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37AFD0" w14:textId="27948F2A" w:rsidR="00850285" w:rsidRPr="00A07CB7" w:rsidRDefault="002657B2" w:rsidP="00850285">
      <w:pPr>
        <w:ind w:left="3600" w:firstLine="720"/>
        <w:jc w:val="both"/>
        <w:rPr>
          <w:b/>
          <w:szCs w:val="24"/>
        </w:rPr>
      </w:pPr>
      <w:r w:rsidRPr="00A07CB7">
        <w:rPr>
          <w:noProof/>
          <w:sz w:val="20"/>
          <w:lang w:eastAsia="lt-LT"/>
        </w:rPr>
        <w:drawing>
          <wp:inline distT="0" distB="0" distL="0" distR="0" wp14:anchorId="0E67F77F" wp14:editId="458E848D">
            <wp:extent cx="636270" cy="63627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6270" cy="636270"/>
                    </a:xfrm>
                    <a:prstGeom prst="rect">
                      <a:avLst/>
                    </a:prstGeom>
                    <a:noFill/>
                    <a:ln>
                      <a:noFill/>
                    </a:ln>
                  </pic:spPr>
                </pic:pic>
              </a:graphicData>
            </a:graphic>
          </wp:inline>
        </w:drawing>
      </w:r>
      <w:r w:rsidR="00850285" w:rsidRPr="00A07CB7">
        <w:rPr>
          <w:sz w:val="20"/>
        </w:rPr>
        <w:tab/>
      </w:r>
    </w:p>
    <w:p w14:paraId="6E60A095" w14:textId="77777777" w:rsidR="00850285" w:rsidRPr="002B6538" w:rsidRDefault="00850285" w:rsidP="00850285">
      <w:pPr>
        <w:spacing w:after="0" w:line="240" w:lineRule="auto"/>
        <w:ind w:right="43"/>
        <w:jc w:val="center"/>
        <w:rPr>
          <w:b/>
          <w:sz w:val="28"/>
          <w:szCs w:val="28"/>
        </w:rPr>
      </w:pPr>
      <w:r w:rsidRPr="002B6538">
        <w:rPr>
          <w:b/>
          <w:sz w:val="28"/>
          <w:szCs w:val="28"/>
        </w:rPr>
        <w:t>ANYKŠČIŲ RAJONO SAVIVALDYBĖS KONTROLĖS IR AUDITO TARNYBA</w:t>
      </w:r>
    </w:p>
    <w:p w14:paraId="0BFD6BF1" w14:textId="77777777" w:rsidR="00850285" w:rsidRPr="002B6538" w:rsidRDefault="00850285" w:rsidP="00850285">
      <w:pPr>
        <w:spacing w:after="0" w:line="240" w:lineRule="auto"/>
        <w:ind w:right="45"/>
        <w:jc w:val="center"/>
        <w:rPr>
          <w:b/>
          <w:sz w:val="28"/>
          <w:szCs w:val="28"/>
        </w:rPr>
      </w:pPr>
    </w:p>
    <w:p w14:paraId="1422C11D" w14:textId="77777777" w:rsidR="00850285" w:rsidRPr="002B6538" w:rsidRDefault="00850285" w:rsidP="00850285">
      <w:pPr>
        <w:spacing w:after="0" w:line="240" w:lineRule="auto"/>
        <w:ind w:right="45"/>
        <w:jc w:val="center"/>
        <w:rPr>
          <w:b/>
          <w:sz w:val="28"/>
          <w:szCs w:val="28"/>
        </w:rPr>
      </w:pPr>
    </w:p>
    <w:p w14:paraId="145730BB" w14:textId="77777777" w:rsidR="00850285" w:rsidRPr="002B6538" w:rsidRDefault="00850285" w:rsidP="00850285">
      <w:pPr>
        <w:spacing w:after="0" w:line="240" w:lineRule="auto"/>
        <w:ind w:right="45"/>
        <w:jc w:val="center"/>
        <w:rPr>
          <w:b/>
          <w:sz w:val="28"/>
          <w:szCs w:val="28"/>
        </w:rPr>
      </w:pPr>
    </w:p>
    <w:p w14:paraId="6FF53C70" w14:textId="77777777" w:rsidR="00850285" w:rsidRPr="002B6538" w:rsidRDefault="00850285" w:rsidP="00850285">
      <w:pPr>
        <w:spacing w:after="0" w:line="240" w:lineRule="auto"/>
        <w:ind w:right="45"/>
        <w:jc w:val="center"/>
        <w:rPr>
          <w:b/>
          <w:sz w:val="28"/>
          <w:szCs w:val="28"/>
        </w:rPr>
      </w:pPr>
    </w:p>
    <w:p w14:paraId="2E1C91F8" w14:textId="77777777" w:rsidR="00850285" w:rsidRPr="002B6538" w:rsidRDefault="00850285" w:rsidP="00850285">
      <w:pPr>
        <w:spacing w:after="0" w:line="240" w:lineRule="auto"/>
        <w:ind w:right="45"/>
        <w:jc w:val="center"/>
        <w:rPr>
          <w:b/>
          <w:sz w:val="28"/>
          <w:szCs w:val="28"/>
        </w:rPr>
      </w:pPr>
    </w:p>
    <w:p w14:paraId="1918A58C" w14:textId="77777777" w:rsidR="00850285" w:rsidRPr="002B6538" w:rsidRDefault="00850285" w:rsidP="00850285">
      <w:pPr>
        <w:spacing w:after="0" w:line="240" w:lineRule="auto"/>
        <w:ind w:right="45"/>
        <w:jc w:val="center"/>
        <w:rPr>
          <w:b/>
          <w:sz w:val="28"/>
          <w:szCs w:val="28"/>
        </w:rPr>
      </w:pPr>
    </w:p>
    <w:p w14:paraId="6193A627" w14:textId="77777777" w:rsidR="00850285" w:rsidRPr="002B6538" w:rsidRDefault="00850285" w:rsidP="00850285">
      <w:pPr>
        <w:spacing w:after="0" w:line="240" w:lineRule="auto"/>
        <w:ind w:right="45"/>
        <w:jc w:val="center"/>
        <w:rPr>
          <w:b/>
          <w:sz w:val="28"/>
          <w:szCs w:val="28"/>
        </w:rPr>
      </w:pPr>
    </w:p>
    <w:p w14:paraId="785A0C24" w14:textId="36CD841D" w:rsidR="00C622D7" w:rsidRPr="002B6538" w:rsidRDefault="00A44138" w:rsidP="00C622D7">
      <w:pPr>
        <w:spacing w:after="0" w:line="240" w:lineRule="auto"/>
        <w:ind w:right="43"/>
        <w:jc w:val="center"/>
        <w:rPr>
          <w:b/>
          <w:sz w:val="28"/>
          <w:szCs w:val="28"/>
        </w:rPr>
      </w:pPr>
      <w:r w:rsidRPr="002B6538">
        <w:rPr>
          <w:b/>
          <w:sz w:val="28"/>
          <w:szCs w:val="28"/>
        </w:rPr>
        <w:t>Audito ataskait</w:t>
      </w:r>
      <w:r>
        <w:rPr>
          <w:b/>
          <w:sz w:val="28"/>
          <w:szCs w:val="28"/>
        </w:rPr>
        <w:t>a</w:t>
      </w:r>
    </w:p>
    <w:p w14:paraId="3190C973" w14:textId="77777777" w:rsidR="00C622D7" w:rsidRPr="002B6538" w:rsidRDefault="00C622D7" w:rsidP="00C622D7">
      <w:pPr>
        <w:spacing w:after="0" w:line="240" w:lineRule="auto"/>
        <w:ind w:right="43"/>
        <w:jc w:val="center"/>
        <w:rPr>
          <w:b/>
          <w:sz w:val="28"/>
          <w:szCs w:val="28"/>
        </w:rPr>
      </w:pPr>
    </w:p>
    <w:p w14:paraId="1A8D0ABC" w14:textId="49ED461D" w:rsidR="00C622D7" w:rsidRPr="002B6538" w:rsidRDefault="00A44138" w:rsidP="00C622D7">
      <w:pPr>
        <w:ind w:right="43"/>
        <w:jc w:val="center"/>
        <w:rPr>
          <w:b/>
          <w:sz w:val="28"/>
          <w:szCs w:val="28"/>
        </w:rPr>
      </w:pPr>
      <w:r w:rsidRPr="002B6538">
        <w:rPr>
          <w:b/>
          <w:sz w:val="28"/>
          <w:szCs w:val="28"/>
        </w:rPr>
        <w:t>Dėl anykščių rajono savivaldybės 202</w:t>
      </w:r>
      <w:r w:rsidR="00915996">
        <w:rPr>
          <w:b/>
          <w:sz w:val="28"/>
          <w:szCs w:val="28"/>
        </w:rPr>
        <w:t>5</w:t>
      </w:r>
      <w:r w:rsidRPr="002B6538">
        <w:rPr>
          <w:b/>
          <w:sz w:val="28"/>
          <w:szCs w:val="28"/>
        </w:rPr>
        <w:t xml:space="preserve"> metų </w:t>
      </w:r>
      <w:r>
        <w:rPr>
          <w:b/>
          <w:sz w:val="28"/>
          <w:szCs w:val="28"/>
        </w:rPr>
        <w:t>metinių</w:t>
      </w:r>
      <w:r w:rsidR="00C622D7" w:rsidRPr="002B6538">
        <w:rPr>
          <w:b/>
          <w:sz w:val="28"/>
          <w:szCs w:val="28"/>
        </w:rPr>
        <w:t xml:space="preserve"> </w:t>
      </w:r>
      <w:r w:rsidR="002E2E6A" w:rsidRPr="002B6538">
        <w:rPr>
          <w:b/>
          <w:sz w:val="28"/>
          <w:szCs w:val="28"/>
        </w:rPr>
        <w:t xml:space="preserve"> </w:t>
      </w:r>
      <w:r w:rsidRPr="002B6538">
        <w:rPr>
          <w:b/>
          <w:sz w:val="28"/>
          <w:szCs w:val="28"/>
        </w:rPr>
        <w:t>ataskaitų rinkinio, savivaldybės biudžeto ir turto naudojimo</w:t>
      </w:r>
      <w:r w:rsidR="00083173" w:rsidRPr="002B6538">
        <w:rPr>
          <w:b/>
          <w:sz w:val="28"/>
          <w:szCs w:val="28"/>
        </w:rPr>
        <w:t xml:space="preserve"> </w:t>
      </w:r>
    </w:p>
    <w:p w14:paraId="2FE18C7D" w14:textId="77777777" w:rsidR="00C622D7" w:rsidRPr="002B6538" w:rsidRDefault="00C622D7" w:rsidP="00C622D7">
      <w:pPr>
        <w:spacing w:after="0" w:line="240" w:lineRule="auto"/>
        <w:ind w:right="45"/>
        <w:jc w:val="center"/>
      </w:pPr>
    </w:p>
    <w:p w14:paraId="7AD7681B" w14:textId="00921C96" w:rsidR="00C622D7" w:rsidRPr="002B6538" w:rsidRDefault="00C622D7" w:rsidP="00C622D7">
      <w:pPr>
        <w:spacing w:after="0" w:line="360" w:lineRule="auto"/>
        <w:jc w:val="center"/>
      </w:pPr>
      <w:r w:rsidRPr="002B6538">
        <w:t>20</w:t>
      </w:r>
      <w:r w:rsidR="002C427A" w:rsidRPr="002B6538">
        <w:t>2</w:t>
      </w:r>
      <w:r w:rsidR="00915996">
        <w:t>6</w:t>
      </w:r>
      <w:r w:rsidRPr="002B6538">
        <w:t xml:space="preserve"> m. </w:t>
      </w:r>
      <w:r w:rsidR="009029F0" w:rsidRPr="00557F1C">
        <w:t>geg</w:t>
      </w:r>
      <w:r w:rsidR="005641F1">
        <w:t>užės</w:t>
      </w:r>
      <w:r w:rsidR="00782DC4">
        <w:t xml:space="preserve"> </w:t>
      </w:r>
      <w:r w:rsidR="0087507F">
        <w:t>15</w:t>
      </w:r>
      <w:r w:rsidR="00782DC4">
        <w:t xml:space="preserve"> </w:t>
      </w:r>
      <w:r w:rsidRPr="00557F1C">
        <w:t xml:space="preserve">d. Nr. </w:t>
      </w:r>
      <w:r w:rsidR="00B87078" w:rsidRPr="00557F1C">
        <w:t>KTA-</w:t>
      </w:r>
      <w:r w:rsidR="0087507F">
        <w:t>7</w:t>
      </w:r>
    </w:p>
    <w:p w14:paraId="34C1C5B3" w14:textId="77777777" w:rsidR="00850285" w:rsidRPr="002B6538" w:rsidRDefault="00C622D7" w:rsidP="00C622D7">
      <w:pPr>
        <w:spacing w:after="0" w:line="240" w:lineRule="auto"/>
        <w:ind w:right="45"/>
        <w:jc w:val="center"/>
      </w:pPr>
      <w:r w:rsidRPr="002B6538">
        <w:t>Anykščiai</w:t>
      </w:r>
    </w:p>
    <w:p w14:paraId="08CA4177" w14:textId="77777777" w:rsidR="00850285" w:rsidRPr="002B6538" w:rsidRDefault="00850285" w:rsidP="00850285">
      <w:pPr>
        <w:spacing w:after="0" w:line="240" w:lineRule="auto"/>
        <w:ind w:right="45"/>
        <w:jc w:val="center"/>
        <w:rPr>
          <w:b/>
          <w:sz w:val="28"/>
          <w:szCs w:val="28"/>
        </w:rPr>
      </w:pPr>
    </w:p>
    <w:p w14:paraId="523E391D" w14:textId="77777777" w:rsidR="00D356AF" w:rsidRPr="002B6538" w:rsidRDefault="00D356AF" w:rsidP="00850285">
      <w:pPr>
        <w:spacing w:after="0" w:line="240" w:lineRule="auto"/>
        <w:ind w:right="45"/>
        <w:jc w:val="center"/>
        <w:rPr>
          <w:b/>
          <w:sz w:val="28"/>
          <w:szCs w:val="28"/>
        </w:rPr>
      </w:pPr>
    </w:p>
    <w:p w14:paraId="3821E0EE" w14:textId="77777777" w:rsidR="00D356AF" w:rsidRPr="002B6538" w:rsidRDefault="00D356AF" w:rsidP="00850285">
      <w:pPr>
        <w:spacing w:after="0" w:line="240" w:lineRule="auto"/>
        <w:ind w:right="45"/>
        <w:jc w:val="center"/>
        <w:rPr>
          <w:b/>
          <w:sz w:val="28"/>
          <w:szCs w:val="28"/>
        </w:rPr>
      </w:pPr>
    </w:p>
    <w:p w14:paraId="06BEEAAC" w14:textId="77777777" w:rsidR="00D356AF" w:rsidRPr="002B6538" w:rsidRDefault="00D356AF" w:rsidP="00850285">
      <w:pPr>
        <w:spacing w:after="0" w:line="240" w:lineRule="auto"/>
        <w:ind w:right="45"/>
        <w:jc w:val="center"/>
        <w:rPr>
          <w:b/>
          <w:sz w:val="28"/>
          <w:szCs w:val="28"/>
        </w:rPr>
      </w:pPr>
    </w:p>
    <w:p w14:paraId="653D84A6" w14:textId="77777777" w:rsidR="00850285" w:rsidRPr="002B6538" w:rsidRDefault="00850285" w:rsidP="00850285">
      <w:pPr>
        <w:spacing w:after="0" w:line="240" w:lineRule="auto"/>
        <w:ind w:right="45"/>
        <w:jc w:val="center"/>
        <w:rPr>
          <w:b/>
          <w:sz w:val="28"/>
          <w:szCs w:val="28"/>
        </w:rPr>
      </w:pPr>
    </w:p>
    <w:p w14:paraId="7A117A56" w14:textId="77777777" w:rsidR="00A20435" w:rsidRPr="002B6538" w:rsidRDefault="00A20435" w:rsidP="00D5518F">
      <w:pPr>
        <w:autoSpaceDE w:val="0"/>
        <w:autoSpaceDN w:val="0"/>
        <w:adjustRightInd w:val="0"/>
        <w:spacing w:after="0"/>
        <w:rPr>
          <w:bCs/>
        </w:rPr>
      </w:pPr>
    </w:p>
    <w:p w14:paraId="0B8F2EEE" w14:textId="77777777" w:rsidR="00D5518F" w:rsidRPr="002B6538" w:rsidRDefault="00D5518F" w:rsidP="00D5518F">
      <w:pPr>
        <w:autoSpaceDE w:val="0"/>
        <w:autoSpaceDN w:val="0"/>
        <w:adjustRightInd w:val="0"/>
        <w:spacing w:after="0" w:line="360" w:lineRule="auto"/>
        <w:rPr>
          <w:bCs/>
        </w:rPr>
      </w:pPr>
      <w:r w:rsidRPr="002B6538">
        <w:rPr>
          <w:bCs/>
        </w:rPr>
        <w:t xml:space="preserve">Auditas atliktas vykdant </w:t>
      </w:r>
    </w:p>
    <w:p w14:paraId="0F081357" w14:textId="28FFE59A" w:rsidR="00D5518F" w:rsidRPr="001A019D" w:rsidRDefault="001A019D" w:rsidP="00D5518F">
      <w:pPr>
        <w:autoSpaceDE w:val="0"/>
        <w:autoSpaceDN w:val="0"/>
        <w:adjustRightInd w:val="0"/>
        <w:spacing w:after="0" w:line="360" w:lineRule="auto"/>
        <w:rPr>
          <w:bCs/>
        </w:rPr>
      </w:pPr>
      <w:r w:rsidRPr="001A019D">
        <w:rPr>
          <w:bCs/>
        </w:rPr>
        <w:t>202</w:t>
      </w:r>
      <w:r w:rsidR="00915996">
        <w:rPr>
          <w:bCs/>
        </w:rPr>
        <w:t>5</w:t>
      </w:r>
      <w:r w:rsidRPr="001A019D">
        <w:rPr>
          <w:bCs/>
        </w:rPr>
        <w:t>-05-</w:t>
      </w:r>
      <w:r w:rsidR="00915996">
        <w:rPr>
          <w:bCs/>
        </w:rPr>
        <w:t>19</w:t>
      </w:r>
      <w:r w:rsidRPr="001A019D">
        <w:rPr>
          <w:bCs/>
        </w:rPr>
        <w:t xml:space="preserve"> pavedimą Nr. KP-</w:t>
      </w:r>
      <w:r w:rsidR="00915996">
        <w:rPr>
          <w:bCs/>
        </w:rPr>
        <w:t>1</w:t>
      </w:r>
      <w:r w:rsidRPr="001A019D">
        <w:rPr>
          <w:bCs/>
        </w:rPr>
        <w:t>.</w:t>
      </w:r>
    </w:p>
    <w:p w14:paraId="43DAB0E5" w14:textId="77777777" w:rsidR="00D5518F" w:rsidRPr="002B6538" w:rsidRDefault="00D5518F" w:rsidP="00D5518F">
      <w:pPr>
        <w:autoSpaceDE w:val="0"/>
        <w:autoSpaceDN w:val="0"/>
        <w:adjustRightInd w:val="0"/>
        <w:spacing w:after="0" w:line="360" w:lineRule="auto"/>
        <w:rPr>
          <w:bCs/>
        </w:rPr>
      </w:pPr>
    </w:p>
    <w:p w14:paraId="05569DAB" w14:textId="77777777" w:rsidR="00D5518F" w:rsidRPr="002B6538" w:rsidRDefault="00D5518F" w:rsidP="00D5518F">
      <w:pPr>
        <w:tabs>
          <w:tab w:val="center" w:pos="4320"/>
          <w:tab w:val="right" w:pos="8640"/>
        </w:tabs>
        <w:spacing w:after="0" w:line="240" w:lineRule="auto"/>
        <w:jc w:val="both"/>
        <w:rPr>
          <w:rFonts w:eastAsia="Times New Roman"/>
          <w:kern w:val="0"/>
          <w:szCs w:val="24"/>
          <w:lang w:eastAsia="en-US"/>
        </w:rPr>
      </w:pPr>
    </w:p>
    <w:p w14:paraId="66EB6AAE" w14:textId="77777777" w:rsidR="00D5518F" w:rsidRPr="002B6538" w:rsidRDefault="00D5518F" w:rsidP="00D5518F">
      <w:pPr>
        <w:tabs>
          <w:tab w:val="center" w:pos="4320"/>
          <w:tab w:val="right" w:pos="8640"/>
        </w:tabs>
        <w:spacing w:after="0" w:line="360" w:lineRule="auto"/>
        <w:jc w:val="both"/>
        <w:rPr>
          <w:rFonts w:eastAsia="Times New Roman"/>
          <w:kern w:val="0"/>
          <w:szCs w:val="24"/>
          <w:lang w:eastAsia="en-US"/>
        </w:rPr>
      </w:pPr>
      <w:r w:rsidRPr="002B6538">
        <w:rPr>
          <w:rFonts w:eastAsia="Times New Roman"/>
          <w:kern w:val="0"/>
          <w:szCs w:val="24"/>
          <w:lang w:eastAsia="en-US"/>
        </w:rPr>
        <w:t>Auditą atliko:</w:t>
      </w:r>
    </w:p>
    <w:p w14:paraId="706892F0" w14:textId="77777777" w:rsidR="00D5518F" w:rsidRPr="002B6538" w:rsidRDefault="00D5518F" w:rsidP="00D5518F">
      <w:pPr>
        <w:tabs>
          <w:tab w:val="center" w:pos="4320"/>
          <w:tab w:val="right" w:pos="8640"/>
        </w:tabs>
        <w:spacing w:after="0" w:line="360" w:lineRule="auto"/>
        <w:jc w:val="both"/>
        <w:rPr>
          <w:rFonts w:eastAsia="Times New Roman"/>
          <w:kern w:val="0"/>
          <w:szCs w:val="24"/>
          <w:lang w:eastAsia="en-US"/>
        </w:rPr>
      </w:pPr>
      <w:r w:rsidRPr="002B6538">
        <w:rPr>
          <w:rFonts w:eastAsia="Times New Roman"/>
          <w:kern w:val="0"/>
          <w:szCs w:val="24"/>
          <w:lang w:eastAsia="en-US"/>
        </w:rPr>
        <w:t>Savivaldybės kontrolierius Artūras Juozas Lakačauskas (grupės vadovas)</w:t>
      </w:r>
    </w:p>
    <w:p w14:paraId="07E6F949" w14:textId="22349AD8" w:rsidR="001A661E" w:rsidRPr="001A661E" w:rsidRDefault="001A019D" w:rsidP="00D5518F">
      <w:pPr>
        <w:autoSpaceDE w:val="0"/>
        <w:autoSpaceDN w:val="0"/>
        <w:adjustRightInd w:val="0"/>
        <w:spacing w:after="0" w:line="360" w:lineRule="auto"/>
        <w:rPr>
          <w:bCs/>
        </w:rPr>
      </w:pPr>
      <w:r w:rsidRPr="002B6538">
        <w:rPr>
          <w:rFonts w:eastAsia="Times New Roman"/>
          <w:kern w:val="0"/>
          <w:szCs w:val="24"/>
          <w:lang w:eastAsia="en-US"/>
        </w:rPr>
        <w:t>Savivaldybės kontrolieri</w:t>
      </w:r>
      <w:r>
        <w:rPr>
          <w:rFonts w:eastAsia="Times New Roman"/>
          <w:kern w:val="0"/>
          <w:szCs w:val="24"/>
          <w:lang w:eastAsia="en-US"/>
        </w:rPr>
        <w:t>aus pavaduotoja</w:t>
      </w:r>
      <w:r w:rsidR="001A661E">
        <w:rPr>
          <w:bCs/>
        </w:rPr>
        <w:t xml:space="preserve"> Rūta Aštrauskienė </w:t>
      </w:r>
    </w:p>
    <w:p w14:paraId="234378C9" w14:textId="77777777" w:rsidR="00D5518F" w:rsidRPr="002B6538" w:rsidRDefault="002C427A" w:rsidP="00D5518F">
      <w:pPr>
        <w:autoSpaceDE w:val="0"/>
        <w:autoSpaceDN w:val="0"/>
        <w:adjustRightInd w:val="0"/>
        <w:spacing w:after="0" w:line="360" w:lineRule="auto"/>
        <w:rPr>
          <w:szCs w:val="24"/>
        </w:rPr>
      </w:pPr>
      <w:r w:rsidRPr="002B6538">
        <w:rPr>
          <w:szCs w:val="24"/>
        </w:rPr>
        <w:t>Patarėja</w:t>
      </w:r>
      <w:r w:rsidR="00D5518F" w:rsidRPr="002B6538">
        <w:rPr>
          <w:szCs w:val="24"/>
        </w:rPr>
        <w:t xml:space="preserve"> Virginija Žukauskienė </w:t>
      </w:r>
    </w:p>
    <w:p w14:paraId="26B6E5D5" w14:textId="3538D534" w:rsidR="00E300DB" w:rsidRPr="002B6538" w:rsidRDefault="00E300DB" w:rsidP="00A20435">
      <w:pPr>
        <w:autoSpaceDE w:val="0"/>
        <w:autoSpaceDN w:val="0"/>
        <w:adjustRightInd w:val="0"/>
        <w:spacing w:after="0" w:line="360" w:lineRule="auto"/>
        <w:rPr>
          <w:bCs/>
        </w:rPr>
      </w:pPr>
    </w:p>
    <w:p w14:paraId="6057F4B8" w14:textId="77777777" w:rsidR="00E300DB" w:rsidRDefault="00E300DB" w:rsidP="00A20435">
      <w:pPr>
        <w:autoSpaceDE w:val="0"/>
        <w:autoSpaceDN w:val="0"/>
        <w:adjustRightInd w:val="0"/>
        <w:spacing w:after="0" w:line="360" w:lineRule="auto"/>
        <w:rPr>
          <w:bCs/>
        </w:rPr>
      </w:pPr>
    </w:p>
    <w:p w14:paraId="428B0749" w14:textId="77777777" w:rsidR="001A019D" w:rsidRDefault="001A019D" w:rsidP="00A20435">
      <w:pPr>
        <w:autoSpaceDE w:val="0"/>
        <w:autoSpaceDN w:val="0"/>
        <w:adjustRightInd w:val="0"/>
        <w:spacing w:after="0" w:line="360" w:lineRule="auto"/>
        <w:rPr>
          <w:bCs/>
        </w:rPr>
      </w:pPr>
    </w:p>
    <w:p w14:paraId="14AA37A5" w14:textId="77777777" w:rsidR="001A019D" w:rsidRPr="002B6538" w:rsidRDefault="001A019D" w:rsidP="00A20435">
      <w:pPr>
        <w:autoSpaceDE w:val="0"/>
        <w:autoSpaceDN w:val="0"/>
        <w:adjustRightInd w:val="0"/>
        <w:spacing w:after="0" w:line="360" w:lineRule="auto"/>
        <w:rPr>
          <w:bCs/>
        </w:rPr>
      </w:pPr>
    </w:p>
    <w:p w14:paraId="63C22212" w14:textId="2A91098B" w:rsidR="00850285" w:rsidRPr="002B6538" w:rsidRDefault="00A20435" w:rsidP="001A661E">
      <w:pPr>
        <w:autoSpaceDE w:val="0"/>
        <w:autoSpaceDN w:val="0"/>
        <w:adjustRightInd w:val="0"/>
        <w:spacing w:after="0" w:line="360" w:lineRule="auto"/>
        <w:rPr>
          <w:rStyle w:val="Hyperlink"/>
          <w:bCs/>
          <w:color w:val="auto"/>
          <w:u w:val="none"/>
        </w:rPr>
      </w:pPr>
      <w:r w:rsidRPr="002B6538">
        <w:rPr>
          <w:bCs/>
        </w:rPr>
        <w:t>Su a</w:t>
      </w:r>
      <w:r w:rsidR="00850285" w:rsidRPr="002B6538">
        <w:rPr>
          <w:bCs/>
        </w:rPr>
        <w:t xml:space="preserve">udito ataskaita </w:t>
      </w:r>
      <w:r w:rsidRPr="002B6538">
        <w:rPr>
          <w:bCs/>
        </w:rPr>
        <w:t xml:space="preserve">galima susipažinti Anykščių rajono savivaldybės interneto </w:t>
      </w:r>
      <w:r w:rsidR="00915996">
        <w:rPr>
          <w:bCs/>
        </w:rPr>
        <w:t>puslapyje</w:t>
      </w:r>
      <w:r w:rsidR="00850285" w:rsidRPr="002B6538">
        <w:rPr>
          <w:bCs/>
        </w:rPr>
        <w:t xml:space="preserve"> </w:t>
      </w:r>
      <w:hyperlink r:id="rId9" w:history="1">
        <w:r w:rsidR="00850285" w:rsidRPr="002B6538">
          <w:rPr>
            <w:rStyle w:val="Hyperlink"/>
            <w:bCs/>
            <w:color w:val="auto"/>
          </w:rPr>
          <w:t>www.anyksciai.lt</w:t>
        </w:r>
      </w:hyperlink>
      <w:r w:rsidRPr="002B6538">
        <w:rPr>
          <w:rStyle w:val="Hyperlink"/>
          <w:bCs/>
          <w:color w:val="auto"/>
          <w:u w:val="none"/>
        </w:rPr>
        <w:t xml:space="preserve"> </w:t>
      </w:r>
    </w:p>
    <w:p w14:paraId="29A1F4EA" w14:textId="77777777" w:rsidR="009F085C" w:rsidRPr="002B6538" w:rsidRDefault="006C6140" w:rsidP="00B2541A">
      <w:pPr>
        <w:shd w:val="clear" w:color="auto" w:fill="BFBFBF" w:themeFill="background1" w:themeFillShade="BF"/>
        <w:tabs>
          <w:tab w:val="left" w:pos="1478"/>
          <w:tab w:val="center" w:pos="4960"/>
        </w:tabs>
        <w:spacing w:before="120" w:after="240"/>
        <w:rPr>
          <w:b/>
          <w:sz w:val="32"/>
          <w:szCs w:val="32"/>
        </w:rPr>
      </w:pPr>
      <w:bookmarkStart w:id="0" w:name="_Toc360100347"/>
      <w:bookmarkStart w:id="1" w:name="_Toc424018865"/>
      <w:r w:rsidRPr="002B6538">
        <w:rPr>
          <w:b/>
          <w:sz w:val="32"/>
          <w:szCs w:val="32"/>
        </w:rPr>
        <w:lastRenderedPageBreak/>
        <w:tab/>
      </w:r>
      <w:r w:rsidRPr="002B6538">
        <w:rPr>
          <w:b/>
          <w:sz w:val="32"/>
          <w:szCs w:val="32"/>
        </w:rPr>
        <w:tab/>
      </w:r>
      <w:r w:rsidR="00A867E8" w:rsidRPr="002B6538">
        <w:rPr>
          <w:b/>
          <w:sz w:val="32"/>
          <w:szCs w:val="32"/>
        </w:rPr>
        <w:t>TURINYS</w:t>
      </w:r>
    </w:p>
    <w:sdt>
      <w:sdtPr>
        <w:rPr>
          <w:rFonts w:ascii="Times New Roman" w:eastAsia="SimSun" w:hAnsi="Times New Roman"/>
          <w:color w:val="auto"/>
          <w:kern w:val="2"/>
          <w:sz w:val="24"/>
          <w:szCs w:val="22"/>
          <w:lang w:eastAsia="zh-CN"/>
        </w:rPr>
        <w:id w:val="-1676252549"/>
        <w:docPartObj>
          <w:docPartGallery w:val="Table of Contents"/>
          <w:docPartUnique/>
        </w:docPartObj>
      </w:sdtPr>
      <w:sdtEndPr>
        <w:rPr>
          <w:b/>
          <w:bCs/>
        </w:rPr>
      </w:sdtEndPr>
      <w:sdtContent>
        <w:p w14:paraId="27647D04" w14:textId="571EEF43" w:rsidR="00A822DE" w:rsidRDefault="00A822DE">
          <w:pPr>
            <w:pStyle w:val="TOCHeading"/>
          </w:pPr>
        </w:p>
        <w:p w14:paraId="01E81A86" w14:textId="0A57BA4E" w:rsidR="00A822DE" w:rsidRDefault="00A822DE">
          <w:pPr>
            <w:pStyle w:val="TOC1"/>
            <w:rPr>
              <w:rFonts w:asciiTheme="minorHAnsi" w:eastAsiaTheme="minorEastAsia" w:hAnsiTheme="minorHAnsi" w:cstheme="minorBidi"/>
              <w:noProof/>
              <w:color w:val="auto"/>
              <w:kern w:val="2"/>
              <w:lang w:eastAsia="lt-LT"/>
              <w14:ligatures w14:val="standardContextual"/>
            </w:rPr>
          </w:pPr>
          <w:r>
            <w:fldChar w:fldCharType="begin"/>
          </w:r>
          <w:r>
            <w:instrText xml:space="preserve"> TOC \o "1-3" \h \z \u </w:instrText>
          </w:r>
          <w:r>
            <w:fldChar w:fldCharType="separate"/>
          </w:r>
          <w:hyperlink w:anchor="_Toc228882240" w:history="1">
            <w:r w:rsidRPr="00AE5B5D">
              <w:rPr>
                <w:rStyle w:val="Hyperlink"/>
                <w:noProof/>
              </w:rPr>
              <w:t>PAGRINDINIAI FAKTAI</w:t>
            </w:r>
            <w:r>
              <w:rPr>
                <w:noProof/>
                <w:webHidden/>
              </w:rPr>
              <w:tab/>
            </w:r>
            <w:r>
              <w:rPr>
                <w:noProof/>
                <w:webHidden/>
              </w:rPr>
              <w:fldChar w:fldCharType="begin"/>
            </w:r>
            <w:r>
              <w:rPr>
                <w:noProof/>
                <w:webHidden/>
              </w:rPr>
              <w:instrText xml:space="preserve"> PAGEREF _Toc228882240 \h </w:instrText>
            </w:r>
            <w:r>
              <w:rPr>
                <w:noProof/>
                <w:webHidden/>
              </w:rPr>
            </w:r>
            <w:r>
              <w:rPr>
                <w:noProof/>
                <w:webHidden/>
              </w:rPr>
              <w:fldChar w:fldCharType="separate"/>
            </w:r>
            <w:r w:rsidR="002456D5">
              <w:rPr>
                <w:noProof/>
                <w:webHidden/>
              </w:rPr>
              <w:t>3</w:t>
            </w:r>
            <w:r>
              <w:rPr>
                <w:noProof/>
                <w:webHidden/>
              </w:rPr>
              <w:fldChar w:fldCharType="end"/>
            </w:r>
          </w:hyperlink>
        </w:p>
        <w:p w14:paraId="404E48C4" w14:textId="3BECD2BA" w:rsidR="00A822DE" w:rsidRDefault="00A822DE">
          <w:pPr>
            <w:pStyle w:val="TOC1"/>
            <w:rPr>
              <w:rFonts w:asciiTheme="minorHAnsi" w:eastAsiaTheme="minorEastAsia" w:hAnsiTheme="minorHAnsi" w:cstheme="minorBidi"/>
              <w:noProof/>
              <w:color w:val="auto"/>
              <w:kern w:val="2"/>
              <w:lang w:eastAsia="lt-LT"/>
              <w14:ligatures w14:val="standardContextual"/>
            </w:rPr>
          </w:pPr>
          <w:hyperlink w:anchor="_Toc228882241" w:history="1">
            <w:r w:rsidRPr="00AE5B5D">
              <w:rPr>
                <w:rStyle w:val="Hyperlink"/>
                <w:noProof/>
              </w:rPr>
              <w:t>SANTRAUKA</w:t>
            </w:r>
            <w:r>
              <w:rPr>
                <w:noProof/>
                <w:webHidden/>
              </w:rPr>
              <w:tab/>
            </w:r>
            <w:r>
              <w:rPr>
                <w:noProof/>
                <w:webHidden/>
              </w:rPr>
              <w:fldChar w:fldCharType="begin"/>
            </w:r>
            <w:r>
              <w:rPr>
                <w:noProof/>
                <w:webHidden/>
              </w:rPr>
              <w:instrText xml:space="preserve"> PAGEREF _Toc228882241 \h </w:instrText>
            </w:r>
            <w:r>
              <w:rPr>
                <w:noProof/>
                <w:webHidden/>
              </w:rPr>
            </w:r>
            <w:r>
              <w:rPr>
                <w:noProof/>
                <w:webHidden/>
              </w:rPr>
              <w:fldChar w:fldCharType="separate"/>
            </w:r>
            <w:r w:rsidR="002456D5">
              <w:rPr>
                <w:noProof/>
                <w:webHidden/>
              </w:rPr>
              <w:t>4</w:t>
            </w:r>
            <w:r>
              <w:rPr>
                <w:noProof/>
                <w:webHidden/>
              </w:rPr>
              <w:fldChar w:fldCharType="end"/>
            </w:r>
          </w:hyperlink>
        </w:p>
        <w:p w14:paraId="164A68FD" w14:textId="130E6AB6" w:rsidR="00A822DE" w:rsidRDefault="00A822DE">
          <w:pPr>
            <w:pStyle w:val="TOC1"/>
            <w:rPr>
              <w:rFonts w:asciiTheme="minorHAnsi" w:eastAsiaTheme="minorEastAsia" w:hAnsiTheme="minorHAnsi" w:cstheme="minorBidi"/>
              <w:noProof/>
              <w:color w:val="auto"/>
              <w:kern w:val="2"/>
              <w:lang w:eastAsia="lt-LT"/>
              <w14:ligatures w14:val="standardContextual"/>
            </w:rPr>
          </w:pPr>
          <w:hyperlink w:anchor="_Toc228882242" w:history="1">
            <w:r w:rsidRPr="00AE5B5D">
              <w:rPr>
                <w:rStyle w:val="Hyperlink"/>
                <w:noProof/>
              </w:rPr>
              <w:t>ĮŽANGA</w:t>
            </w:r>
            <w:r>
              <w:rPr>
                <w:noProof/>
                <w:webHidden/>
              </w:rPr>
              <w:tab/>
            </w:r>
            <w:r>
              <w:rPr>
                <w:noProof/>
                <w:webHidden/>
              </w:rPr>
              <w:fldChar w:fldCharType="begin"/>
            </w:r>
            <w:r>
              <w:rPr>
                <w:noProof/>
                <w:webHidden/>
              </w:rPr>
              <w:instrText xml:space="preserve"> PAGEREF _Toc228882242 \h </w:instrText>
            </w:r>
            <w:r>
              <w:rPr>
                <w:noProof/>
                <w:webHidden/>
              </w:rPr>
            </w:r>
            <w:r>
              <w:rPr>
                <w:noProof/>
                <w:webHidden/>
              </w:rPr>
              <w:fldChar w:fldCharType="separate"/>
            </w:r>
            <w:r w:rsidR="002456D5">
              <w:rPr>
                <w:noProof/>
                <w:webHidden/>
              </w:rPr>
              <w:t>11</w:t>
            </w:r>
            <w:r>
              <w:rPr>
                <w:noProof/>
                <w:webHidden/>
              </w:rPr>
              <w:fldChar w:fldCharType="end"/>
            </w:r>
          </w:hyperlink>
        </w:p>
        <w:p w14:paraId="3FAA7DF6" w14:textId="1ADB893E" w:rsidR="00A822DE" w:rsidRDefault="00A822DE">
          <w:pPr>
            <w:pStyle w:val="TOC1"/>
            <w:rPr>
              <w:rFonts w:asciiTheme="minorHAnsi" w:eastAsiaTheme="minorEastAsia" w:hAnsiTheme="minorHAnsi" w:cstheme="minorBidi"/>
              <w:noProof/>
              <w:color w:val="auto"/>
              <w:kern w:val="2"/>
              <w:lang w:eastAsia="lt-LT"/>
              <w14:ligatures w14:val="standardContextual"/>
            </w:rPr>
          </w:pPr>
          <w:hyperlink w:anchor="_Toc228882243" w:history="1">
            <w:r w:rsidRPr="00AE5B5D">
              <w:rPr>
                <w:rStyle w:val="Hyperlink"/>
                <w:noProof/>
              </w:rPr>
              <w:t>AUDITO REZULTATAI</w:t>
            </w:r>
            <w:r>
              <w:rPr>
                <w:noProof/>
                <w:webHidden/>
              </w:rPr>
              <w:tab/>
            </w:r>
            <w:r>
              <w:rPr>
                <w:noProof/>
                <w:webHidden/>
              </w:rPr>
              <w:fldChar w:fldCharType="begin"/>
            </w:r>
            <w:r>
              <w:rPr>
                <w:noProof/>
                <w:webHidden/>
              </w:rPr>
              <w:instrText xml:space="preserve"> PAGEREF _Toc228882243 \h </w:instrText>
            </w:r>
            <w:r>
              <w:rPr>
                <w:noProof/>
                <w:webHidden/>
              </w:rPr>
            </w:r>
            <w:r>
              <w:rPr>
                <w:noProof/>
                <w:webHidden/>
              </w:rPr>
              <w:fldChar w:fldCharType="separate"/>
            </w:r>
            <w:r w:rsidR="002456D5">
              <w:rPr>
                <w:noProof/>
                <w:webHidden/>
              </w:rPr>
              <w:t>14</w:t>
            </w:r>
            <w:r>
              <w:rPr>
                <w:noProof/>
                <w:webHidden/>
              </w:rPr>
              <w:fldChar w:fldCharType="end"/>
            </w:r>
          </w:hyperlink>
        </w:p>
        <w:p w14:paraId="0AAF2E39" w14:textId="1A4CA5A1" w:rsidR="00A822DE" w:rsidRDefault="00A822DE">
          <w:pPr>
            <w:pStyle w:val="TOC1"/>
            <w:rPr>
              <w:rFonts w:asciiTheme="minorHAnsi" w:eastAsiaTheme="minorEastAsia" w:hAnsiTheme="minorHAnsi" w:cstheme="minorBidi"/>
              <w:noProof/>
              <w:color w:val="auto"/>
              <w:kern w:val="2"/>
              <w:lang w:eastAsia="lt-LT"/>
              <w14:ligatures w14:val="standardContextual"/>
            </w:rPr>
          </w:pPr>
          <w:hyperlink w:anchor="_Toc228882244" w:history="1">
            <w:r w:rsidRPr="00AE5B5D">
              <w:rPr>
                <w:rStyle w:val="Hyperlink"/>
                <w:noProof/>
              </w:rPr>
              <w:t>1. SAVIVALDYBĖS 2025 METŲ METINIŲ BIUDŽETO VYKDYMO ATASKAITŲ RINKINIO IR BIUDŽETO VYKDYMO DUOMENŲ VERTINIMAS</w:t>
            </w:r>
            <w:r>
              <w:rPr>
                <w:noProof/>
                <w:webHidden/>
              </w:rPr>
              <w:tab/>
            </w:r>
            <w:r>
              <w:rPr>
                <w:noProof/>
                <w:webHidden/>
              </w:rPr>
              <w:fldChar w:fldCharType="begin"/>
            </w:r>
            <w:r>
              <w:rPr>
                <w:noProof/>
                <w:webHidden/>
              </w:rPr>
              <w:instrText xml:space="preserve"> PAGEREF _Toc228882244 \h </w:instrText>
            </w:r>
            <w:r>
              <w:rPr>
                <w:noProof/>
                <w:webHidden/>
              </w:rPr>
            </w:r>
            <w:r>
              <w:rPr>
                <w:noProof/>
                <w:webHidden/>
              </w:rPr>
              <w:fldChar w:fldCharType="separate"/>
            </w:r>
            <w:r w:rsidR="002456D5">
              <w:rPr>
                <w:noProof/>
                <w:webHidden/>
              </w:rPr>
              <w:t>14</w:t>
            </w:r>
            <w:r>
              <w:rPr>
                <w:noProof/>
                <w:webHidden/>
              </w:rPr>
              <w:fldChar w:fldCharType="end"/>
            </w:r>
          </w:hyperlink>
        </w:p>
        <w:p w14:paraId="7D8CEABD" w14:textId="4530D16C" w:rsidR="00A822DE" w:rsidRDefault="00A822DE" w:rsidP="00A822DE">
          <w:pPr>
            <w:pStyle w:val="TOC3"/>
            <w:rPr>
              <w:rFonts w:asciiTheme="minorHAnsi" w:eastAsiaTheme="minorEastAsia" w:hAnsiTheme="minorHAnsi" w:cstheme="minorBidi"/>
              <w:kern w:val="2"/>
              <w:lang w:val="lt-LT"/>
              <w14:ligatures w14:val="standardContextual"/>
            </w:rPr>
          </w:pPr>
          <w:hyperlink w:anchor="_Toc228882245" w:history="1">
            <w:r w:rsidRPr="00AE5B5D">
              <w:rPr>
                <w:rStyle w:val="Hyperlink"/>
              </w:rPr>
              <w:t>1.1. Anykščių rajono savivaldybės biudžetas patvirtintas laiku ir pagal nustatytus reikalavimus</w:t>
            </w:r>
            <w:r>
              <w:rPr>
                <w:webHidden/>
              </w:rPr>
              <w:tab/>
            </w:r>
            <w:r>
              <w:rPr>
                <w:webHidden/>
              </w:rPr>
              <w:fldChar w:fldCharType="begin"/>
            </w:r>
            <w:r>
              <w:rPr>
                <w:webHidden/>
              </w:rPr>
              <w:instrText xml:space="preserve"> PAGEREF _Toc228882245 \h </w:instrText>
            </w:r>
            <w:r>
              <w:rPr>
                <w:webHidden/>
              </w:rPr>
            </w:r>
            <w:r>
              <w:rPr>
                <w:webHidden/>
              </w:rPr>
              <w:fldChar w:fldCharType="separate"/>
            </w:r>
            <w:r w:rsidR="002456D5">
              <w:rPr>
                <w:webHidden/>
              </w:rPr>
              <w:t>14</w:t>
            </w:r>
            <w:r>
              <w:rPr>
                <w:webHidden/>
              </w:rPr>
              <w:fldChar w:fldCharType="end"/>
            </w:r>
          </w:hyperlink>
        </w:p>
        <w:p w14:paraId="2216510B" w14:textId="0E8D9FDB" w:rsidR="00A822DE" w:rsidRDefault="00A822DE" w:rsidP="00A822DE">
          <w:pPr>
            <w:pStyle w:val="TOC3"/>
            <w:rPr>
              <w:rFonts w:asciiTheme="minorHAnsi" w:eastAsiaTheme="minorEastAsia" w:hAnsiTheme="minorHAnsi" w:cstheme="minorBidi"/>
              <w:kern w:val="2"/>
              <w:lang w:val="lt-LT"/>
              <w14:ligatures w14:val="standardContextual"/>
            </w:rPr>
          </w:pPr>
          <w:hyperlink w:anchor="_Toc228882246" w:history="1">
            <w:r w:rsidRPr="00AE5B5D">
              <w:rPr>
                <w:rStyle w:val="Hyperlink"/>
              </w:rPr>
              <w:t>1.2. Savivaldybės biudžeto pajamų planas įvykdytas 94,1 proc.</w:t>
            </w:r>
            <w:r>
              <w:rPr>
                <w:webHidden/>
              </w:rPr>
              <w:tab/>
            </w:r>
            <w:r>
              <w:rPr>
                <w:webHidden/>
              </w:rPr>
              <w:fldChar w:fldCharType="begin"/>
            </w:r>
            <w:r>
              <w:rPr>
                <w:webHidden/>
              </w:rPr>
              <w:instrText xml:space="preserve"> PAGEREF _Toc228882246 \h </w:instrText>
            </w:r>
            <w:r>
              <w:rPr>
                <w:webHidden/>
              </w:rPr>
            </w:r>
            <w:r>
              <w:rPr>
                <w:webHidden/>
              </w:rPr>
              <w:fldChar w:fldCharType="separate"/>
            </w:r>
            <w:r w:rsidR="002456D5">
              <w:rPr>
                <w:webHidden/>
              </w:rPr>
              <w:t>14</w:t>
            </w:r>
            <w:r>
              <w:rPr>
                <w:webHidden/>
              </w:rPr>
              <w:fldChar w:fldCharType="end"/>
            </w:r>
          </w:hyperlink>
        </w:p>
        <w:p w14:paraId="4D2FDA8D" w14:textId="5ACD3D37" w:rsidR="00A822DE" w:rsidRDefault="00A822DE" w:rsidP="00A822DE">
          <w:pPr>
            <w:pStyle w:val="TOC3"/>
            <w:rPr>
              <w:rFonts w:asciiTheme="minorHAnsi" w:eastAsiaTheme="minorEastAsia" w:hAnsiTheme="minorHAnsi" w:cstheme="minorBidi"/>
              <w:kern w:val="2"/>
              <w:lang w:val="lt-LT"/>
              <w14:ligatures w14:val="standardContextual"/>
            </w:rPr>
          </w:pPr>
          <w:hyperlink w:anchor="_Toc228882247" w:history="1">
            <w:r w:rsidRPr="00AE5B5D">
              <w:rPr>
                <w:rStyle w:val="Hyperlink"/>
              </w:rPr>
              <w:t>1.3. Savivaldybės biudžeto išlaidų patirta mažiau, nei planuota</w:t>
            </w:r>
            <w:r>
              <w:rPr>
                <w:webHidden/>
              </w:rPr>
              <w:tab/>
            </w:r>
            <w:r>
              <w:rPr>
                <w:webHidden/>
              </w:rPr>
              <w:fldChar w:fldCharType="begin"/>
            </w:r>
            <w:r>
              <w:rPr>
                <w:webHidden/>
              </w:rPr>
              <w:instrText xml:space="preserve"> PAGEREF _Toc228882247 \h </w:instrText>
            </w:r>
            <w:r>
              <w:rPr>
                <w:webHidden/>
              </w:rPr>
            </w:r>
            <w:r>
              <w:rPr>
                <w:webHidden/>
              </w:rPr>
              <w:fldChar w:fldCharType="separate"/>
            </w:r>
            <w:r w:rsidR="002456D5">
              <w:rPr>
                <w:webHidden/>
              </w:rPr>
              <w:t>17</w:t>
            </w:r>
            <w:r>
              <w:rPr>
                <w:webHidden/>
              </w:rPr>
              <w:fldChar w:fldCharType="end"/>
            </w:r>
          </w:hyperlink>
        </w:p>
        <w:p w14:paraId="3FE03EF8" w14:textId="67174DD7" w:rsidR="00A822DE" w:rsidRDefault="00A822DE" w:rsidP="00A822DE">
          <w:pPr>
            <w:pStyle w:val="TOC3"/>
            <w:rPr>
              <w:rFonts w:asciiTheme="minorHAnsi" w:eastAsiaTheme="minorEastAsia" w:hAnsiTheme="minorHAnsi" w:cstheme="minorBidi"/>
              <w:kern w:val="2"/>
              <w:lang w:val="lt-LT"/>
              <w14:ligatures w14:val="standardContextual"/>
            </w:rPr>
          </w:pPr>
          <w:hyperlink w:anchor="_Toc228882248" w:history="1">
            <w:r w:rsidRPr="00AE5B5D">
              <w:rPr>
                <w:rStyle w:val="Hyperlink"/>
              </w:rPr>
              <w:t>1.4. Savivaldybės mokėtinos sumos (išskyrus sumas paskoloms grąžinti) audituojamu laikotarpiu didėjo</w:t>
            </w:r>
            <w:r>
              <w:rPr>
                <w:webHidden/>
              </w:rPr>
              <w:tab/>
            </w:r>
            <w:r>
              <w:rPr>
                <w:webHidden/>
              </w:rPr>
              <w:fldChar w:fldCharType="begin"/>
            </w:r>
            <w:r>
              <w:rPr>
                <w:webHidden/>
              </w:rPr>
              <w:instrText xml:space="preserve"> PAGEREF _Toc228882248 \h </w:instrText>
            </w:r>
            <w:r>
              <w:rPr>
                <w:webHidden/>
              </w:rPr>
            </w:r>
            <w:r>
              <w:rPr>
                <w:webHidden/>
              </w:rPr>
              <w:fldChar w:fldCharType="separate"/>
            </w:r>
            <w:r w:rsidR="002456D5">
              <w:rPr>
                <w:webHidden/>
              </w:rPr>
              <w:t>18</w:t>
            </w:r>
            <w:r>
              <w:rPr>
                <w:webHidden/>
              </w:rPr>
              <w:fldChar w:fldCharType="end"/>
            </w:r>
          </w:hyperlink>
        </w:p>
        <w:p w14:paraId="18DC9194" w14:textId="4471299E" w:rsidR="00A822DE" w:rsidRDefault="00A822DE" w:rsidP="00A822DE">
          <w:pPr>
            <w:pStyle w:val="TOC3"/>
            <w:rPr>
              <w:rFonts w:asciiTheme="minorHAnsi" w:eastAsiaTheme="minorEastAsia" w:hAnsiTheme="minorHAnsi" w:cstheme="minorBidi"/>
              <w:kern w:val="2"/>
              <w:lang w:val="lt-LT"/>
              <w14:ligatures w14:val="standardContextual"/>
            </w:rPr>
          </w:pPr>
          <w:hyperlink w:anchor="_Toc228882249" w:history="1">
            <w:r w:rsidRPr="00AE5B5D">
              <w:rPr>
                <w:rStyle w:val="Hyperlink"/>
              </w:rPr>
              <w:t>1.5. Savivaldybės metinių biudžeto vykdymo ataskaitų rinkinys be reikšmingų nukrypimų</w:t>
            </w:r>
            <w:r>
              <w:rPr>
                <w:webHidden/>
              </w:rPr>
              <w:tab/>
            </w:r>
            <w:r>
              <w:rPr>
                <w:webHidden/>
              </w:rPr>
              <w:fldChar w:fldCharType="begin"/>
            </w:r>
            <w:r>
              <w:rPr>
                <w:webHidden/>
              </w:rPr>
              <w:instrText xml:space="preserve"> PAGEREF _Toc228882249 \h </w:instrText>
            </w:r>
            <w:r>
              <w:rPr>
                <w:webHidden/>
              </w:rPr>
            </w:r>
            <w:r>
              <w:rPr>
                <w:webHidden/>
              </w:rPr>
              <w:fldChar w:fldCharType="separate"/>
            </w:r>
            <w:r w:rsidR="002456D5">
              <w:rPr>
                <w:webHidden/>
              </w:rPr>
              <w:t>19</w:t>
            </w:r>
            <w:r>
              <w:rPr>
                <w:webHidden/>
              </w:rPr>
              <w:fldChar w:fldCharType="end"/>
            </w:r>
          </w:hyperlink>
        </w:p>
        <w:p w14:paraId="60C99A4E" w14:textId="44BC583A" w:rsidR="00A822DE" w:rsidRDefault="00A822DE">
          <w:pPr>
            <w:pStyle w:val="TOC1"/>
            <w:rPr>
              <w:rFonts w:asciiTheme="minorHAnsi" w:eastAsiaTheme="minorEastAsia" w:hAnsiTheme="minorHAnsi" w:cstheme="minorBidi"/>
              <w:noProof/>
              <w:color w:val="auto"/>
              <w:kern w:val="2"/>
              <w:lang w:eastAsia="lt-LT"/>
              <w14:ligatures w14:val="standardContextual"/>
            </w:rPr>
          </w:pPr>
          <w:hyperlink w:anchor="_Toc228882250" w:history="1">
            <w:r w:rsidRPr="00AE5B5D">
              <w:rPr>
                <w:rStyle w:val="Hyperlink"/>
                <w:noProof/>
              </w:rPr>
              <w:t>2. SAVIVALDYBĖS BIUDŽETO LĖŠŲ NAUDOJIMO ATITIKTIES VERTINIMAS</w:t>
            </w:r>
            <w:r>
              <w:rPr>
                <w:noProof/>
                <w:webHidden/>
              </w:rPr>
              <w:tab/>
            </w:r>
            <w:r>
              <w:rPr>
                <w:noProof/>
                <w:webHidden/>
              </w:rPr>
              <w:fldChar w:fldCharType="begin"/>
            </w:r>
            <w:r>
              <w:rPr>
                <w:noProof/>
                <w:webHidden/>
              </w:rPr>
              <w:instrText xml:space="preserve"> PAGEREF _Toc228882250 \h </w:instrText>
            </w:r>
            <w:r>
              <w:rPr>
                <w:noProof/>
                <w:webHidden/>
              </w:rPr>
            </w:r>
            <w:r>
              <w:rPr>
                <w:noProof/>
                <w:webHidden/>
              </w:rPr>
              <w:fldChar w:fldCharType="separate"/>
            </w:r>
            <w:r w:rsidR="002456D5">
              <w:rPr>
                <w:noProof/>
                <w:webHidden/>
              </w:rPr>
              <w:t>19</w:t>
            </w:r>
            <w:r>
              <w:rPr>
                <w:noProof/>
                <w:webHidden/>
              </w:rPr>
              <w:fldChar w:fldCharType="end"/>
            </w:r>
          </w:hyperlink>
        </w:p>
        <w:p w14:paraId="31317D60" w14:textId="4FBA08F0" w:rsidR="00A822DE" w:rsidRDefault="00A822DE" w:rsidP="00A822DE">
          <w:pPr>
            <w:pStyle w:val="TOC3"/>
            <w:rPr>
              <w:rFonts w:asciiTheme="minorHAnsi" w:eastAsiaTheme="minorEastAsia" w:hAnsiTheme="minorHAnsi" w:cstheme="minorBidi"/>
              <w:kern w:val="2"/>
              <w:lang w:val="lt-LT"/>
              <w14:ligatures w14:val="standardContextual"/>
            </w:rPr>
          </w:pPr>
          <w:hyperlink w:anchor="_Toc228882251" w:history="1">
            <w:r w:rsidRPr="00AE5B5D">
              <w:rPr>
                <w:rStyle w:val="Hyperlink"/>
              </w:rPr>
              <w:t>2.1. Darbo užmokestis biudžetinėse įstaigose naudotas tikslingai, vadovaujantis teisės aktų reikalavimais</w:t>
            </w:r>
            <w:r>
              <w:rPr>
                <w:webHidden/>
              </w:rPr>
              <w:tab/>
            </w:r>
            <w:r>
              <w:rPr>
                <w:webHidden/>
              </w:rPr>
              <w:fldChar w:fldCharType="begin"/>
            </w:r>
            <w:r>
              <w:rPr>
                <w:webHidden/>
              </w:rPr>
              <w:instrText xml:space="preserve"> PAGEREF _Toc228882251 \h </w:instrText>
            </w:r>
            <w:r>
              <w:rPr>
                <w:webHidden/>
              </w:rPr>
            </w:r>
            <w:r>
              <w:rPr>
                <w:webHidden/>
              </w:rPr>
              <w:fldChar w:fldCharType="separate"/>
            </w:r>
            <w:r w:rsidR="002456D5">
              <w:rPr>
                <w:webHidden/>
              </w:rPr>
              <w:t>19</w:t>
            </w:r>
            <w:r>
              <w:rPr>
                <w:webHidden/>
              </w:rPr>
              <w:fldChar w:fldCharType="end"/>
            </w:r>
          </w:hyperlink>
        </w:p>
        <w:p w14:paraId="52A399F3" w14:textId="2668B4F4" w:rsidR="00A822DE" w:rsidRDefault="00A822DE">
          <w:pPr>
            <w:pStyle w:val="TOC1"/>
            <w:rPr>
              <w:rFonts w:asciiTheme="minorHAnsi" w:eastAsiaTheme="minorEastAsia" w:hAnsiTheme="minorHAnsi" w:cstheme="minorBidi"/>
              <w:noProof/>
              <w:color w:val="auto"/>
              <w:kern w:val="2"/>
              <w:lang w:eastAsia="lt-LT"/>
              <w14:ligatures w14:val="standardContextual"/>
            </w:rPr>
          </w:pPr>
          <w:hyperlink w:anchor="_Toc228882252" w:history="1">
            <w:r w:rsidRPr="00AE5B5D">
              <w:rPr>
                <w:rStyle w:val="Hyperlink"/>
                <w:noProof/>
              </w:rPr>
              <w:t>3. SAVIVALDYBĖS 2025 METŲ METINIŲ FINANSINIŲ ATASKAITŲ  RINKINIO IR VEIKLOS ATASKAITOJE PATEIKTŲ FINANSINIŲ DUOMENŲ VERTINIMAS</w:t>
            </w:r>
            <w:r>
              <w:rPr>
                <w:noProof/>
                <w:webHidden/>
              </w:rPr>
              <w:tab/>
            </w:r>
            <w:r>
              <w:rPr>
                <w:noProof/>
                <w:webHidden/>
              </w:rPr>
              <w:fldChar w:fldCharType="begin"/>
            </w:r>
            <w:r>
              <w:rPr>
                <w:noProof/>
                <w:webHidden/>
              </w:rPr>
              <w:instrText xml:space="preserve"> PAGEREF _Toc228882252 \h </w:instrText>
            </w:r>
            <w:r>
              <w:rPr>
                <w:noProof/>
                <w:webHidden/>
              </w:rPr>
            </w:r>
            <w:r>
              <w:rPr>
                <w:noProof/>
                <w:webHidden/>
              </w:rPr>
              <w:fldChar w:fldCharType="separate"/>
            </w:r>
            <w:r w:rsidR="002456D5">
              <w:rPr>
                <w:noProof/>
                <w:webHidden/>
              </w:rPr>
              <w:t>20</w:t>
            </w:r>
            <w:r>
              <w:rPr>
                <w:noProof/>
                <w:webHidden/>
              </w:rPr>
              <w:fldChar w:fldCharType="end"/>
            </w:r>
          </w:hyperlink>
        </w:p>
        <w:p w14:paraId="6955E374" w14:textId="120DA030" w:rsidR="00A822DE" w:rsidRDefault="00A822DE" w:rsidP="00A822DE">
          <w:pPr>
            <w:pStyle w:val="TOC3"/>
            <w:rPr>
              <w:rFonts w:asciiTheme="minorHAnsi" w:eastAsiaTheme="minorEastAsia" w:hAnsiTheme="minorHAnsi" w:cstheme="minorBidi"/>
              <w:kern w:val="2"/>
              <w:lang w:val="lt-LT"/>
              <w14:ligatures w14:val="standardContextual"/>
            </w:rPr>
          </w:pPr>
          <w:hyperlink w:anchor="_Toc228882253" w:history="1">
            <w:r w:rsidRPr="00AE5B5D">
              <w:rPr>
                <w:rStyle w:val="Hyperlink"/>
              </w:rPr>
              <w:t>3.1. Anykščių rajono savivaldybės 2025 metų metinių finansinių ataskaitų rinkinys</w:t>
            </w:r>
            <w:r>
              <w:rPr>
                <w:webHidden/>
              </w:rPr>
              <w:tab/>
            </w:r>
            <w:r>
              <w:rPr>
                <w:webHidden/>
              </w:rPr>
              <w:fldChar w:fldCharType="begin"/>
            </w:r>
            <w:r>
              <w:rPr>
                <w:webHidden/>
              </w:rPr>
              <w:instrText xml:space="preserve"> PAGEREF _Toc228882253 \h </w:instrText>
            </w:r>
            <w:r>
              <w:rPr>
                <w:webHidden/>
              </w:rPr>
            </w:r>
            <w:r>
              <w:rPr>
                <w:webHidden/>
              </w:rPr>
              <w:fldChar w:fldCharType="separate"/>
            </w:r>
            <w:r w:rsidR="002456D5">
              <w:rPr>
                <w:webHidden/>
              </w:rPr>
              <w:t>20</w:t>
            </w:r>
            <w:r>
              <w:rPr>
                <w:webHidden/>
              </w:rPr>
              <w:fldChar w:fldCharType="end"/>
            </w:r>
          </w:hyperlink>
        </w:p>
        <w:p w14:paraId="1F03D3BA" w14:textId="01F48C99" w:rsidR="00A822DE" w:rsidRDefault="00A822DE" w:rsidP="00A822DE">
          <w:pPr>
            <w:pStyle w:val="TOC3"/>
            <w:rPr>
              <w:rFonts w:asciiTheme="minorHAnsi" w:eastAsiaTheme="minorEastAsia" w:hAnsiTheme="minorHAnsi" w:cstheme="minorBidi"/>
              <w:kern w:val="2"/>
              <w:lang w:val="lt-LT"/>
              <w14:ligatures w14:val="standardContextual"/>
            </w:rPr>
          </w:pPr>
          <w:hyperlink w:anchor="_Toc228882254" w:history="1">
            <w:r w:rsidRPr="00AE5B5D">
              <w:rPr>
                <w:rStyle w:val="Hyperlink"/>
              </w:rPr>
              <w:t>3.1.1. Savivaldybės veiklos finansiniai rezultatai</w:t>
            </w:r>
            <w:r>
              <w:rPr>
                <w:webHidden/>
              </w:rPr>
              <w:tab/>
            </w:r>
            <w:r>
              <w:rPr>
                <w:webHidden/>
              </w:rPr>
              <w:fldChar w:fldCharType="begin"/>
            </w:r>
            <w:r>
              <w:rPr>
                <w:webHidden/>
              </w:rPr>
              <w:instrText xml:space="preserve"> PAGEREF _Toc228882254 \h </w:instrText>
            </w:r>
            <w:r>
              <w:rPr>
                <w:webHidden/>
              </w:rPr>
            </w:r>
            <w:r>
              <w:rPr>
                <w:webHidden/>
              </w:rPr>
              <w:fldChar w:fldCharType="separate"/>
            </w:r>
            <w:r w:rsidR="002456D5">
              <w:rPr>
                <w:webHidden/>
              </w:rPr>
              <w:t>21</w:t>
            </w:r>
            <w:r>
              <w:rPr>
                <w:webHidden/>
              </w:rPr>
              <w:fldChar w:fldCharType="end"/>
            </w:r>
          </w:hyperlink>
        </w:p>
        <w:p w14:paraId="70DE4056" w14:textId="470593FD" w:rsidR="00A822DE" w:rsidRPr="00A822DE" w:rsidRDefault="00A822DE" w:rsidP="00A822DE">
          <w:pPr>
            <w:pStyle w:val="TOC3"/>
            <w:rPr>
              <w:rFonts w:asciiTheme="minorHAnsi" w:eastAsiaTheme="minorEastAsia" w:hAnsiTheme="minorHAnsi" w:cstheme="minorBidi"/>
              <w:kern w:val="2"/>
              <w:lang w:val="lt-LT"/>
              <w14:ligatures w14:val="standardContextual"/>
            </w:rPr>
          </w:pPr>
          <w:hyperlink w:anchor="_Toc228882255" w:history="1">
            <w:r w:rsidRPr="00A822DE">
              <w:rPr>
                <w:rStyle w:val="Hyperlink"/>
              </w:rPr>
              <w:t>3.1.2. Metinių finansinių ataskaitų rinkinio vertinimas</w:t>
            </w:r>
            <w:r w:rsidRPr="00A822DE">
              <w:rPr>
                <w:webHidden/>
              </w:rPr>
              <w:tab/>
            </w:r>
            <w:r w:rsidRPr="00A822DE">
              <w:rPr>
                <w:webHidden/>
              </w:rPr>
              <w:fldChar w:fldCharType="begin"/>
            </w:r>
            <w:r w:rsidRPr="00A822DE">
              <w:rPr>
                <w:webHidden/>
              </w:rPr>
              <w:instrText xml:space="preserve"> PAGEREF _Toc228882255 \h </w:instrText>
            </w:r>
            <w:r w:rsidRPr="00A822DE">
              <w:rPr>
                <w:webHidden/>
              </w:rPr>
            </w:r>
            <w:r w:rsidRPr="00A822DE">
              <w:rPr>
                <w:webHidden/>
              </w:rPr>
              <w:fldChar w:fldCharType="separate"/>
            </w:r>
            <w:r w:rsidR="002456D5">
              <w:rPr>
                <w:webHidden/>
              </w:rPr>
              <w:t>23</w:t>
            </w:r>
            <w:r w:rsidRPr="00A822DE">
              <w:rPr>
                <w:webHidden/>
              </w:rPr>
              <w:fldChar w:fldCharType="end"/>
            </w:r>
          </w:hyperlink>
        </w:p>
        <w:p w14:paraId="1957252C" w14:textId="13DE34A4" w:rsidR="00A822DE" w:rsidRDefault="00A822DE" w:rsidP="004F1E63">
          <w:pPr>
            <w:pStyle w:val="TOC2"/>
            <w:rPr>
              <w:rFonts w:asciiTheme="minorHAnsi" w:eastAsiaTheme="minorEastAsia" w:hAnsiTheme="minorHAnsi" w:cstheme="minorBidi"/>
              <w:noProof/>
              <w:kern w:val="2"/>
              <w:lang w:val="lt-LT"/>
              <w14:ligatures w14:val="standardContextual"/>
            </w:rPr>
          </w:pPr>
          <w:hyperlink w:anchor="_Toc228882256" w:history="1">
            <w:r w:rsidRPr="00AE5B5D">
              <w:rPr>
                <w:rStyle w:val="Hyperlink"/>
                <w:noProof/>
                <w:lang w:eastAsia="lt-LT"/>
              </w:rPr>
              <w:t>3.1.3. Ne visi veiklos ataskaitoje pateikti finansiniai duomenys atitinka metinių biudžeto vykdymo ataskaitų rinkinio duomenis</w:t>
            </w:r>
            <w:r>
              <w:rPr>
                <w:noProof/>
                <w:webHidden/>
              </w:rPr>
              <w:tab/>
            </w:r>
            <w:r>
              <w:rPr>
                <w:noProof/>
                <w:webHidden/>
              </w:rPr>
              <w:fldChar w:fldCharType="begin"/>
            </w:r>
            <w:r>
              <w:rPr>
                <w:noProof/>
                <w:webHidden/>
              </w:rPr>
              <w:instrText xml:space="preserve"> PAGEREF _Toc228882256 \h </w:instrText>
            </w:r>
            <w:r>
              <w:rPr>
                <w:noProof/>
                <w:webHidden/>
              </w:rPr>
            </w:r>
            <w:r>
              <w:rPr>
                <w:noProof/>
                <w:webHidden/>
              </w:rPr>
              <w:fldChar w:fldCharType="separate"/>
            </w:r>
            <w:r w:rsidR="002456D5">
              <w:rPr>
                <w:noProof/>
                <w:webHidden/>
              </w:rPr>
              <w:t>36</w:t>
            </w:r>
            <w:r>
              <w:rPr>
                <w:noProof/>
                <w:webHidden/>
              </w:rPr>
              <w:fldChar w:fldCharType="end"/>
            </w:r>
          </w:hyperlink>
        </w:p>
        <w:p w14:paraId="3F39BB43" w14:textId="7212A8DA" w:rsidR="00A822DE" w:rsidRDefault="00A822DE">
          <w:pPr>
            <w:pStyle w:val="TOC1"/>
            <w:rPr>
              <w:rFonts w:asciiTheme="minorHAnsi" w:eastAsiaTheme="minorEastAsia" w:hAnsiTheme="minorHAnsi" w:cstheme="minorBidi"/>
              <w:noProof/>
              <w:color w:val="auto"/>
              <w:kern w:val="2"/>
              <w:lang w:eastAsia="lt-LT"/>
              <w14:ligatures w14:val="standardContextual"/>
            </w:rPr>
          </w:pPr>
          <w:hyperlink w:anchor="_Toc228882257" w:history="1">
            <w:r w:rsidRPr="00AE5B5D">
              <w:rPr>
                <w:rStyle w:val="Hyperlink"/>
                <w:noProof/>
              </w:rPr>
              <w:t>REKOMENDACIJŲ ĮGYVENDINIMO PLANAS</w:t>
            </w:r>
            <w:r>
              <w:rPr>
                <w:noProof/>
                <w:webHidden/>
              </w:rPr>
              <w:tab/>
            </w:r>
            <w:r>
              <w:rPr>
                <w:noProof/>
                <w:webHidden/>
              </w:rPr>
              <w:fldChar w:fldCharType="begin"/>
            </w:r>
            <w:r>
              <w:rPr>
                <w:noProof/>
                <w:webHidden/>
              </w:rPr>
              <w:instrText xml:space="preserve"> PAGEREF _Toc228882257 \h </w:instrText>
            </w:r>
            <w:r>
              <w:rPr>
                <w:noProof/>
                <w:webHidden/>
              </w:rPr>
            </w:r>
            <w:r>
              <w:rPr>
                <w:noProof/>
                <w:webHidden/>
              </w:rPr>
              <w:fldChar w:fldCharType="separate"/>
            </w:r>
            <w:r w:rsidR="002456D5">
              <w:rPr>
                <w:noProof/>
                <w:webHidden/>
              </w:rPr>
              <w:t>37</w:t>
            </w:r>
            <w:r>
              <w:rPr>
                <w:noProof/>
                <w:webHidden/>
              </w:rPr>
              <w:fldChar w:fldCharType="end"/>
            </w:r>
          </w:hyperlink>
        </w:p>
        <w:p w14:paraId="24D1CE9C" w14:textId="6C5F344A" w:rsidR="00A822DE" w:rsidRDefault="00A822DE">
          <w:pPr>
            <w:pStyle w:val="TOC1"/>
            <w:rPr>
              <w:rFonts w:asciiTheme="minorHAnsi" w:eastAsiaTheme="minorEastAsia" w:hAnsiTheme="minorHAnsi" w:cstheme="minorBidi"/>
              <w:noProof/>
              <w:color w:val="auto"/>
              <w:kern w:val="2"/>
              <w:lang w:eastAsia="lt-LT"/>
              <w14:ligatures w14:val="standardContextual"/>
            </w:rPr>
          </w:pPr>
          <w:hyperlink w:anchor="_Toc228882258" w:history="1">
            <w:r w:rsidRPr="00AE5B5D">
              <w:rPr>
                <w:rStyle w:val="Hyperlink"/>
                <w:noProof/>
              </w:rPr>
              <w:t>PRIEDAI</w:t>
            </w:r>
            <w:r>
              <w:rPr>
                <w:noProof/>
                <w:webHidden/>
              </w:rPr>
              <w:tab/>
            </w:r>
            <w:r>
              <w:rPr>
                <w:noProof/>
                <w:webHidden/>
              </w:rPr>
              <w:fldChar w:fldCharType="begin"/>
            </w:r>
            <w:r>
              <w:rPr>
                <w:noProof/>
                <w:webHidden/>
              </w:rPr>
              <w:instrText xml:space="preserve"> PAGEREF _Toc228882258 \h </w:instrText>
            </w:r>
            <w:r>
              <w:rPr>
                <w:noProof/>
                <w:webHidden/>
              </w:rPr>
            </w:r>
            <w:r>
              <w:rPr>
                <w:noProof/>
                <w:webHidden/>
              </w:rPr>
              <w:fldChar w:fldCharType="separate"/>
            </w:r>
            <w:r w:rsidR="002456D5">
              <w:rPr>
                <w:noProof/>
                <w:webHidden/>
              </w:rPr>
              <w:t>39</w:t>
            </w:r>
            <w:r>
              <w:rPr>
                <w:noProof/>
                <w:webHidden/>
              </w:rPr>
              <w:fldChar w:fldCharType="end"/>
            </w:r>
          </w:hyperlink>
        </w:p>
        <w:p w14:paraId="551CBDDF" w14:textId="0A0ADE2E" w:rsidR="00A822DE" w:rsidRDefault="00A822DE">
          <w:r>
            <w:rPr>
              <w:b/>
              <w:bCs/>
            </w:rPr>
            <w:fldChar w:fldCharType="end"/>
          </w:r>
        </w:p>
      </w:sdtContent>
    </w:sdt>
    <w:p w14:paraId="045DA436" w14:textId="77777777" w:rsidR="002C427A" w:rsidRDefault="002C427A">
      <w:pPr>
        <w:rPr>
          <w:b/>
          <w:bCs/>
        </w:rPr>
      </w:pPr>
    </w:p>
    <w:p w14:paraId="4221BCBE" w14:textId="77777777" w:rsidR="005158FD" w:rsidRDefault="005158FD">
      <w:pPr>
        <w:rPr>
          <w:b/>
          <w:bCs/>
        </w:rPr>
      </w:pPr>
    </w:p>
    <w:p w14:paraId="3BC84B78" w14:textId="77777777" w:rsidR="00FE2960" w:rsidRDefault="00FE2960">
      <w:pPr>
        <w:rPr>
          <w:b/>
          <w:bCs/>
        </w:rPr>
      </w:pPr>
    </w:p>
    <w:p w14:paraId="27B82F7A" w14:textId="77777777" w:rsidR="001E0F97" w:rsidRDefault="001E0F97">
      <w:pPr>
        <w:rPr>
          <w:b/>
          <w:bCs/>
        </w:rPr>
      </w:pPr>
    </w:p>
    <w:p w14:paraId="4F651B93" w14:textId="77777777" w:rsidR="001E0F97" w:rsidRDefault="001E0F97">
      <w:pPr>
        <w:rPr>
          <w:b/>
          <w:bCs/>
        </w:rPr>
      </w:pPr>
    </w:p>
    <w:p w14:paraId="6CB5B6BD" w14:textId="77777777" w:rsidR="0054166D" w:rsidRPr="002B6538" w:rsidRDefault="0054166D" w:rsidP="009C2AE0">
      <w:pPr>
        <w:pStyle w:val="Heading1"/>
      </w:pPr>
      <w:bookmarkStart w:id="2" w:name="_Toc44335611"/>
      <w:bookmarkStart w:id="3" w:name="_Toc75865735"/>
      <w:bookmarkStart w:id="4" w:name="_Toc107310041"/>
      <w:bookmarkStart w:id="5" w:name="_Toc164955249"/>
      <w:bookmarkStart w:id="6" w:name="_Toc165059132"/>
      <w:bookmarkStart w:id="7" w:name="_Toc196923088"/>
      <w:bookmarkStart w:id="8" w:name="_Toc228882240"/>
      <w:r w:rsidRPr="002B6538">
        <w:lastRenderedPageBreak/>
        <w:t>PAGRINDINIAI FAKTAI</w:t>
      </w:r>
      <w:bookmarkEnd w:id="2"/>
      <w:bookmarkEnd w:id="3"/>
      <w:bookmarkEnd w:id="4"/>
      <w:bookmarkEnd w:id="5"/>
      <w:bookmarkEnd w:id="6"/>
      <w:bookmarkEnd w:id="7"/>
      <w:bookmarkEnd w:id="8"/>
    </w:p>
    <w:p w14:paraId="12305E82" w14:textId="77777777" w:rsidR="00727974" w:rsidRPr="002B6538" w:rsidRDefault="00727974" w:rsidP="00727974"/>
    <w:tbl>
      <w:tblPr>
        <w:tblStyle w:val="PlainTable1"/>
        <w:tblW w:w="9776" w:type="dxa"/>
        <w:tblLayout w:type="fixed"/>
        <w:tblLook w:val="04A0" w:firstRow="1" w:lastRow="0" w:firstColumn="1" w:lastColumn="0" w:noHBand="0" w:noVBand="1"/>
      </w:tblPr>
      <w:tblGrid>
        <w:gridCol w:w="2405"/>
        <w:gridCol w:w="2410"/>
        <w:gridCol w:w="2551"/>
        <w:gridCol w:w="2410"/>
      </w:tblGrid>
      <w:tr w:rsidR="00CB54ED" w:rsidRPr="000E5B81" w14:paraId="03464F72" w14:textId="77777777" w:rsidTr="00F318E3">
        <w:trPr>
          <w:cnfStyle w:val="100000000000" w:firstRow="1" w:lastRow="0" w:firstColumn="0" w:lastColumn="0" w:oddVBand="0" w:evenVBand="0" w:oddHBand="0" w:evenHBand="0" w:firstRowFirstColumn="0" w:firstRowLastColumn="0" w:lastRowFirstColumn="0" w:lastRowLastColumn="0"/>
          <w:trHeight w:val="1004"/>
        </w:trPr>
        <w:tc>
          <w:tcPr>
            <w:cnfStyle w:val="001000000000" w:firstRow="0" w:lastRow="0" w:firstColumn="1" w:lastColumn="0" w:oddVBand="0" w:evenVBand="0" w:oddHBand="0" w:evenHBand="0" w:firstRowFirstColumn="0" w:firstRowLastColumn="0" w:lastRowFirstColumn="0" w:lastRowLastColumn="0"/>
            <w:tcW w:w="2405" w:type="dxa"/>
          </w:tcPr>
          <w:p w14:paraId="1DF57C87" w14:textId="77777777" w:rsidR="00CB54ED" w:rsidRPr="005A0050" w:rsidRDefault="00CB54ED" w:rsidP="00CB54ED">
            <w:pPr>
              <w:jc w:val="center"/>
              <w:rPr>
                <w:color w:val="000000" w:themeColor="text1"/>
                <w:sz w:val="26"/>
                <w:szCs w:val="26"/>
              </w:rPr>
            </w:pPr>
          </w:p>
          <w:p w14:paraId="599BDCEE" w14:textId="0B95631D" w:rsidR="00492B36" w:rsidRPr="005A0050" w:rsidRDefault="005A0050" w:rsidP="00CB54ED">
            <w:pPr>
              <w:spacing w:after="120"/>
              <w:jc w:val="center"/>
              <w:rPr>
                <w:b w:val="0"/>
                <w:bCs w:val="0"/>
                <w:color w:val="000000" w:themeColor="text1"/>
                <w:sz w:val="28"/>
                <w:szCs w:val="24"/>
              </w:rPr>
            </w:pPr>
            <w:r w:rsidRPr="005A0050">
              <w:rPr>
                <w:color w:val="000000" w:themeColor="text1"/>
                <w:sz w:val="28"/>
                <w:szCs w:val="24"/>
              </w:rPr>
              <w:t>60 888,3</w:t>
            </w:r>
          </w:p>
          <w:p w14:paraId="2178DDB0" w14:textId="425F35B3" w:rsidR="00CB54ED" w:rsidRPr="005A0050" w:rsidRDefault="00CB54ED" w:rsidP="00CB54ED">
            <w:pPr>
              <w:spacing w:after="120"/>
              <w:jc w:val="center"/>
              <w:rPr>
                <w:color w:val="000000" w:themeColor="text1"/>
                <w:sz w:val="26"/>
                <w:szCs w:val="26"/>
              </w:rPr>
            </w:pPr>
            <w:r w:rsidRPr="005A0050">
              <w:rPr>
                <w:color w:val="000000" w:themeColor="text1"/>
                <w:sz w:val="26"/>
                <w:szCs w:val="26"/>
              </w:rPr>
              <w:t>tūkst. Eur</w:t>
            </w:r>
          </w:p>
          <w:p w14:paraId="6813E120" w14:textId="77777777" w:rsidR="00CB54ED" w:rsidRPr="005A0050" w:rsidRDefault="00CB54ED" w:rsidP="00CB54ED">
            <w:pPr>
              <w:jc w:val="center"/>
              <w:rPr>
                <w:b w:val="0"/>
                <w:color w:val="000000" w:themeColor="text1"/>
                <w:sz w:val="26"/>
                <w:szCs w:val="26"/>
              </w:rPr>
            </w:pPr>
          </w:p>
        </w:tc>
        <w:tc>
          <w:tcPr>
            <w:tcW w:w="2410" w:type="dxa"/>
          </w:tcPr>
          <w:p w14:paraId="34DD6136" w14:textId="77777777" w:rsidR="00CB54ED" w:rsidRPr="005A0050" w:rsidRDefault="00CB54ED" w:rsidP="00CB54ED">
            <w:pPr>
              <w:jc w:val="center"/>
              <w:cnfStyle w:val="100000000000" w:firstRow="1" w:lastRow="0" w:firstColumn="0" w:lastColumn="0" w:oddVBand="0" w:evenVBand="0" w:oddHBand="0" w:evenHBand="0" w:firstRowFirstColumn="0" w:firstRowLastColumn="0" w:lastRowFirstColumn="0" w:lastRowLastColumn="0"/>
              <w:rPr>
                <w:color w:val="000000" w:themeColor="text1"/>
                <w:sz w:val="26"/>
                <w:szCs w:val="26"/>
              </w:rPr>
            </w:pPr>
          </w:p>
          <w:p w14:paraId="1493A009" w14:textId="03381E76" w:rsidR="00492B36" w:rsidRPr="005A0050" w:rsidRDefault="005A0050" w:rsidP="00CB54ED">
            <w:pPr>
              <w:spacing w:after="120"/>
              <w:jc w:val="center"/>
              <w:cnfStyle w:val="100000000000" w:firstRow="1" w:lastRow="0" w:firstColumn="0" w:lastColumn="0" w:oddVBand="0" w:evenVBand="0" w:oddHBand="0" w:evenHBand="0" w:firstRowFirstColumn="0" w:firstRowLastColumn="0" w:lastRowFirstColumn="0" w:lastRowLastColumn="0"/>
              <w:rPr>
                <w:b w:val="0"/>
                <w:bCs w:val="0"/>
                <w:color w:val="000000" w:themeColor="text1"/>
                <w:sz w:val="28"/>
                <w:szCs w:val="28"/>
              </w:rPr>
            </w:pPr>
            <w:r w:rsidRPr="005A0050">
              <w:rPr>
                <w:color w:val="000000" w:themeColor="text1"/>
                <w:sz w:val="28"/>
                <w:szCs w:val="28"/>
              </w:rPr>
              <w:t>57 609,4</w:t>
            </w:r>
          </w:p>
          <w:p w14:paraId="5B8CD71A" w14:textId="10793284" w:rsidR="00CB54ED" w:rsidRPr="005A0050" w:rsidRDefault="00CB54ED" w:rsidP="00CB54ED">
            <w:pPr>
              <w:spacing w:after="120"/>
              <w:jc w:val="center"/>
              <w:cnfStyle w:val="100000000000" w:firstRow="1" w:lastRow="0" w:firstColumn="0" w:lastColumn="0" w:oddVBand="0" w:evenVBand="0" w:oddHBand="0" w:evenHBand="0" w:firstRowFirstColumn="0" w:firstRowLastColumn="0" w:lastRowFirstColumn="0" w:lastRowLastColumn="0"/>
              <w:rPr>
                <w:color w:val="000000" w:themeColor="text1"/>
                <w:sz w:val="26"/>
                <w:szCs w:val="26"/>
              </w:rPr>
            </w:pPr>
            <w:r w:rsidRPr="005A0050">
              <w:rPr>
                <w:color w:val="000000" w:themeColor="text1"/>
                <w:sz w:val="26"/>
                <w:szCs w:val="26"/>
              </w:rPr>
              <w:t>tūkst. Eur</w:t>
            </w:r>
          </w:p>
          <w:p w14:paraId="02C8A4CB" w14:textId="77777777" w:rsidR="00CB54ED" w:rsidRPr="005A0050" w:rsidRDefault="00CB54ED" w:rsidP="00CB54ED">
            <w:pPr>
              <w:jc w:val="center"/>
              <w:cnfStyle w:val="100000000000" w:firstRow="1" w:lastRow="0" w:firstColumn="0" w:lastColumn="0" w:oddVBand="0" w:evenVBand="0" w:oddHBand="0" w:evenHBand="0" w:firstRowFirstColumn="0" w:firstRowLastColumn="0" w:lastRowFirstColumn="0" w:lastRowLastColumn="0"/>
              <w:rPr>
                <w:b w:val="0"/>
                <w:color w:val="000000" w:themeColor="text1"/>
                <w:sz w:val="26"/>
                <w:szCs w:val="26"/>
              </w:rPr>
            </w:pPr>
          </w:p>
        </w:tc>
        <w:tc>
          <w:tcPr>
            <w:tcW w:w="2551" w:type="dxa"/>
          </w:tcPr>
          <w:p w14:paraId="33B13EDB" w14:textId="77777777" w:rsidR="00CB54ED" w:rsidRPr="005A0050" w:rsidRDefault="00CB54ED" w:rsidP="00CB54ED">
            <w:pPr>
              <w:jc w:val="center"/>
              <w:cnfStyle w:val="100000000000" w:firstRow="1" w:lastRow="0" w:firstColumn="0" w:lastColumn="0" w:oddVBand="0" w:evenVBand="0" w:oddHBand="0" w:evenHBand="0" w:firstRowFirstColumn="0" w:firstRowLastColumn="0" w:lastRowFirstColumn="0" w:lastRowLastColumn="0"/>
              <w:rPr>
                <w:color w:val="000000" w:themeColor="text1"/>
                <w:sz w:val="26"/>
                <w:szCs w:val="26"/>
              </w:rPr>
            </w:pPr>
          </w:p>
          <w:p w14:paraId="35FE4011" w14:textId="3C60E78B" w:rsidR="00492B36" w:rsidRPr="005A0050" w:rsidRDefault="005A0050" w:rsidP="00CB54ED">
            <w:pPr>
              <w:spacing w:after="120"/>
              <w:jc w:val="center"/>
              <w:cnfStyle w:val="100000000000" w:firstRow="1" w:lastRow="0" w:firstColumn="0" w:lastColumn="0" w:oddVBand="0" w:evenVBand="0" w:oddHBand="0" w:evenHBand="0" w:firstRowFirstColumn="0" w:firstRowLastColumn="0" w:lastRowFirstColumn="0" w:lastRowLastColumn="0"/>
              <w:rPr>
                <w:color w:val="000000" w:themeColor="text1"/>
                <w:sz w:val="26"/>
                <w:szCs w:val="26"/>
              </w:rPr>
            </w:pPr>
            <w:r w:rsidRPr="005A0050">
              <w:rPr>
                <w:color w:val="000000" w:themeColor="text1"/>
                <w:sz w:val="26"/>
                <w:szCs w:val="26"/>
              </w:rPr>
              <w:t>523,1</w:t>
            </w:r>
          </w:p>
          <w:p w14:paraId="27D27094" w14:textId="5951E655" w:rsidR="00CB54ED" w:rsidRPr="005A0050" w:rsidRDefault="00CB54ED" w:rsidP="00CB54ED">
            <w:pPr>
              <w:spacing w:after="120"/>
              <w:jc w:val="center"/>
              <w:cnfStyle w:val="100000000000" w:firstRow="1" w:lastRow="0" w:firstColumn="0" w:lastColumn="0" w:oddVBand="0" w:evenVBand="0" w:oddHBand="0" w:evenHBand="0" w:firstRowFirstColumn="0" w:firstRowLastColumn="0" w:lastRowFirstColumn="0" w:lastRowLastColumn="0"/>
              <w:rPr>
                <w:color w:val="000000" w:themeColor="text1"/>
                <w:sz w:val="26"/>
                <w:szCs w:val="26"/>
              </w:rPr>
            </w:pPr>
            <w:r w:rsidRPr="005A0050">
              <w:rPr>
                <w:color w:val="000000" w:themeColor="text1"/>
                <w:sz w:val="26"/>
                <w:szCs w:val="26"/>
              </w:rPr>
              <w:t>tūkst. Eur</w:t>
            </w:r>
          </w:p>
        </w:tc>
        <w:tc>
          <w:tcPr>
            <w:tcW w:w="2410" w:type="dxa"/>
            <w:vAlign w:val="center"/>
          </w:tcPr>
          <w:p w14:paraId="4F35A89E" w14:textId="77777777" w:rsidR="00CB54ED" w:rsidRPr="005A0050" w:rsidRDefault="00CB54ED" w:rsidP="00CB54ED">
            <w:pPr>
              <w:jc w:val="center"/>
              <w:cnfStyle w:val="100000000000" w:firstRow="1" w:lastRow="0" w:firstColumn="0" w:lastColumn="0" w:oddVBand="0" w:evenVBand="0" w:oddHBand="0" w:evenHBand="0" w:firstRowFirstColumn="0" w:firstRowLastColumn="0" w:lastRowFirstColumn="0" w:lastRowLastColumn="0"/>
              <w:rPr>
                <w:color w:val="000000" w:themeColor="text1"/>
                <w:sz w:val="26"/>
                <w:szCs w:val="26"/>
              </w:rPr>
            </w:pPr>
          </w:p>
          <w:p w14:paraId="0CE8CFE3" w14:textId="3D3CA93C" w:rsidR="00CB54ED" w:rsidRPr="005A0050" w:rsidRDefault="00492B36" w:rsidP="00CB54ED">
            <w:pPr>
              <w:autoSpaceDN/>
              <w:spacing w:after="120" w:line="240" w:lineRule="auto"/>
              <w:jc w:val="center"/>
              <w:textAlignment w:val="auto"/>
              <w:cnfStyle w:val="100000000000" w:firstRow="1" w:lastRow="0" w:firstColumn="0" w:lastColumn="0" w:oddVBand="0" w:evenVBand="0" w:oddHBand="0" w:evenHBand="0" w:firstRowFirstColumn="0" w:firstRowLastColumn="0" w:lastRowFirstColumn="0" w:lastRowLastColumn="0"/>
              <w:rPr>
                <w:rFonts w:eastAsia="Times New Roman"/>
                <w:bCs w:val="0"/>
                <w:color w:val="000000" w:themeColor="text1"/>
                <w:kern w:val="0"/>
                <w:sz w:val="26"/>
                <w:szCs w:val="26"/>
                <w:lang w:eastAsia="lt-LT"/>
              </w:rPr>
            </w:pPr>
            <w:r w:rsidRPr="005A0050">
              <w:rPr>
                <w:rFonts w:eastAsia="Times New Roman"/>
                <w:bCs w:val="0"/>
                <w:color w:val="000000" w:themeColor="text1"/>
                <w:kern w:val="0"/>
                <w:sz w:val="26"/>
                <w:szCs w:val="26"/>
                <w:lang w:eastAsia="lt-LT"/>
              </w:rPr>
              <w:t>134</w:t>
            </w:r>
            <w:r w:rsidR="005A0050" w:rsidRPr="005A0050">
              <w:rPr>
                <w:rFonts w:eastAsia="Times New Roman"/>
                <w:bCs w:val="0"/>
                <w:color w:val="000000" w:themeColor="text1"/>
                <w:kern w:val="0"/>
                <w:sz w:val="26"/>
                <w:szCs w:val="26"/>
                <w:lang w:eastAsia="lt-LT"/>
              </w:rPr>
              <w:t> 059,6</w:t>
            </w:r>
          </w:p>
          <w:p w14:paraId="0C316A72" w14:textId="77777777" w:rsidR="00CB54ED" w:rsidRPr="005A0050" w:rsidRDefault="00CB54ED" w:rsidP="00CB54ED">
            <w:pPr>
              <w:spacing w:after="120"/>
              <w:jc w:val="center"/>
              <w:cnfStyle w:val="100000000000" w:firstRow="1" w:lastRow="0" w:firstColumn="0" w:lastColumn="0" w:oddVBand="0" w:evenVBand="0" w:oddHBand="0" w:evenHBand="0" w:firstRowFirstColumn="0" w:firstRowLastColumn="0" w:lastRowFirstColumn="0" w:lastRowLastColumn="0"/>
              <w:rPr>
                <w:color w:val="000000" w:themeColor="text1"/>
                <w:sz w:val="26"/>
                <w:szCs w:val="26"/>
              </w:rPr>
            </w:pPr>
            <w:r w:rsidRPr="005A0050">
              <w:rPr>
                <w:color w:val="000000" w:themeColor="text1"/>
                <w:sz w:val="26"/>
                <w:szCs w:val="26"/>
              </w:rPr>
              <w:t>tūkst. Eur</w:t>
            </w:r>
          </w:p>
          <w:p w14:paraId="5ECD4113" w14:textId="77777777" w:rsidR="00CB54ED" w:rsidRPr="005A0050" w:rsidRDefault="00CB54ED" w:rsidP="00CB54ED">
            <w:pPr>
              <w:jc w:val="center"/>
              <w:cnfStyle w:val="100000000000" w:firstRow="1" w:lastRow="0" w:firstColumn="0" w:lastColumn="0" w:oddVBand="0" w:evenVBand="0" w:oddHBand="0" w:evenHBand="0" w:firstRowFirstColumn="0" w:firstRowLastColumn="0" w:lastRowFirstColumn="0" w:lastRowLastColumn="0"/>
              <w:rPr>
                <w:color w:val="000000" w:themeColor="text1"/>
                <w:sz w:val="26"/>
                <w:szCs w:val="26"/>
              </w:rPr>
            </w:pPr>
          </w:p>
        </w:tc>
      </w:tr>
      <w:tr w:rsidR="00CB54ED" w:rsidRPr="000E5B81" w14:paraId="7CC7E013" w14:textId="77777777" w:rsidTr="00F318E3">
        <w:trPr>
          <w:cnfStyle w:val="000000100000" w:firstRow="0" w:lastRow="0" w:firstColumn="0" w:lastColumn="0" w:oddVBand="0" w:evenVBand="0" w:oddHBand="1" w:evenHBand="0" w:firstRowFirstColumn="0" w:firstRowLastColumn="0" w:lastRowFirstColumn="0" w:lastRowLastColumn="0"/>
          <w:trHeight w:val="834"/>
        </w:trPr>
        <w:tc>
          <w:tcPr>
            <w:cnfStyle w:val="001000000000" w:firstRow="0" w:lastRow="0" w:firstColumn="1" w:lastColumn="0" w:oddVBand="0" w:evenVBand="0" w:oddHBand="0" w:evenHBand="0" w:firstRowFirstColumn="0" w:firstRowLastColumn="0" w:lastRowFirstColumn="0" w:lastRowLastColumn="0"/>
            <w:tcW w:w="2405" w:type="dxa"/>
          </w:tcPr>
          <w:p w14:paraId="7288B32D" w14:textId="5F5D52E5" w:rsidR="00CB54ED" w:rsidRPr="005A0050" w:rsidRDefault="00CB54ED" w:rsidP="00CB54ED">
            <w:pPr>
              <w:rPr>
                <w:b w:val="0"/>
                <w:color w:val="000000" w:themeColor="text1"/>
                <w:szCs w:val="24"/>
              </w:rPr>
            </w:pPr>
            <w:r w:rsidRPr="005A0050">
              <w:rPr>
                <w:b w:val="0"/>
                <w:color w:val="000000" w:themeColor="text1"/>
                <w:szCs w:val="24"/>
              </w:rPr>
              <w:t>Savivaldybės biudžeto pajamos 202</w:t>
            </w:r>
            <w:r w:rsidR="005A0050" w:rsidRPr="005A0050">
              <w:rPr>
                <w:b w:val="0"/>
                <w:color w:val="000000" w:themeColor="text1"/>
                <w:szCs w:val="24"/>
              </w:rPr>
              <w:t>5</w:t>
            </w:r>
            <w:r w:rsidRPr="005A0050">
              <w:rPr>
                <w:b w:val="0"/>
                <w:color w:val="000000" w:themeColor="text1"/>
                <w:szCs w:val="24"/>
              </w:rPr>
              <w:t xml:space="preserve"> m.</w:t>
            </w:r>
          </w:p>
          <w:p w14:paraId="4C90C77E" w14:textId="77777777" w:rsidR="00CB54ED" w:rsidRPr="005A0050" w:rsidRDefault="00CB54ED" w:rsidP="00CB54ED">
            <w:pPr>
              <w:jc w:val="center"/>
              <w:rPr>
                <w:b w:val="0"/>
                <w:color w:val="000000" w:themeColor="text1"/>
                <w:szCs w:val="24"/>
              </w:rPr>
            </w:pPr>
          </w:p>
        </w:tc>
        <w:tc>
          <w:tcPr>
            <w:tcW w:w="2410" w:type="dxa"/>
          </w:tcPr>
          <w:p w14:paraId="014EC627" w14:textId="4F6C5A8F" w:rsidR="00CB54ED" w:rsidRPr="005A0050" w:rsidRDefault="00CB54ED" w:rsidP="00CB54ED">
            <w:pPr>
              <w:cnfStyle w:val="000000100000" w:firstRow="0" w:lastRow="0" w:firstColumn="0" w:lastColumn="0" w:oddVBand="0" w:evenVBand="0" w:oddHBand="1" w:evenHBand="0" w:firstRowFirstColumn="0" w:firstRowLastColumn="0" w:lastRowFirstColumn="0" w:lastRowLastColumn="0"/>
              <w:rPr>
                <w:color w:val="000000" w:themeColor="text1"/>
                <w:szCs w:val="24"/>
              </w:rPr>
            </w:pPr>
            <w:r w:rsidRPr="005A0050">
              <w:rPr>
                <w:color w:val="000000" w:themeColor="text1"/>
                <w:szCs w:val="24"/>
              </w:rPr>
              <w:t>Savivaldybės biudžeto išlaidos 202</w:t>
            </w:r>
            <w:r w:rsidR="005A0050" w:rsidRPr="005A0050">
              <w:rPr>
                <w:color w:val="000000" w:themeColor="text1"/>
                <w:szCs w:val="24"/>
              </w:rPr>
              <w:t>5</w:t>
            </w:r>
            <w:r w:rsidRPr="005A0050">
              <w:rPr>
                <w:color w:val="000000" w:themeColor="text1"/>
                <w:szCs w:val="24"/>
              </w:rPr>
              <w:t xml:space="preserve"> m.</w:t>
            </w:r>
          </w:p>
          <w:p w14:paraId="267FF5A3" w14:textId="77777777" w:rsidR="00CB54ED" w:rsidRPr="005A0050" w:rsidRDefault="00CB54ED" w:rsidP="00CB54ED">
            <w:pPr>
              <w:jc w:val="center"/>
              <w:cnfStyle w:val="000000100000" w:firstRow="0" w:lastRow="0" w:firstColumn="0" w:lastColumn="0" w:oddVBand="0" w:evenVBand="0" w:oddHBand="1" w:evenHBand="0" w:firstRowFirstColumn="0" w:firstRowLastColumn="0" w:lastRowFirstColumn="0" w:lastRowLastColumn="0"/>
              <w:rPr>
                <w:color w:val="000000" w:themeColor="text1"/>
                <w:szCs w:val="24"/>
              </w:rPr>
            </w:pPr>
          </w:p>
        </w:tc>
        <w:tc>
          <w:tcPr>
            <w:tcW w:w="2551" w:type="dxa"/>
          </w:tcPr>
          <w:p w14:paraId="15FF40B7" w14:textId="10932AB1" w:rsidR="00CB54ED" w:rsidRPr="005A0050" w:rsidRDefault="00CB54ED" w:rsidP="00CB54ED">
            <w:pPr>
              <w:cnfStyle w:val="000000100000" w:firstRow="0" w:lastRow="0" w:firstColumn="0" w:lastColumn="0" w:oddVBand="0" w:evenVBand="0" w:oddHBand="1" w:evenHBand="0" w:firstRowFirstColumn="0" w:firstRowLastColumn="0" w:lastRowFirstColumn="0" w:lastRowLastColumn="0"/>
              <w:rPr>
                <w:color w:val="000000" w:themeColor="text1"/>
                <w:szCs w:val="24"/>
              </w:rPr>
            </w:pPr>
            <w:r w:rsidRPr="005A0050">
              <w:rPr>
                <w:color w:val="000000" w:themeColor="text1"/>
                <w:szCs w:val="24"/>
              </w:rPr>
              <w:t>Savivaldybės skoliniai įsipareigojimai 202</w:t>
            </w:r>
            <w:r w:rsidR="005A0050" w:rsidRPr="005A0050">
              <w:rPr>
                <w:color w:val="000000" w:themeColor="text1"/>
                <w:szCs w:val="24"/>
              </w:rPr>
              <w:t>5</w:t>
            </w:r>
            <w:r w:rsidRPr="005A0050">
              <w:rPr>
                <w:color w:val="000000" w:themeColor="text1"/>
                <w:szCs w:val="24"/>
              </w:rPr>
              <w:t xml:space="preserve"> m.</w:t>
            </w:r>
          </w:p>
        </w:tc>
        <w:tc>
          <w:tcPr>
            <w:tcW w:w="2410" w:type="dxa"/>
          </w:tcPr>
          <w:p w14:paraId="7C625F6E" w14:textId="40D8D4C7" w:rsidR="00CB54ED" w:rsidRPr="005A0050" w:rsidRDefault="00CB54ED" w:rsidP="00CB54ED">
            <w:pPr>
              <w:cnfStyle w:val="000000100000" w:firstRow="0" w:lastRow="0" w:firstColumn="0" w:lastColumn="0" w:oddVBand="0" w:evenVBand="0" w:oddHBand="1" w:evenHBand="0" w:firstRowFirstColumn="0" w:firstRowLastColumn="0" w:lastRowFirstColumn="0" w:lastRowLastColumn="0"/>
              <w:rPr>
                <w:color w:val="000000" w:themeColor="text1"/>
                <w:szCs w:val="24"/>
              </w:rPr>
            </w:pPr>
            <w:r w:rsidRPr="005A0050">
              <w:rPr>
                <w:color w:val="000000" w:themeColor="text1"/>
                <w:szCs w:val="24"/>
              </w:rPr>
              <w:t>Savivaldybės turto vertė 202</w:t>
            </w:r>
            <w:r w:rsidR="005A0050" w:rsidRPr="005A0050">
              <w:rPr>
                <w:color w:val="000000" w:themeColor="text1"/>
                <w:szCs w:val="24"/>
              </w:rPr>
              <w:t>5</w:t>
            </w:r>
            <w:r w:rsidRPr="005A0050">
              <w:rPr>
                <w:color w:val="000000" w:themeColor="text1"/>
                <w:szCs w:val="24"/>
              </w:rPr>
              <w:t xml:space="preserve"> m.</w:t>
            </w:r>
          </w:p>
          <w:p w14:paraId="64F3EC94" w14:textId="77777777" w:rsidR="00CB54ED" w:rsidRPr="005A0050" w:rsidRDefault="00CB54ED" w:rsidP="00CB54ED">
            <w:pPr>
              <w:cnfStyle w:val="000000100000" w:firstRow="0" w:lastRow="0" w:firstColumn="0" w:lastColumn="0" w:oddVBand="0" w:evenVBand="0" w:oddHBand="1" w:evenHBand="0" w:firstRowFirstColumn="0" w:firstRowLastColumn="0" w:lastRowFirstColumn="0" w:lastRowLastColumn="0"/>
              <w:rPr>
                <w:color w:val="000000" w:themeColor="text1"/>
                <w:szCs w:val="24"/>
              </w:rPr>
            </w:pPr>
          </w:p>
        </w:tc>
      </w:tr>
    </w:tbl>
    <w:p w14:paraId="1AEC31D7" w14:textId="77777777" w:rsidR="00727974" w:rsidRPr="000E5B81" w:rsidRDefault="00727974" w:rsidP="00727974">
      <w:pPr>
        <w:rPr>
          <w:color w:val="FF0000"/>
        </w:rPr>
      </w:pPr>
    </w:p>
    <w:p w14:paraId="7240BF2C" w14:textId="77777777" w:rsidR="00727974" w:rsidRPr="000E5B81" w:rsidRDefault="00727974" w:rsidP="00727974">
      <w:pPr>
        <w:rPr>
          <w:color w:val="FF0000"/>
        </w:rPr>
      </w:pPr>
    </w:p>
    <w:tbl>
      <w:tblPr>
        <w:tblStyle w:val="PlainTable1"/>
        <w:tblW w:w="0" w:type="auto"/>
        <w:jc w:val="center"/>
        <w:tblLook w:val="04A0" w:firstRow="1" w:lastRow="0" w:firstColumn="1" w:lastColumn="0" w:noHBand="0" w:noVBand="1"/>
      </w:tblPr>
      <w:tblGrid>
        <w:gridCol w:w="2982"/>
        <w:gridCol w:w="4536"/>
      </w:tblGrid>
      <w:tr w:rsidR="00CB54ED" w:rsidRPr="000E5B81" w14:paraId="62B59018" w14:textId="77777777" w:rsidTr="00AA19D2">
        <w:trPr>
          <w:cnfStyle w:val="100000000000" w:firstRow="1" w:lastRow="0" w:firstColumn="0" w:lastColumn="0" w:oddVBand="0" w:evenVBand="0" w:oddHBand="0" w:evenHBand="0" w:firstRowFirstColumn="0" w:firstRowLastColumn="0" w:lastRowFirstColumn="0" w:lastRowLastColumn="0"/>
          <w:trHeight w:val="894"/>
          <w:jc w:val="center"/>
        </w:trPr>
        <w:tc>
          <w:tcPr>
            <w:cnfStyle w:val="001000000000" w:firstRow="0" w:lastRow="0" w:firstColumn="1" w:lastColumn="0" w:oddVBand="0" w:evenVBand="0" w:oddHBand="0" w:evenHBand="0" w:firstRowFirstColumn="0" w:firstRowLastColumn="0" w:lastRowFirstColumn="0" w:lastRowLastColumn="0"/>
            <w:tcW w:w="2982" w:type="dxa"/>
          </w:tcPr>
          <w:p w14:paraId="38F2F26C" w14:textId="0E3963B8" w:rsidR="00CB54ED" w:rsidRPr="005A0050" w:rsidRDefault="00CB54ED" w:rsidP="00CB54ED">
            <w:pPr>
              <w:jc w:val="right"/>
              <w:rPr>
                <w:color w:val="000000" w:themeColor="text1"/>
                <w:sz w:val="32"/>
                <w:szCs w:val="32"/>
              </w:rPr>
            </w:pPr>
            <w:r w:rsidRPr="005A0050">
              <w:rPr>
                <w:color w:val="000000" w:themeColor="text1"/>
                <w:sz w:val="32"/>
                <w:szCs w:val="32"/>
              </w:rPr>
              <w:t>31</w:t>
            </w:r>
          </w:p>
        </w:tc>
        <w:tc>
          <w:tcPr>
            <w:tcW w:w="4536" w:type="dxa"/>
          </w:tcPr>
          <w:p w14:paraId="5B4AE164" w14:textId="79E90693" w:rsidR="00CB54ED" w:rsidRPr="005A0050" w:rsidRDefault="00CB54ED" w:rsidP="00CB54ED">
            <w:pPr>
              <w:spacing w:after="0"/>
              <w:jc w:val="both"/>
              <w:cnfStyle w:val="100000000000" w:firstRow="1" w:lastRow="0" w:firstColumn="0" w:lastColumn="0" w:oddVBand="0" w:evenVBand="0" w:oddHBand="0" w:evenHBand="0" w:firstRowFirstColumn="0" w:firstRowLastColumn="0" w:lastRowFirstColumn="0" w:lastRowLastColumn="0"/>
              <w:rPr>
                <w:b w:val="0"/>
                <w:color w:val="000000" w:themeColor="text1"/>
                <w:szCs w:val="24"/>
              </w:rPr>
            </w:pPr>
            <w:r w:rsidRPr="005A0050">
              <w:rPr>
                <w:b w:val="0"/>
                <w:color w:val="000000" w:themeColor="text1"/>
                <w:szCs w:val="24"/>
              </w:rPr>
              <w:t xml:space="preserve">Viešojo sektoriaus subjektas, kurių finansinių ataskaitų duomenų pagrindu parengtas </w:t>
            </w:r>
            <w:r w:rsidR="00982242" w:rsidRPr="005A0050">
              <w:rPr>
                <w:b w:val="0"/>
                <w:color w:val="000000" w:themeColor="text1"/>
                <w:szCs w:val="24"/>
              </w:rPr>
              <w:t>Savivaldybės metinių</w:t>
            </w:r>
            <w:r w:rsidRPr="005A0050">
              <w:rPr>
                <w:b w:val="0"/>
                <w:color w:val="000000" w:themeColor="text1"/>
                <w:szCs w:val="24"/>
              </w:rPr>
              <w:t xml:space="preserve"> finansinių ataskaitų rinkinys</w:t>
            </w:r>
          </w:p>
        </w:tc>
      </w:tr>
      <w:tr w:rsidR="00CB54ED" w:rsidRPr="000E5B81" w14:paraId="67EADB20" w14:textId="77777777" w:rsidTr="00AA19D2">
        <w:trPr>
          <w:cnfStyle w:val="000000100000" w:firstRow="0" w:lastRow="0" w:firstColumn="0" w:lastColumn="0" w:oddVBand="0" w:evenVBand="0" w:oddHBand="1" w:evenHBand="0" w:firstRowFirstColumn="0" w:firstRowLastColumn="0" w:lastRowFirstColumn="0" w:lastRowLastColumn="0"/>
          <w:trHeight w:val="1202"/>
          <w:jc w:val="center"/>
        </w:trPr>
        <w:tc>
          <w:tcPr>
            <w:cnfStyle w:val="001000000000" w:firstRow="0" w:lastRow="0" w:firstColumn="1" w:lastColumn="0" w:oddVBand="0" w:evenVBand="0" w:oddHBand="0" w:evenHBand="0" w:firstRowFirstColumn="0" w:firstRowLastColumn="0" w:lastRowFirstColumn="0" w:lastRowLastColumn="0"/>
            <w:tcW w:w="2982" w:type="dxa"/>
          </w:tcPr>
          <w:p w14:paraId="6A65CF98" w14:textId="7C398307" w:rsidR="00CB54ED" w:rsidRPr="005A0050" w:rsidRDefault="00CB54ED" w:rsidP="00CB54ED">
            <w:pPr>
              <w:jc w:val="right"/>
              <w:rPr>
                <w:color w:val="000000" w:themeColor="text1"/>
                <w:sz w:val="32"/>
                <w:szCs w:val="32"/>
              </w:rPr>
            </w:pPr>
            <w:r w:rsidRPr="005A0050">
              <w:rPr>
                <w:color w:val="000000" w:themeColor="text1"/>
                <w:sz w:val="32"/>
                <w:szCs w:val="32"/>
              </w:rPr>
              <w:t>34</w:t>
            </w:r>
          </w:p>
        </w:tc>
        <w:tc>
          <w:tcPr>
            <w:tcW w:w="4536" w:type="dxa"/>
          </w:tcPr>
          <w:p w14:paraId="5ED9E31E" w14:textId="4D7CCBB7" w:rsidR="00CB54ED" w:rsidRPr="005A0050" w:rsidRDefault="00CB54ED" w:rsidP="00CB54ED">
            <w:pPr>
              <w:spacing w:after="0"/>
              <w:jc w:val="both"/>
              <w:cnfStyle w:val="000000100000" w:firstRow="0" w:lastRow="0" w:firstColumn="0" w:lastColumn="0" w:oddVBand="0" w:evenVBand="0" w:oddHBand="1" w:evenHBand="0" w:firstRowFirstColumn="0" w:firstRowLastColumn="0" w:lastRowFirstColumn="0" w:lastRowLastColumn="0"/>
              <w:rPr>
                <w:color w:val="000000" w:themeColor="text1"/>
                <w:szCs w:val="24"/>
              </w:rPr>
            </w:pPr>
            <w:r w:rsidRPr="005A0050">
              <w:rPr>
                <w:color w:val="000000" w:themeColor="text1"/>
                <w:szCs w:val="24"/>
              </w:rPr>
              <w:t xml:space="preserve">Asignavimų valdytojai, kurių Biudžeto vykdymo ataskaitų duomenų pagrindu parengtas Savivaldybės </w:t>
            </w:r>
            <w:r w:rsidR="00982242" w:rsidRPr="005A0050">
              <w:rPr>
                <w:color w:val="000000" w:themeColor="text1"/>
                <w:szCs w:val="24"/>
              </w:rPr>
              <w:t xml:space="preserve">metinių </w:t>
            </w:r>
            <w:r w:rsidRPr="005A0050">
              <w:rPr>
                <w:color w:val="000000" w:themeColor="text1"/>
                <w:szCs w:val="24"/>
              </w:rPr>
              <w:t>biudžeto vykdymo ataskaitų rinkinys</w:t>
            </w:r>
          </w:p>
        </w:tc>
      </w:tr>
      <w:tr w:rsidR="00CB54ED" w:rsidRPr="000E5B81" w14:paraId="5A25911C" w14:textId="77777777" w:rsidTr="00AA19D2">
        <w:trPr>
          <w:trHeight w:val="828"/>
          <w:jc w:val="center"/>
        </w:trPr>
        <w:tc>
          <w:tcPr>
            <w:cnfStyle w:val="001000000000" w:firstRow="0" w:lastRow="0" w:firstColumn="1" w:lastColumn="0" w:oddVBand="0" w:evenVBand="0" w:oddHBand="0" w:evenHBand="0" w:firstRowFirstColumn="0" w:firstRowLastColumn="0" w:lastRowFirstColumn="0" w:lastRowLastColumn="0"/>
            <w:tcW w:w="2982" w:type="dxa"/>
          </w:tcPr>
          <w:p w14:paraId="37E543AD" w14:textId="6523A81F" w:rsidR="00CB54ED" w:rsidRPr="00F06C73" w:rsidRDefault="00F06C73" w:rsidP="00CB54ED">
            <w:pPr>
              <w:jc w:val="right"/>
              <w:rPr>
                <w:color w:val="000000" w:themeColor="text1"/>
                <w:sz w:val="32"/>
                <w:szCs w:val="32"/>
              </w:rPr>
            </w:pPr>
            <w:r w:rsidRPr="00F06C73">
              <w:rPr>
                <w:color w:val="000000" w:themeColor="text1"/>
                <w:sz w:val="32"/>
                <w:szCs w:val="32"/>
              </w:rPr>
              <w:t>94,1</w:t>
            </w:r>
            <w:r w:rsidR="00CB54ED" w:rsidRPr="00F06C73">
              <w:rPr>
                <w:color w:val="000000" w:themeColor="text1"/>
                <w:sz w:val="32"/>
                <w:szCs w:val="32"/>
              </w:rPr>
              <w:t xml:space="preserve"> proc.</w:t>
            </w:r>
          </w:p>
        </w:tc>
        <w:tc>
          <w:tcPr>
            <w:tcW w:w="4536" w:type="dxa"/>
          </w:tcPr>
          <w:p w14:paraId="716210A5" w14:textId="1F356C22" w:rsidR="00CB54ED" w:rsidRPr="00F06C73" w:rsidRDefault="00CB54ED" w:rsidP="00CB54ED">
            <w:pPr>
              <w:cnfStyle w:val="000000000000" w:firstRow="0" w:lastRow="0" w:firstColumn="0" w:lastColumn="0" w:oddVBand="0" w:evenVBand="0" w:oddHBand="0" w:evenHBand="0" w:firstRowFirstColumn="0" w:firstRowLastColumn="0" w:lastRowFirstColumn="0" w:lastRowLastColumn="0"/>
              <w:rPr>
                <w:b/>
                <w:color w:val="000000" w:themeColor="text1"/>
                <w:szCs w:val="24"/>
              </w:rPr>
            </w:pPr>
            <w:r w:rsidRPr="00F06C73">
              <w:rPr>
                <w:color w:val="000000" w:themeColor="text1"/>
                <w:szCs w:val="24"/>
              </w:rPr>
              <w:t>Savivaldybės biudžeto pajamų plano vykdymas 202</w:t>
            </w:r>
            <w:r w:rsidR="00F06C73" w:rsidRPr="00F06C73">
              <w:rPr>
                <w:color w:val="000000" w:themeColor="text1"/>
                <w:szCs w:val="24"/>
              </w:rPr>
              <w:t>5</w:t>
            </w:r>
            <w:r w:rsidRPr="00F06C73">
              <w:rPr>
                <w:color w:val="000000" w:themeColor="text1"/>
                <w:szCs w:val="24"/>
              </w:rPr>
              <w:t xml:space="preserve"> m.</w:t>
            </w:r>
          </w:p>
        </w:tc>
      </w:tr>
      <w:tr w:rsidR="00CB54ED" w:rsidRPr="000E5B81" w14:paraId="380DF955" w14:textId="77777777" w:rsidTr="00AA19D2">
        <w:trPr>
          <w:cnfStyle w:val="000000100000" w:firstRow="0" w:lastRow="0" w:firstColumn="0" w:lastColumn="0" w:oddVBand="0" w:evenVBand="0" w:oddHBand="1" w:evenHBand="0" w:firstRowFirstColumn="0" w:firstRowLastColumn="0" w:lastRowFirstColumn="0" w:lastRowLastColumn="0"/>
          <w:trHeight w:val="828"/>
          <w:jc w:val="center"/>
        </w:trPr>
        <w:tc>
          <w:tcPr>
            <w:cnfStyle w:val="001000000000" w:firstRow="0" w:lastRow="0" w:firstColumn="1" w:lastColumn="0" w:oddVBand="0" w:evenVBand="0" w:oddHBand="0" w:evenHBand="0" w:firstRowFirstColumn="0" w:firstRowLastColumn="0" w:lastRowFirstColumn="0" w:lastRowLastColumn="0"/>
            <w:tcW w:w="2982" w:type="dxa"/>
          </w:tcPr>
          <w:p w14:paraId="6E3CD315" w14:textId="2F12EF15" w:rsidR="00CB54ED" w:rsidRPr="00F06C73" w:rsidRDefault="00F06C73" w:rsidP="00CB54ED">
            <w:pPr>
              <w:jc w:val="right"/>
              <w:rPr>
                <w:color w:val="000000" w:themeColor="text1"/>
                <w:sz w:val="32"/>
                <w:szCs w:val="32"/>
              </w:rPr>
            </w:pPr>
            <w:r w:rsidRPr="00F06C73">
              <w:rPr>
                <w:color w:val="000000" w:themeColor="text1"/>
                <w:sz w:val="32"/>
                <w:szCs w:val="32"/>
              </w:rPr>
              <w:t>82,1</w:t>
            </w:r>
            <w:r w:rsidR="00CB54ED" w:rsidRPr="00F06C73">
              <w:rPr>
                <w:color w:val="000000" w:themeColor="text1"/>
                <w:sz w:val="32"/>
                <w:szCs w:val="32"/>
              </w:rPr>
              <w:t xml:space="preserve"> proc. </w:t>
            </w:r>
          </w:p>
        </w:tc>
        <w:tc>
          <w:tcPr>
            <w:tcW w:w="4536" w:type="dxa"/>
          </w:tcPr>
          <w:p w14:paraId="2E7ACCC2" w14:textId="10640AEB" w:rsidR="00CB54ED" w:rsidRPr="00F06C73" w:rsidRDefault="00CB54ED" w:rsidP="00CB54ED">
            <w:pPr>
              <w:cnfStyle w:val="000000100000" w:firstRow="0" w:lastRow="0" w:firstColumn="0" w:lastColumn="0" w:oddVBand="0" w:evenVBand="0" w:oddHBand="1" w:evenHBand="0" w:firstRowFirstColumn="0" w:firstRowLastColumn="0" w:lastRowFirstColumn="0" w:lastRowLastColumn="0"/>
              <w:rPr>
                <w:color w:val="000000" w:themeColor="text1"/>
                <w:szCs w:val="24"/>
              </w:rPr>
            </w:pPr>
            <w:r w:rsidRPr="00F06C73">
              <w:rPr>
                <w:color w:val="000000" w:themeColor="text1"/>
                <w:szCs w:val="24"/>
              </w:rPr>
              <w:t>Savivaldybės biudžeto išlaidų plano vykdymas 202</w:t>
            </w:r>
            <w:r w:rsidR="00F06C73" w:rsidRPr="00F06C73">
              <w:rPr>
                <w:color w:val="000000" w:themeColor="text1"/>
                <w:szCs w:val="24"/>
              </w:rPr>
              <w:t>5</w:t>
            </w:r>
            <w:r w:rsidRPr="00F06C73">
              <w:rPr>
                <w:color w:val="000000" w:themeColor="text1"/>
                <w:szCs w:val="24"/>
              </w:rPr>
              <w:t xml:space="preserve"> m.</w:t>
            </w:r>
          </w:p>
        </w:tc>
      </w:tr>
      <w:tr w:rsidR="00CB54ED" w:rsidRPr="000E5B81" w14:paraId="781704A0" w14:textId="77777777" w:rsidTr="00AA19D2">
        <w:trPr>
          <w:trHeight w:val="653"/>
          <w:jc w:val="center"/>
        </w:trPr>
        <w:tc>
          <w:tcPr>
            <w:cnfStyle w:val="001000000000" w:firstRow="0" w:lastRow="0" w:firstColumn="1" w:lastColumn="0" w:oddVBand="0" w:evenVBand="0" w:oddHBand="0" w:evenHBand="0" w:firstRowFirstColumn="0" w:firstRowLastColumn="0" w:lastRowFirstColumn="0" w:lastRowLastColumn="0"/>
            <w:tcW w:w="2982" w:type="dxa"/>
          </w:tcPr>
          <w:p w14:paraId="0B22F6F7" w14:textId="70230E28" w:rsidR="00CB54ED" w:rsidRPr="00915996" w:rsidRDefault="00EF0CBB" w:rsidP="00CB54ED">
            <w:pPr>
              <w:jc w:val="right"/>
              <w:rPr>
                <w:color w:val="EE0000"/>
                <w:sz w:val="32"/>
                <w:szCs w:val="32"/>
              </w:rPr>
            </w:pPr>
            <w:r w:rsidRPr="00EF0CBB">
              <w:rPr>
                <w:color w:val="000000" w:themeColor="text1"/>
                <w:sz w:val="32"/>
                <w:szCs w:val="28"/>
                <w:lang w:eastAsia="lt-LT"/>
              </w:rPr>
              <w:t>152,5</w:t>
            </w:r>
            <w:r w:rsidR="00CB54ED" w:rsidRPr="00EF0CBB">
              <w:rPr>
                <w:color w:val="EE0000"/>
                <w:sz w:val="40"/>
                <w:szCs w:val="40"/>
              </w:rPr>
              <w:t xml:space="preserve"> </w:t>
            </w:r>
            <w:r w:rsidR="00CB54ED" w:rsidRPr="00EF0CBB">
              <w:rPr>
                <w:color w:val="000000" w:themeColor="text1"/>
                <w:sz w:val="32"/>
                <w:szCs w:val="32"/>
              </w:rPr>
              <w:t>tūkst. Eur</w:t>
            </w:r>
          </w:p>
        </w:tc>
        <w:tc>
          <w:tcPr>
            <w:tcW w:w="4536" w:type="dxa"/>
          </w:tcPr>
          <w:p w14:paraId="57692756" w14:textId="4ABD3A98" w:rsidR="00CB54ED" w:rsidRPr="00915996" w:rsidRDefault="00CB54ED" w:rsidP="00CB54ED">
            <w:pPr>
              <w:spacing w:after="120"/>
              <w:cnfStyle w:val="000000000000" w:firstRow="0" w:lastRow="0" w:firstColumn="0" w:lastColumn="0" w:oddVBand="0" w:evenVBand="0" w:oddHBand="0" w:evenHBand="0" w:firstRowFirstColumn="0" w:firstRowLastColumn="0" w:lastRowFirstColumn="0" w:lastRowLastColumn="0"/>
              <w:rPr>
                <w:color w:val="EE0000"/>
                <w:szCs w:val="24"/>
              </w:rPr>
            </w:pPr>
            <w:r w:rsidRPr="00EF0CBB">
              <w:rPr>
                <w:color w:val="000000" w:themeColor="text1"/>
                <w:szCs w:val="24"/>
              </w:rPr>
              <w:t>202</w:t>
            </w:r>
            <w:r w:rsidR="00EF0CBB" w:rsidRPr="00EF0CBB">
              <w:rPr>
                <w:color w:val="000000" w:themeColor="text1"/>
                <w:szCs w:val="24"/>
              </w:rPr>
              <w:t>5</w:t>
            </w:r>
            <w:r w:rsidRPr="00EF0CBB">
              <w:rPr>
                <w:color w:val="000000" w:themeColor="text1"/>
                <w:szCs w:val="24"/>
              </w:rPr>
              <w:t xml:space="preserve"> m. lyginant su 202</w:t>
            </w:r>
            <w:r w:rsidR="00EF0CBB" w:rsidRPr="00EF0CBB">
              <w:rPr>
                <w:color w:val="000000" w:themeColor="text1"/>
                <w:szCs w:val="24"/>
              </w:rPr>
              <w:t>4</w:t>
            </w:r>
            <w:r w:rsidRPr="00EF0CBB">
              <w:rPr>
                <w:color w:val="000000" w:themeColor="text1"/>
                <w:szCs w:val="24"/>
              </w:rPr>
              <w:t xml:space="preserve"> m. </w:t>
            </w:r>
            <w:r w:rsidR="00EF0CBB" w:rsidRPr="00EF0CBB">
              <w:rPr>
                <w:color w:val="000000" w:themeColor="text1"/>
                <w:szCs w:val="24"/>
              </w:rPr>
              <w:t xml:space="preserve">padidėjo </w:t>
            </w:r>
            <w:r w:rsidRPr="00EF0CBB">
              <w:rPr>
                <w:color w:val="000000" w:themeColor="text1"/>
                <w:szCs w:val="24"/>
              </w:rPr>
              <w:t xml:space="preserve">Savivaldybės mokėtinos sumos (išskyrus sumas paskoloms grąžinti) </w:t>
            </w:r>
          </w:p>
        </w:tc>
      </w:tr>
      <w:tr w:rsidR="000E5B81" w:rsidRPr="000E5B81" w14:paraId="41D56923" w14:textId="77777777" w:rsidTr="00AA19D2">
        <w:trPr>
          <w:cnfStyle w:val="000000100000" w:firstRow="0" w:lastRow="0" w:firstColumn="0" w:lastColumn="0" w:oddVBand="0" w:evenVBand="0" w:oddHBand="1" w:evenHBand="0" w:firstRowFirstColumn="0" w:firstRowLastColumn="0" w:lastRowFirstColumn="0" w:lastRowLastColumn="0"/>
          <w:trHeight w:val="828"/>
          <w:jc w:val="center"/>
        </w:trPr>
        <w:tc>
          <w:tcPr>
            <w:cnfStyle w:val="001000000000" w:firstRow="0" w:lastRow="0" w:firstColumn="1" w:lastColumn="0" w:oddVBand="0" w:evenVBand="0" w:oddHBand="0" w:evenHBand="0" w:firstRowFirstColumn="0" w:firstRowLastColumn="0" w:lastRowFirstColumn="0" w:lastRowLastColumn="0"/>
            <w:tcW w:w="2982" w:type="dxa"/>
          </w:tcPr>
          <w:p w14:paraId="26196E08" w14:textId="4BF125C8" w:rsidR="00BB2223" w:rsidRPr="0046382D" w:rsidRDefault="0046382D" w:rsidP="00BB2223">
            <w:pPr>
              <w:jc w:val="right"/>
              <w:rPr>
                <w:color w:val="000000" w:themeColor="text1"/>
                <w:sz w:val="32"/>
                <w:szCs w:val="32"/>
              </w:rPr>
            </w:pPr>
            <w:r w:rsidRPr="0046382D">
              <w:rPr>
                <w:color w:val="000000" w:themeColor="text1"/>
                <w:sz w:val="32"/>
                <w:szCs w:val="32"/>
              </w:rPr>
              <w:t>7 991,56</w:t>
            </w:r>
            <w:r w:rsidR="00AA19D2" w:rsidRPr="0046382D">
              <w:rPr>
                <w:color w:val="000000" w:themeColor="text1"/>
                <w:sz w:val="32"/>
                <w:szCs w:val="32"/>
              </w:rPr>
              <w:t xml:space="preserve"> tūkst. Eur</w:t>
            </w:r>
          </w:p>
        </w:tc>
        <w:tc>
          <w:tcPr>
            <w:tcW w:w="4536" w:type="dxa"/>
          </w:tcPr>
          <w:p w14:paraId="389EDEC8" w14:textId="32326E5D" w:rsidR="00BB2223" w:rsidRPr="0046382D" w:rsidRDefault="00BB2223" w:rsidP="00BB2223">
            <w:pPr>
              <w:spacing w:after="120"/>
              <w:cnfStyle w:val="000000100000" w:firstRow="0" w:lastRow="0" w:firstColumn="0" w:lastColumn="0" w:oddVBand="0" w:evenVBand="0" w:oddHBand="1" w:evenHBand="0" w:firstRowFirstColumn="0" w:firstRowLastColumn="0" w:lastRowFirstColumn="0" w:lastRowLastColumn="0"/>
              <w:rPr>
                <w:color w:val="000000" w:themeColor="text1"/>
                <w:szCs w:val="24"/>
              </w:rPr>
            </w:pPr>
            <w:r w:rsidRPr="0046382D">
              <w:rPr>
                <w:bCs/>
                <w:color w:val="000000" w:themeColor="text1"/>
              </w:rPr>
              <w:t>Už tokią</w:t>
            </w:r>
            <w:r w:rsidRPr="0046382D">
              <w:rPr>
                <w:b/>
                <w:bCs/>
                <w:color w:val="000000" w:themeColor="text1"/>
              </w:rPr>
              <w:t xml:space="preserve"> </w:t>
            </w:r>
            <w:r w:rsidRPr="0046382D">
              <w:rPr>
                <w:bCs/>
                <w:color w:val="000000" w:themeColor="text1"/>
              </w:rPr>
              <w:t xml:space="preserve">sumą negalime patvirtinti Savivaldybės </w:t>
            </w:r>
            <w:r w:rsidR="00CB54ED" w:rsidRPr="0046382D">
              <w:rPr>
                <w:bCs/>
                <w:color w:val="000000" w:themeColor="text1"/>
              </w:rPr>
              <w:t>metinių</w:t>
            </w:r>
            <w:r w:rsidRPr="0046382D">
              <w:rPr>
                <w:bCs/>
                <w:color w:val="000000" w:themeColor="text1"/>
              </w:rPr>
              <w:t xml:space="preserve"> finansinių ataskaitų rinkinyje nurodytų </w:t>
            </w:r>
            <w:r w:rsidRPr="0046382D">
              <w:rPr>
                <w:color w:val="000000" w:themeColor="text1"/>
              </w:rPr>
              <w:t>turto duomenų teisingumo</w:t>
            </w:r>
          </w:p>
        </w:tc>
      </w:tr>
    </w:tbl>
    <w:p w14:paraId="2BAA50BD" w14:textId="77777777" w:rsidR="00727974" w:rsidRPr="001C22CF" w:rsidRDefault="00727974" w:rsidP="00727974"/>
    <w:p w14:paraId="2810DF67" w14:textId="77777777" w:rsidR="00DF3F5B" w:rsidRDefault="00DF3F5B" w:rsidP="00727974"/>
    <w:p w14:paraId="1A363711" w14:textId="77777777" w:rsidR="00B2474F" w:rsidRDefault="00B2474F" w:rsidP="00727974"/>
    <w:p w14:paraId="49F01CFC" w14:textId="77777777" w:rsidR="00662D17" w:rsidRPr="002B6538" w:rsidRDefault="00662D17" w:rsidP="009C2AE0">
      <w:pPr>
        <w:pStyle w:val="Heading1"/>
      </w:pPr>
      <w:bookmarkStart w:id="9" w:name="_Toc519252205"/>
      <w:bookmarkStart w:id="10" w:name="_Toc12947137"/>
      <w:bookmarkStart w:id="11" w:name="_Toc12974559"/>
      <w:bookmarkStart w:id="12" w:name="_Toc44335612"/>
      <w:bookmarkStart w:id="13" w:name="_Toc75865736"/>
      <w:bookmarkStart w:id="14" w:name="_Toc107310042"/>
      <w:bookmarkStart w:id="15" w:name="_Toc164955250"/>
      <w:bookmarkStart w:id="16" w:name="_Toc165059133"/>
      <w:bookmarkStart w:id="17" w:name="_Toc196923089"/>
      <w:bookmarkStart w:id="18" w:name="_Toc228882241"/>
      <w:r w:rsidRPr="002B6538">
        <w:lastRenderedPageBreak/>
        <w:t>SANTRAUKA</w:t>
      </w:r>
      <w:bookmarkEnd w:id="9"/>
      <w:bookmarkEnd w:id="10"/>
      <w:bookmarkEnd w:id="11"/>
      <w:bookmarkEnd w:id="12"/>
      <w:bookmarkEnd w:id="13"/>
      <w:bookmarkEnd w:id="14"/>
      <w:bookmarkEnd w:id="15"/>
      <w:bookmarkEnd w:id="16"/>
      <w:bookmarkEnd w:id="17"/>
      <w:bookmarkEnd w:id="18"/>
    </w:p>
    <w:p w14:paraId="1B94C797" w14:textId="77777777" w:rsidR="00662D17" w:rsidRPr="002B6538" w:rsidRDefault="00662D17" w:rsidP="000E5B81">
      <w:pPr>
        <w:spacing w:after="0" w:line="360" w:lineRule="auto"/>
        <w:ind w:firstLine="851"/>
        <w:rPr>
          <w:b/>
          <w:lang w:eastAsia="en-US"/>
        </w:rPr>
      </w:pPr>
      <w:r w:rsidRPr="002B6538">
        <w:rPr>
          <w:b/>
          <w:lang w:eastAsia="en-US"/>
        </w:rPr>
        <w:t>Audito tikslas ir apimtis</w:t>
      </w:r>
    </w:p>
    <w:p w14:paraId="214DD89B" w14:textId="58EDBB65" w:rsidR="00BB2223" w:rsidRPr="00915996" w:rsidRDefault="00914272" w:rsidP="000E5B81">
      <w:pPr>
        <w:spacing w:after="0" w:line="360" w:lineRule="auto"/>
        <w:ind w:firstLine="851"/>
        <w:jc w:val="both"/>
        <w:rPr>
          <w:rFonts w:eastAsia="Times New Roman"/>
          <w:color w:val="EE0000"/>
          <w:kern w:val="0"/>
          <w:szCs w:val="24"/>
          <w:lang w:eastAsia="lt-LT"/>
        </w:rPr>
      </w:pPr>
      <w:r w:rsidRPr="00AF5DAA">
        <w:t xml:space="preserve">Lietuvos Respublikos vietos savivaldos įstatymo </w:t>
      </w:r>
      <w:r>
        <w:t>6</w:t>
      </w:r>
      <w:r w:rsidRPr="00AF5DAA">
        <w:t>7 straipsnio 1 dalies 2 punktu bei 10 dalies 1</w:t>
      </w:r>
      <w:r>
        <w:t xml:space="preserve"> ir 2</w:t>
      </w:r>
      <w:r w:rsidRPr="00AF5DAA">
        <w:t xml:space="preserve"> punkt</w:t>
      </w:r>
      <w:r>
        <w:t>ais</w:t>
      </w:r>
      <w:r w:rsidRPr="00AF5DAA">
        <w:t>, Lietuvos Respublikos viešojo sektoriaus atskait</w:t>
      </w:r>
      <w:r>
        <w:t xml:space="preserve">omybės įstatymo 16 straipsnio </w:t>
      </w:r>
      <w:r w:rsidRPr="00AF5DAA">
        <w:t>1</w:t>
      </w:r>
      <w:r>
        <w:t>, 3 ir 4</w:t>
      </w:r>
      <w:r w:rsidRPr="00AF5DAA">
        <w:t xml:space="preserve"> dalimi</w:t>
      </w:r>
      <w:r>
        <w:t>s</w:t>
      </w:r>
      <w:r w:rsidRPr="00AF5DAA">
        <w:t>, Lietuvos Respublikos valstybės ir savivaldybių turto valdymo, naudojimo ir disponavimo juo įstatymo 25 straipsnio 2 dalimi ir Anykščių rajono saviva</w:t>
      </w:r>
      <w:r>
        <w:t>ldybės kontrolieriaus 2025-05-19 pavedimu Nr. KP-1</w:t>
      </w:r>
      <w:r w:rsidRPr="00AF5DAA">
        <w:t xml:space="preserve">, </w:t>
      </w:r>
      <w:r w:rsidR="00BB2223" w:rsidRPr="00914272">
        <w:rPr>
          <w:rFonts w:eastAsia="Times New Roman"/>
          <w:color w:val="000000" w:themeColor="text1"/>
          <w:kern w:val="0"/>
          <w:szCs w:val="24"/>
          <w:lang w:eastAsia="lt-LT"/>
        </w:rPr>
        <w:t>atlikome Anykščių rajono savivaldybės 202</w:t>
      </w:r>
      <w:r w:rsidRPr="00914272">
        <w:rPr>
          <w:rFonts w:eastAsia="Times New Roman"/>
          <w:color w:val="000000" w:themeColor="text1"/>
          <w:kern w:val="0"/>
          <w:szCs w:val="24"/>
          <w:lang w:eastAsia="lt-LT"/>
        </w:rPr>
        <w:t>5</w:t>
      </w:r>
      <w:r w:rsidR="00BB2223" w:rsidRPr="00914272">
        <w:rPr>
          <w:rFonts w:eastAsia="Times New Roman"/>
          <w:color w:val="000000" w:themeColor="text1"/>
          <w:kern w:val="0"/>
          <w:szCs w:val="24"/>
          <w:lang w:eastAsia="lt-LT"/>
        </w:rPr>
        <w:t xml:space="preserve"> metų </w:t>
      </w:r>
      <w:r w:rsidR="00DF4D3A" w:rsidRPr="00914272">
        <w:rPr>
          <w:rFonts w:eastAsia="Times New Roman"/>
          <w:color w:val="000000" w:themeColor="text1"/>
          <w:kern w:val="0"/>
          <w:szCs w:val="24"/>
          <w:lang w:eastAsia="lt-LT"/>
        </w:rPr>
        <w:t>metinių</w:t>
      </w:r>
      <w:r w:rsidR="00BB2223" w:rsidRPr="00914272">
        <w:rPr>
          <w:rFonts w:eastAsia="Times New Roman"/>
          <w:color w:val="000000" w:themeColor="text1"/>
          <w:kern w:val="0"/>
          <w:szCs w:val="24"/>
          <w:lang w:eastAsia="lt-LT"/>
        </w:rPr>
        <w:t xml:space="preserve"> ataskaitų rinkinio, savivaldybės biudžeto ir turto naudojimo auditą.</w:t>
      </w:r>
    </w:p>
    <w:p w14:paraId="427B75F8" w14:textId="38165EEE" w:rsidR="00BB2223" w:rsidRPr="00915996" w:rsidRDefault="00BB2223" w:rsidP="000570DF">
      <w:pPr>
        <w:autoSpaceDE w:val="0"/>
        <w:spacing w:after="0" w:line="360" w:lineRule="auto"/>
        <w:ind w:firstLine="851"/>
        <w:jc w:val="both"/>
        <w:rPr>
          <w:rFonts w:eastAsia="Times New Roman"/>
          <w:color w:val="EE0000"/>
          <w:kern w:val="0"/>
          <w:szCs w:val="24"/>
          <w:lang w:eastAsia="lt-LT"/>
        </w:rPr>
      </w:pPr>
      <w:r w:rsidRPr="000570DF">
        <w:rPr>
          <w:rFonts w:eastAsia="Times New Roman"/>
          <w:color w:val="000000" w:themeColor="text1"/>
          <w:kern w:val="0"/>
          <w:szCs w:val="24"/>
          <w:lang w:eastAsia="lt-LT"/>
        </w:rPr>
        <w:t>Audituojamas subjektas – Anykščių rajono savivaldybės</w:t>
      </w:r>
      <w:r w:rsidR="00A54675" w:rsidRPr="000570DF">
        <w:rPr>
          <w:rFonts w:eastAsia="Times New Roman"/>
          <w:color w:val="000000" w:themeColor="text1"/>
          <w:kern w:val="0"/>
          <w:szCs w:val="24"/>
          <w:lang w:eastAsia="lt-LT"/>
        </w:rPr>
        <w:t xml:space="preserve"> meras</w:t>
      </w:r>
      <w:r w:rsidR="00153B82" w:rsidRPr="000570DF">
        <w:rPr>
          <w:rFonts w:eastAsia="Times New Roman"/>
          <w:color w:val="000000" w:themeColor="text1"/>
          <w:kern w:val="0"/>
          <w:szCs w:val="24"/>
          <w:lang w:eastAsia="lt-LT"/>
        </w:rPr>
        <w:t xml:space="preserve">, kuris </w:t>
      </w:r>
      <w:r w:rsidR="001128E4" w:rsidRPr="000570DF">
        <w:rPr>
          <w:rFonts w:eastAsia="Times New Roman"/>
          <w:color w:val="000000" w:themeColor="text1"/>
          <w:kern w:val="0"/>
          <w:szCs w:val="24"/>
          <w:lang w:eastAsia="lt-LT"/>
        </w:rPr>
        <w:t>organizuoja</w:t>
      </w:r>
      <w:r w:rsidR="0052677F" w:rsidRPr="000570DF">
        <w:rPr>
          <w:rFonts w:eastAsia="Times New Roman"/>
          <w:color w:val="000000" w:themeColor="text1"/>
          <w:kern w:val="0"/>
          <w:szCs w:val="24"/>
          <w:lang w:eastAsia="lt-LT"/>
        </w:rPr>
        <w:t xml:space="preserve"> Savivaldybės biudžeto </w:t>
      </w:r>
      <w:r w:rsidR="001128E4" w:rsidRPr="000570DF">
        <w:rPr>
          <w:rFonts w:eastAsia="Times New Roman"/>
          <w:color w:val="000000" w:themeColor="text1"/>
          <w:kern w:val="0"/>
          <w:szCs w:val="24"/>
          <w:lang w:eastAsia="lt-LT"/>
        </w:rPr>
        <w:t>sudarymą ir vykdymą</w:t>
      </w:r>
      <w:r w:rsidR="0052677F" w:rsidRPr="000570DF">
        <w:rPr>
          <w:rFonts w:eastAsia="Times New Roman"/>
          <w:color w:val="000000" w:themeColor="text1"/>
          <w:kern w:val="0"/>
          <w:szCs w:val="24"/>
          <w:lang w:eastAsia="lt-LT"/>
        </w:rPr>
        <w:t>, rengia Savivaldybės metinių ataskaitų rinkinį</w:t>
      </w:r>
      <w:r w:rsidR="000570DF" w:rsidRPr="000570DF">
        <w:rPr>
          <w:rFonts w:eastAsia="Times New Roman"/>
          <w:color w:val="000000" w:themeColor="text1"/>
          <w:kern w:val="0"/>
          <w:szCs w:val="24"/>
          <w:lang w:eastAsia="lt-LT"/>
        </w:rPr>
        <w:t xml:space="preserve"> bei jį ir Savivaldybės biudžeto projektą</w:t>
      </w:r>
      <w:r w:rsidR="0052677F" w:rsidRPr="000570DF">
        <w:rPr>
          <w:rFonts w:eastAsia="Times New Roman"/>
          <w:color w:val="000000" w:themeColor="text1"/>
          <w:kern w:val="0"/>
          <w:szCs w:val="24"/>
          <w:lang w:eastAsia="lt-LT"/>
        </w:rPr>
        <w:t xml:space="preserve"> teikia Savivaldybės taryba</w:t>
      </w:r>
      <w:r w:rsidR="001128E4" w:rsidRPr="000570DF">
        <w:rPr>
          <w:rFonts w:eastAsia="Times New Roman"/>
          <w:color w:val="000000" w:themeColor="text1"/>
          <w:kern w:val="0"/>
          <w:szCs w:val="24"/>
          <w:lang w:eastAsia="lt-LT"/>
        </w:rPr>
        <w:t>i</w:t>
      </w:r>
      <w:r w:rsidR="00153B82" w:rsidRPr="000570DF">
        <w:rPr>
          <w:rStyle w:val="FootnoteReference"/>
          <w:rFonts w:eastAsia="Times New Roman"/>
          <w:color w:val="000000" w:themeColor="text1"/>
          <w:kern w:val="0"/>
          <w:szCs w:val="24"/>
          <w:lang w:eastAsia="lt-LT"/>
        </w:rPr>
        <w:footnoteReference w:id="1"/>
      </w:r>
      <w:r w:rsidR="00153B82" w:rsidRPr="000570DF">
        <w:rPr>
          <w:rFonts w:eastAsia="Times New Roman"/>
          <w:color w:val="000000" w:themeColor="text1"/>
          <w:kern w:val="0"/>
          <w:szCs w:val="24"/>
          <w:lang w:eastAsia="lt-LT"/>
        </w:rPr>
        <w:t>,</w:t>
      </w:r>
      <w:r w:rsidR="00A54675" w:rsidRPr="000570DF">
        <w:rPr>
          <w:rFonts w:eastAsia="Times New Roman"/>
          <w:color w:val="000000" w:themeColor="text1"/>
          <w:kern w:val="0"/>
          <w:szCs w:val="24"/>
          <w:lang w:eastAsia="lt-LT"/>
        </w:rPr>
        <w:t xml:space="preserve"> Anykščių rajono savivaldybės</w:t>
      </w:r>
      <w:r w:rsidRPr="000570DF">
        <w:rPr>
          <w:rFonts w:eastAsia="Times New Roman"/>
          <w:color w:val="000000" w:themeColor="text1"/>
          <w:kern w:val="0"/>
          <w:szCs w:val="24"/>
          <w:lang w:eastAsia="lt-LT"/>
        </w:rPr>
        <w:t xml:space="preserve"> administracija (adresas: J. Biliūno g. 23, Anykščiai, identifikavimo kodas – 188774637),</w:t>
      </w:r>
      <w:r w:rsidRPr="00915996">
        <w:rPr>
          <w:rFonts w:eastAsia="Times New Roman"/>
          <w:color w:val="EE0000"/>
          <w:kern w:val="0"/>
          <w:szCs w:val="24"/>
          <w:lang w:eastAsia="lt-LT"/>
        </w:rPr>
        <w:t xml:space="preserve"> </w:t>
      </w:r>
      <w:r w:rsidRPr="00B07C1C">
        <w:rPr>
          <w:rFonts w:eastAsia="Times New Roman"/>
          <w:color w:val="000000" w:themeColor="text1"/>
          <w:kern w:val="0"/>
          <w:szCs w:val="24"/>
          <w:lang w:eastAsia="lt-LT"/>
        </w:rPr>
        <w:t>kuri</w:t>
      </w:r>
      <w:r w:rsidR="009A7A81" w:rsidRPr="00B07C1C">
        <w:rPr>
          <w:rFonts w:eastAsia="Times New Roman"/>
          <w:color w:val="000000" w:themeColor="text1"/>
          <w:kern w:val="0"/>
          <w:szCs w:val="24"/>
          <w:lang w:eastAsia="lt-LT"/>
        </w:rPr>
        <w:t xml:space="preserve"> įstatymų nustatyta tvarka organizuoja savivaldybės biudžeto pajamų, išlaidų ir kitų piniginių išteklių buhalterinės apskaitos tvarkymą, organizuoja ir kontroliuoja savivaldybės turto valdymą ir naudojimą</w:t>
      </w:r>
      <w:r w:rsidR="00E67723" w:rsidRPr="00B07C1C">
        <w:rPr>
          <w:rStyle w:val="FootnoteReference"/>
          <w:rFonts w:eastAsia="Times New Roman"/>
          <w:color w:val="000000" w:themeColor="text1"/>
          <w:kern w:val="0"/>
          <w:szCs w:val="24"/>
          <w:lang w:eastAsia="lt-LT"/>
        </w:rPr>
        <w:footnoteReference w:id="2"/>
      </w:r>
      <w:r w:rsidR="00CA7A44" w:rsidRPr="00B07C1C">
        <w:rPr>
          <w:rFonts w:eastAsia="Times New Roman"/>
          <w:color w:val="000000" w:themeColor="text1"/>
          <w:kern w:val="0"/>
          <w:szCs w:val="24"/>
          <w:lang w:eastAsia="lt-LT"/>
        </w:rPr>
        <w:t>,</w:t>
      </w:r>
      <w:r w:rsidRPr="00B07C1C">
        <w:rPr>
          <w:rFonts w:eastAsia="Times New Roman"/>
          <w:color w:val="000000" w:themeColor="text1"/>
          <w:kern w:val="0"/>
          <w:szCs w:val="24"/>
          <w:lang w:eastAsia="lt-LT"/>
        </w:rPr>
        <w:t xml:space="preserve"> rengia Anykščių rajono savivaldybės </w:t>
      </w:r>
      <w:r w:rsidR="005D37D4" w:rsidRPr="00B07C1C">
        <w:rPr>
          <w:rFonts w:eastAsia="Times New Roman"/>
          <w:color w:val="000000" w:themeColor="text1"/>
          <w:kern w:val="0"/>
          <w:szCs w:val="24"/>
          <w:lang w:eastAsia="lt-LT"/>
        </w:rPr>
        <w:t>metinių</w:t>
      </w:r>
      <w:r w:rsidRPr="00B07C1C">
        <w:rPr>
          <w:rFonts w:eastAsia="Times New Roman"/>
          <w:color w:val="000000" w:themeColor="text1"/>
          <w:kern w:val="0"/>
          <w:szCs w:val="24"/>
          <w:lang w:eastAsia="lt-LT"/>
        </w:rPr>
        <w:t xml:space="preserve"> ataskaitų rinkinį</w:t>
      </w:r>
      <w:r w:rsidRPr="00B07C1C">
        <w:rPr>
          <w:rFonts w:eastAsia="Times New Roman"/>
          <w:color w:val="000000" w:themeColor="text1"/>
          <w:kern w:val="0"/>
          <w:szCs w:val="24"/>
          <w:vertAlign w:val="superscript"/>
          <w:lang w:eastAsia="lt-LT"/>
        </w:rPr>
        <w:footnoteReference w:id="3"/>
      </w:r>
      <w:r w:rsidRPr="00B07C1C">
        <w:rPr>
          <w:rFonts w:eastAsia="Times New Roman"/>
          <w:color w:val="000000" w:themeColor="text1"/>
          <w:kern w:val="0"/>
          <w:szCs w:val="24"/>
          <w:lang w:eastAsia="lt-LT"/>
        </w:rPr>
        <w:t xml:space="preserve"> </w:t>
      </w:r>
      <w:r w:rsidR="00153B82" w:rsidRPr="00B07C1C">
        <w:rPr>
          <w:rFonts w:eastAsia="Times New Roman"/>
          <w:color w:val="000000" w:themeColor="text1"/>
          <w:kern w:val="0"/>
          <w:szCs w:val="24"/>
          <w:lang w:eastAsia="lt-LT"/>
        </w:rPr>
        <w:t>ir</w:t>
      </w:r>
      <w:r w:rsidRPr="00B07C1C">
        <w:rPr>
          <w:rFonts w:eastAsia="Times New Roman"/>
          <w:color w:val="000000" w:themeColor="text1"/>
          <w:kern w:val="0"/>
          <w:szCs w:val="24"/>
          <w:lang w:eastAsia="lt-LT"/>
        </w:rPr>
        <w:t xml:space="preserve"> kiti Anykščių rajono savivaldybės viešojo sektoriaus subjektai, kurių finansinių ir biudžeto vykdymo ataskaitų duomenys konsoliduojami rengiant Anykščių rajono savivaldybės </w:t>
      </w:r>
      <w:r w:rsidR="00A54675" w:rsidRPr="00B07C1C">
        <w:rPr>
          <w:rFonts w:eastAsia="Times New Roman"/>
          <w:color w:val="000000" w:themeColor="text1"/>
          <w:kern w:val="0"/>
          <w:szCs w:val="24"/>
          <w:lang w:eastAsia="lt-LT"/>
        </w:rPr>
        <w:t>metinių</w:t>
      </w:r>
      <w:r w:rsidRPr="00B07C1C">
        <w:rPr>
          <w:rFonts w:eastAsia="Times New Roman"/>
          <w:color w:val="000000" w:themeColor="text1"/>
          <w:kern w:val="0"/>
          <w:szCs w:val="24"/>
          <w:lang w:eastAsia="lt-LT"/>
        </w:rPr>
        <w:t xml:space="preserve"> ataskaitų rinkinį. </w:t>
      </w:r>
    </w:p>
    <w:p w14:paraId="156985C3" w14:textId="77777777" w:rsidR="00BB2223" w:rsidRPr="00B07C1C" w:rsidRDefault="00BB2223" w:rsidP="00BB2223">
      <w:pPr>
        <w:autoSpaceDE w:val="0"/>
        <w:spacing w:after="0" w:line="360" w:lineRule="auto"/>
        <w:ind w:firstLine="851"/>
        <w:jc w:val="both"/>
        <w:rPr>
          <w:rFonts w:eastAsia="Times New Roman"/>
          <w:color w:val="000000" w:themeColor="text1"/>
          <w:kern w:val="0"/>
          <w:szCs w:val="24"/>
          <w:lang w:eastAsia="lt-LT"/>
        </w:rPr>
      </w:pPr>
      <w:r w:rsidRPr="00B07C1C">
        <w:rPr>
          <w:rFonts w:eastAsia="Times New Roman"/>
          <w:color w:val="000000" w:themeColor="text1"/>
          <w:kern w:val="0"/>
          <w:szCs w:val="24"/>
          <w:lang w:eastAsia="lt-LT"/>
        </w:rPr>
        <w:t>Audito tikslai:</w:t>
      </w:r>
    </w:p>
    <w:p w14:paraId="0C3D3514" w14:textId="6D9FA712" w:rsidR="00BB2223" w:rsidRPr="00B07C1C" w:rsidRDefault="00BB2223">
      <w:pPr>
        <w:numPr>
          <w:ilvl w:val="0"/>
          <w:numId w:val="1"/>
        </w:numPr>
        <w:tabs>
          <w:tab w:val="left" w:pos="1134"/>
        </w:tabs>
        <w:autoSpaceDE w:val="0"/>
        <w:spacing w:after="0" w:line="360" w:lineRule="auto"/>
        <w:ind w:left="0" w:firstLine="851"/>
        <w:contextualSpacing/>
        <w:jc w:val="both"/>
        <w:rPr>
          <w:rFonts w:eastAsia="Times New Roman"/>
          <w:color w:val="000000" w:themeColor="text1"/>
          <w:kern w:val="0"/>
          <w:szCs w:val="24"/>
          <w:lang w:eastAsia="en-US"/>
        </w:rPr>
      </w:pPr>
      <w:r w:rsidRPr="00B07C1C">
        <w:rPr>
          <w:rFonts w:eastAsia="Times New Roman"/>
          <w:color w:val="000000" w:themeColor="text1"/>
          <w:kern w:val="0"/>
          <w:szCs w:val="24"/>
          <w:lang w:eastAsia="en-US"/>
        </w:rPr>
        <w:t>Įvertinti Anykščių rajono savivaldybės 202</w:t>
      </w:r>
      <w:r w:rsidR="00B07C1C" w:rsidRPr="00B07C1C">
        <w:rPr>
          <w:rFonts w:eastAsia="Times New Roman"/>
          <w:color w:val="000000" w:themeColor="text1"/>
          <w:kern w:val="0"/>
          <w:szCs w:val="24"/>
          <w:lang w:eastAsia="en-US"/>
        </w:rPr>
        <w:t>5</w:t>
      </w:r>
      <w:r w:rsidRPr="00B07C1C">
        <w:rPr>
          <w:rFonts w:eastAsia="Times New Roman"/>
          <w:color w:val="000000" w:themeColor="text1"/>
          <w:kern w:val="0"/>
          <w:szCs w:val="24"/>
          <w:lang w:eastAsia="en-US"/>
        </w:rPr>
        <w:t xml:space="preserve"> metų </w:t>
      </w:r>
      <w:r w:rsidR="00B66723" w:rsidRPr="00B07C1C">
        <w:rPr>
          <w:rFonts w:eastAsia="Times New Roman"/>
          <w:color w:val="000000" w:themeColor="text1"/>
          <w:kern w:val="0"/>
          <w:szCs w:val="24"/>
          <w:lang w:eastAsia="en-US"/>
        </w:rPr>
        <w:t xml:space="preserve">metinių </w:t>
      </w:r>
      <w:r w:rsidRPr="00B07C1C">
        <w:rPr>
          <w:rFonts w:eastAsia="Times New Roman"/>
          <w:color w:val="000000" w:themeColor="text1"/>
          <w:kern w:val="0"/>
          <w:szCs w:val="24"/>
          <w:lang w:eastAsia="en-US"/>
        </w:rPr>
        <w:t>ataskaitų rinkinio</w:t>
      </w:r>
      <w:r w:rsidR="00BF7BA1" w:rsidRPr="00B07C1C">
        <w:rPr>
          <w:rFonts w:eastAsia="Times New Roman"/>
          <w:color w:val="000000" w:themeColor="text1"/>
          <w:kern w:val="0"/>
          <w:szCs w:val="24"/>
          <w:lang w:eastAsia="en-US"/>
        </w:rPr>
        <w:t xml:space="preserve"> duomenis</w:t>
      </w:r>
      <w:r w:rsidRPr="00B07C1C">
        <w:rPr>
          <w:rFonts w:eastAsia="Times New Roman"/>
          <w:color w:val="000000" w:themeColor="text1"/>
          <w:kern w:val="0"/>
          <w:szCs w:val="24"/>
          <w:lang w:eastAsia="en-US"/>
        </w:rPr>
        <w:t xml:space="preserve"> bei </w:t>
      </w:r>
      <w:r w:rsidR="00B07C1C" w:rsidRPr="00B07C1C">
        <w:rPr>
          <w:rFonts w:eastAsia="Times New Roman"/>
          <w:color w:val="000000" w:themeColor="text1"/>
          <w:kern w:val="0"/>
          <w:szCs w:val="24"/>
          <w:lang w:eastAsia="en-US"/>
        </w:rPr>
        <w:t xml:space="preserve">Anykščių rajono savivaldybės biudžeto lėšų ir turto naudojimą pasirinktose </w:t>
      </w:r>
      <w:r w:rsidR="00B07C1C">
        <w:rPr>
          <w:rFonts w:eastAsia="Times New Roman"/>
          <w:color w:val="000000" w:themeColor="text1"/>
          <w:kern w:val="0"/>
          <w:szCs w:val="24"/>
          <w:lang w:eastAsia="en-US"/>
        </w:rPr>
        <w:t>s</w:t>
      </w:r>
      <w:r w:rsidR="00B07C1C" w:rsidRPr="00B07C1C">
        <w:rPr>
          <w:rFonts w:eastAsia="Times New Roman"/>
          <w:color w:val="000000" w:themeColor="text1"/>
          <w:kern w:val="0"/>
          <w:szCs w:val="24"/>
          <w:lang w:eastAsia="en-US"/>
        </w:rPr>
        <w:t>rityse;</w:t>
      </w:r>
    </w:p>
    <w:p w14:paraId="2329EC53" w14:textId="009A32F0" w:rsidR="00BB2223" w:rsidRDefault="00BB2223">
      <w:pPr>
        <w:numPr>
          <w:ilvl w:val="0"/>
          <w:numId w:val="1"/>
        </w:numPr>
        <w:tabs>
          <w:tab w:val="left" w:pos="1134"/>
        </w:tabs>
        <w:autoSpaceDE w:val="0"/>
        <w:spacing w:after="0" w:line="360" w:lineRule="auto"/>
        <w:ind w:left="0" w:firstLine="851"/>
        <w:contextualSpacing/>
        <w:jc w:val="both"/>
        <w:rPr>
          <w:rFonts w:eastAsia="Times New Roman"/>
          <w:color w:val="000000" w:themeColor="text1"/>
          <w:kern w:val="0"/>
          <w:szCs w:val="24"/>
          <w:lang w:eastAsia="en-US"/>
        </w:rPr>
      </w:pPr>
      <w:r w:rsidRPr="00B07C1C">
        <w:rPr>
          <w:rFonts w:eastAsia="Times New Roman"/>
          <w:color w:val="000000" w:themeColor="text1"/>
          <w:kern w:val="0"/>
          <w:szCs w:val="24"/>
          <w:lang w:eastAsia="en-US"/>
        </w:rPr>
        <w:t>Pareikšti nuomonę apie Anykščių rajono savivaldybės 202</w:t>
      </w:r>
      <w:r w:rsidR="00B07C1C" w:rsidRPr="00B07C1C">
        <w:rPr>
          <w:rFonts w:eastAsia="Times New Roman"/>
          <w:color w:val="000000" w:themeColor="text1"/>
          <w:kern w:val="0"/>
          <w:szCs w:val="24"/>
          <w:lang w:eastAsia="en-US"/>
        </w:rPr>
        <w:t>5</w:t>
      </w:r>
      <w:r w:rsidRPr="00B07C1C">
        <w:rPr>
          <w:rFonts w:eastAsia="Times New Roman"/>
          <w:color w:val="000000" w:themeColor="text1"/>
          <w:kern w:val="0"/>
          <w:szCs w:val="24"/>
          <w:lang w:eastAsia="en-US"/>
        </w:rPr>
        <w:t xml:space="preserve"> metų </w:t>
      </w:r>
      <w:r w:rsidR="00B66723" w:rsidRPr="00B07C1C">
        <w:rPr>
          <w:rFonts w:eastAsia="Times New Roman"/>
          <w:color w:val="000000" w:themeColor="text1"/>
          <w:kern w:val="0"/>
          <w:szCs w:val="24"/>
          <w:lang w:eastAsia="en-US"/>
        </w:rPr>
        <w:t>metinių</w:t>
      </w:r>
      <w:r w:rsidRPr="00B07C1C">
        <w:rPr>
          <w:rFonts w:eastAsia="Times New Roman"/>
          <w:color w:val="000000" w:themeColor="text1"/>
          <w:kern w:val="0"/>
          <w:szCs w:val="24"/>
          <w:lang w:eastAsia="en-US"/>
        </w:rPr>
        <w:t xml:space="preserve"> ataskaitų rinkinį, biudžeto lėšų ir turto naudojimą.</w:t>
      </w:r>
    </w:p>
    <w:p w14:paraId="592661C7" w14:textId="758AA2FF" w:rsidR="00B07C1C" w:rsidRPr="00B07C1C" w:rsidRDefault="00B07C1C">
      <w:pPr>
        <w:numPr>
          <w:ilvl w:val="0"/>
          <w:numId w:val="1"/>
        </w:numPr>
        <w:tabs>
          <w:tab w:val="left" w:pos="1134"/>
        </w:tabs>
        <w:autoSpaceDE w:val="0"/>
        <w:spacing w:after="0" w:line="360" w:lineRule="auto"/>
        <w:ind w:left="0" w:firstLine="851"/>
        <w:contextualSpacing/>
        <w:jc w:val="both"/>
        <w:rPr>
          <w:rFonts w:eastAsia="Times New Roman"/>
          <w:color w:val="000000" w:themeColor="text1"/>
          <w:kern w:val="0"/>
          <w:szCs w:val="24"/>
          <w:lang w:eastAsia="en-US"/>
        </w:rPr>
      </w:pPr>
      <w:r>
        <w:rPr>
          <w:rFonts w:eastAsia="Times New Roman"/>
          <w:color w:val="000000" w:themeColor="text1"/>
          <w:kern w:val="0"/>
          <w:szCs w:val="24"/>
          <w:lang w:eastAsia="en-US"/>
        </w:rPr>
        <w:t xml:space="preserve">Įvertinti </w:t>
      </w:r>
      <w:r w:rsidRPr="00B07C1C">
        <w:rPr>
          <w:rFonts w:eastAsia="Times New Roman"/>
          <w:color w:val="000000" w:themeColor="text1"/>
          <w:kern w:val="0"/>
          <w:szCs w:val="24"/>
          <w:lang w:eastAsia="en-US"/>
        </w:rPr>
        <w:t>Anykščių rajono savivaldybės</w:t>
      </w:r>
      <w:r>
        <w:rPr>
          <w:rFonts w:eastAsia="Times New Roman"/>
          <w:color w:val="000000" w:themeColor="text1"/>
          <w:kern w:val="0"/>
          <w:szCs w:val="24"/>
          <w:lang w:eastAsia="en-US"/>
        </w:rPr>
        <w:t xml:space="preserve"> 2025 metų veiklos ataskaitą ir pateikti išvadą, ar joje pateikti finansiniai duomenys atitinka </w:t>
      </w:r>
      <w:r w:rsidRPr="00B07C1C">
        <w:rPr>
          <w:rFonts w:eastAsia="Times New Roman"/>
          <w:color w:val="000000" w:themeColor="text1"/>
          <w:kern w:val="0"/>
          <w:szCs w:val="24"/>
          <w:lang w:eastAsia="en-US"/>
        </w:rPr>
        <w:t>Anykščių rajono savivaldybės</w:t>
      </w:r>
      <w:r>
        <w:rPr>
          <w:rFonts w:eastAsia="Times New Roman"/>
          <w:color w:val="000000" w:themeColor="text1"/>
          <w:kern w:val="0"/>
          <w:szCs w:val="24"/>
          <w:lang w:eastAsia="en-US"/>
        </w:rPr>
        <w:t xml:space="preserve"> metinėse finansinėse ir biudžeto vykdymo ataskaitose pateiktus duomenis.</w:t>
      </w:r>
    </w:p>
    <w:p w14:paraId="1A5BFE80" w14:textId="19782BAF" w:rsidR="00BB2223" w:rsidRPr="00B07C1C" w:rsidRDefault="00BB2223" w:rsidP="00BB2223">
      <w:pPr>
        <w:spacing w:after="0" w:line="360" w:lineRule="auto"/>
        <w:ind w:firstLine="851"/>
        <w:jc w:val="both"/>
        <w:rPr>
          <w:rFonts w:eastAsia="Times New Roman"/>
          <w:color w:val="000000" w:themeColor="text1"/>
          <w:kern w:val="0"/>
          <w:szCs w:val="24"/>
          <w:lang w:eastAsia="en-US"/>
        </w:rPr>
      </w:pPr>
      <w:r w:rsidRPr="00B07C1C">
        <w:rPr>
          <w:rFonts w:eastAsia="Times New Roman"/>
          <w:color w:val="000000" w:themeColor="text1"/>
          <w:kern w:val="0"/>
          <w:szCs w:val="24"/>
          <w:lang w:eastAsia="en-US"/>
        </w:rPr>
        <w:t>Audituojamas laikotarpis – 202</w:t>
      </w:r>
      <w:r w:rsidR="00B07C1C" w:rsidRPr="00B07C1C">
        <w:rPr>
          <w:rFonts w:eastAsia="Times New Roman"/>
          <w:color w:val="000000" w:themeColor="text1"/>
          <w:kern w:val="0"/>
          <w:szCs w:val="24"/>
          <w:lang w:eastAsia="en-US"/>
        </w:rPr>
        <w:t>5</w:t>
      </w:r>
      <w:r w:rsidRPr="00B07C1C">
        <w:rPr>
          <w:rFonts w:eastAsia="Times New Roman"/>
          <w:color w:val="000000" w:themeColor="text1"/>
          <w:kern w:val="0"/>
          <w:szCs w:val="24"/>
          <w:lang w:eastAsia="en-US"/>
        </w:rPr>
        <w:t xml:space="preserve"> metai.</w:t>
      </w:r>
    </w:p>
    <w:p w14:paraId="7D2A3228" w14:textId="3532106E" w:rsidR="00BB2223" w:rsidRPr="00CA3FC6" w:rsidRDefault="00BB2223" w:rsidP="008A6ACC">
      <w:pPr>
        <w:spacing w:after="0" w:line="360" w:lineRule="auto"/>
        <w:ind w:firstLine="851"/>
        <w:jc w:val="both"/>
        <w:rPr>
          <w:rFonts w:eastAsia="Times New Roman"/>
          <w:color w:val="000000" w:themeColor="text1"/>
          <w:kern w:val="0"/>
          <w:szCs w:val="24"/>
          <w:lang w:eastAsia="en-US"/>
        </w:rPr>
      </w:pPr>
      <w:r w:rsidRPr="00CA3FC6">
        <w:rPr>
          <w:rFonts w:eastAsia="Times New Roman"/>
          <w:color w:val="000000" w:themeColor="text1"/>
          <w:kern w:val="0"/>
          <w:szCs w:val="24"/>
          <w:lang w:eastAsia="en-US"/>
        </w:rPr>
        <w:t xml:space="preserve">Auditas atliktas pagal tarptautinius audito standartus ir tarptautinius aukščiausiųjų audito institucijų standartus. Audito ataskaitoje pateikiami tik audito metu atlikti ir nustatyti dalykai, o nepriklausoma nuomonė dėl Savivaldybės </w:t>
      </w:r>
      <w:r w:rsidR="00885350" w:rsidRPr="00CA3FC6">
        <w:rPr>
          <w:rFonts w:eastAsia="Times New Roman"/>
          <w:color w:val="000000" w:themeColor="text1"/>
          <w:kern w:val="0"/>
          <w:szCs w:val="24"/>
          <w:lang w:eastAsia="en-US"/>
        </w:rPr>
        <w:t>metinių</w:t>
      </w:r>
      <w:r w:rsidRPr="00CA3FC6">
        <w:rPr>
          <w:rFonts w:eastAsia="Times New Roman"/>
          <w:color w:val="000000" w:themeColor="text1"/>
          <w:kern w:val="0"/>
          <w:szCs w:val="24"/>
          <w:lang w:eastAsia="en-US"/>
        </w:rPr>
        <w:t xml:space="preserve"> ataskaitų rinkinio, </w:t>
      </w:r>
      <w:r w:rsidR="00C0426F" w:rsidRPr="00CA3FC6">
        <w:rPr>
          <w:rFonts w:eastAsia="Times New Roman"/>
          <w:color w:val="000000" w:themeColor="text1"/>
          <w:kern w:val="0"/>
          <w:szCs w:val="24"/>
          <w:lang w:eastAsia="en-US"/>
        </w:rPr>
        <w:t>s</w:t>
      </w:r>
      <w:r w:rsidRPr="00CA3FC6">
        <w:rPr>
          <w:rFonts w:eastAsia="Times New Roman"/>
          <w:color w:val="000000" w:themeColor="text1"/>
          <w:kern w:val="0"/>
          <w:szCs w:val="24"/>
          <w:lang w:eastAsia="en-US"/>
        </w:rPr>
        <w:t>avivaldybės biudžeto ir turto naudojimo pareiškiama audito išvadoje, kuri, vadovaujantis LR vietos savivaldos įstatymo</w:t>
      </w:r>
      <w:r w:rsidR="00885350" w:rsidRPr="00CA3FC6">
        <w:rPr>
          <w:rFonts w:eastAsia="Times New Roman"/>
          <w:color w:val="000000" w:themeColor="text1"/>
          <w:kern w:val="0"/>
          <w:szCs w:val="24"/>
          <w:lang w:eastAsia="en-US"/>
        </w:rPr>
        <w:t xml:space="preserve"> </w:t>
      </w:r>
      <w:r w:rsidRPr="00CA3FC6">
        <w:rPr>
          <w:rFonts w:eastAsia="Times New Roman"/>
          <w:color w:val="000000" w:themeColor="text1"/>
          <w:kern w:val="0"/>
          <w:szCs w:val="24"/>
          <w:lang w:eastAsia="en-US"/>
        </w:rPr>
        <w:t xml:space="preserve">67 straipsnio </w:t>
      </w:r>
      <w:r w:rsidRPr="00CA3FC6">
        <w:rPr>
          <w:rFonts w:eastAsia="Times New Roman"/>
          <w:color w:val="000000" w:themeColor="text1"/>
          <w:kern w:val="0"/>
          <w:szCs w:val="24"/>
          <w:lang w:eastAsia="en-US"/>
        </w:rPr>
        <w:lastRenderedPageBreak/>
        <w:t>1 dalies 2 punktu, teikiama Anykščių rajono savivaldybės tarybai. Audito apimtis ir taikyti metodai išsamiau aprašyti audito ataskaitos 2 priede „Audito apimtis ir metodai“.</w:t>
      </w:r>
    </w:p>
    <w:p w14:paraId="1070A955" w14:textId="4D1CCB04" w:rsidR="00BB2223" w:rsidRPr="002B6538" w:rsidRDefault="00CB242C" w:rsidP="00885350">
      <w:pPr>
        <w:spacing w:after="0" w:line="360" w:lineRule="auto"/>
        <w:ind w:firstLine="851"/>
        <w:jc w:val="both"/>
        <w:rPr>
          <w:b/>
          <w:lang w:eastAsia="en-US"/>
        </w:rPr>
      </w:pPr>
      <w:r w:rsidRPr="002B6538">
        <w:rPr>
          <w:b/>
          <w:lang w:eastAsia="en-US"/>
        </w:rPr>
        <w:t>Pagrindiniai audito rezultatai</w:t>
      </w:r>
    </w:p>
    <w:p w14:paraId="5B30C833" w14:textId="77777777" w:rsidR="003C49CF" w:rsidRPr="002F3E8B" w:rsidRDefault="00730E62">
      <w:pPr>
        <w:pStyle w:val="ListParagraph"/>
        <w:numPr>
          <w:ilvl w:val="0"/>
          <w:numId w:val="2"/>
        </w:numPr>
        <w:tabs>
          <w:tab w:val="left" w:pos="1134"/>
        </w:tabs>
        <w:spacing w:line="360" w:lineRule="auto"/>
        <w:ind w:left="0" w:firstLine="851"/>
        <w:jc w:val="both"/>
        <w:rPr>
          <w:b/>
          <w:color w:val="000000" w:themeColor="text1"/>
          <w:lang w:val="lt-LT"/>
        </w:rPr>
      </w:pPr>
      <w:r w:rsidRPr="002F3E8B">
        <w:rPr>
          <w:rFonts w:eastAsia="SimSun"/>
          <w:b/>
          <w:color w:val="000000" w:themeColor="text1"/>
          <w:lang w:val="lt-LT"/>
        </w:rPr>
        <w:t>Anykščių rajono savivaldybės biudžetas patvirtintas laiku ir pagal nustatytus reikalavimus</w:t>
      </w:r>
    </w:p>
    <w:p w14:paraId="797D3832" w14:textId="1EE6C234" w:rsidR="001B0141" w:rsidRPr="009F2BD9" w:rsidRDefault="005E249E" w:rsidP="003544DC">
      <w:pPr>
        <w:pStyle w:val="ListParagraph"/>
        <w:tabs>
          <w:tab w:val="left" w:pos="1134"/>
        </w:tabs>
        <w:spacing w:line="360" w:lineRule="auto"/>
        <w:ind w:left="0" w:firstLine="851"/>
        <w:jc w:val="both"/>
        <w:rPr>
          <w:color w:val="EE0000"/>
          <w:lang w:val="lt-LT"/>
        </w:rPr>
      </w:pPr>
      <w:r w:rsidRPr="002F3E8B">
        <w:rPr>
          <w:color w:val="000000" w:themeColor="text1"/>
          <w:lang w:val="lt-LT"/>
        </w:rPr>
        <w:t>S</w:t>
      </w:r>
      <w:r w:rsidR="006B0B69" w:rsidRPr="002F3E8B">
        <w:rPr>
          <w:color w:val="000000" w:themeColor="text1"/>
          <w:lang w:val="lt-LT"/>
        </w:rPr>
        <w:t>avivaldybės 202</w:t>
      </w:r>
      <w:r w:rsidR="002F3E8B" w:rsidRPr="002F3E8B">
        <w:rPr>
          <w:color w:val="000000" w:themeColor="text1"/>
          <w:lang w:val="lt-LT"/>
        </w:rPr>
        <w:t>5</w:t>
      </w:r>
      <w:r w:rsidR="006B0B69" w:rsidRPr="002F3E8B">
        <w:rPr>
          <w:color w:val="000000" w:themeColor="text1"/>
          <w:lang w:val="lt-LT"/>
        </w:rPr>
        <w:t xml:space="preserve"> metų biudžetas patvirtintas </w:t>
      </w:r>
      <w:r w:rsidR="002F3E8B" w:rsidRPr="002F3E8B">
        <w:rPr>
          <w:iCs/>
          <w:color w:val="000000" w:themeColor="text1"/>
          <w:lang w:val="lt-LT"/>
        </w:rPr>
        <w:t>Anykščių rajono savivaldybės tarybos</w:t>
      </w:r>
      <w:r w:rsidR="002F3E8B" w:rsidRPr="002F3E8B">
        <w:rPr>
          <w:color w:val="000000" w:themeColor="text1"/>
          <w:lang w:val="lt-LT"/>
        </w:rPr>
        <w:t xml:space="preserve"> 2025-02-13</w:t>
      </w:r>
      <w:r w:rsidR="006B0B69" w:rsidRPr="002F3E8B">
        <w:rPr>
          <w:iCs/>
          <w:color w:val="000000" w:themeColor="text1"/>
          <w:lang w:val="lt-LT"/>
        </w:rPr>
        <w:t xml:space="preserve"> </w:t>
      </w:r>
      <w:r w:rsidR="006B0B69" w:rsidRPr="002F3E8B">
        <w:rPr>
          <w:color w:val="000000" w:themeColor="text1"/>
          <w:lang w:val="lt-LT"/>
        </w:rPr>
        <w:t>sprendimu</w:t>
      </w:r>
      <w:r w:rsidR="006B0B69" w:rsidRPr="002F3E8B">
        <w:rPr>
          <w:bCs/>
          <w:color w:val="000000" w:themeColor="text1"/>
          <w:lang w:val="lt-LT"/>
        </w:rPr>
        <w:t xml:space="preserve"> Nr. 1-TS-</w:t>
      </w:r>
      <w:r w:rsidR="009B146A" w:rsidRPr="002F3E8B">
        <w:rPr>
          <w:bCs/>
          <w:color w:val="000000" w:themeColor="text1"/>
          <w:lang w:val="lt-LT"/>
        </w:rPr>
        <w:t>2</w:t>
      </w:r>
      <w:r w:rsidR="002F3E8B" w:rsidRPr="002F3E8B">
        <w:rPr>
          <w:bCs/>
          <w:color w:val="000000" w:themeColor="text1"/>
          <w:lang w:val="lt-LT"/>
        </w:rPr>
        <w:t>6</w:t>
      </w:r>
      <w:r w:rsidR="006B0B69" w:rsidRPr="002F3E8B">
        <w:rPr>
          <w:color w:val="000000" w:themeColor="text1"/>
          <w:lang w:val="lt-LT"/>
        </w:rPr>
        <w:t xml:space="preserve">, t. y. per du mėnesius nuo </w:t>
      </w:r>
      <w:r w:rsidR="002F3E8B" w:rsidRPr="002F3E8B">
        <w:rPr>
          <w:color w:val="000000" w:themeColor="text1"/>
          <w:lang w:val="lt-LT"/>
        </w:rPr>
        <w:t>LR 2025–2027 metų biudžeto patvirtinimo įstatymo įsigaliojimo</w:t>
      </w:r>
      <w:r w:rsidR="006B0B69" w:rsidRPr="002F3E8B">
        <w:rPr>
          <w:color w:val="000000" w:themeColor="text1"/>
          <w:lang w:val="lt-LT"/>
        </w:rPr>
        <w:t>.</w:t>
      </w:r>
      <w:r w:rsidR="001B0141" w:rsidRPr="002F3E8B">
        <w:rPr>
          <w:color w:val="000000" w:themeColor="text1"/>
          <w:lang w:val="lt-LT"/>
        </w:rPr>
        <w:t xml:space="preserve"> Savivaldybės biudžetas patvirtintas Savivaldybės tarybos sprendimu, kuriame nurodyta bendra</w:t>
      </w:r>
      <w:r w:rsidR="002F3E8B" w:rsidRPr="002F3E8B">
        <w:rPr>
          <w:color w:val="000000" w:themeColor="text1"/>
          <w:lang w:val="lt-LT"/>
        </w:rPr>
        <w:t xml:space="preserve"> vienų biudžetinių metų</w:t>
      </w:r>
      <w:r w:rsidR="001B0141" w:rsidRPr="002F3E8B">
        <w:rPr>
          <w:color w:val="000000" w:themeColor="text1"/>
          <w:lang w:val="lt-LT"/>
        </w:rPr>
        <w:t xml:space="preserve"> pajamų suma ir jų paskirstymas pagal pajamų rūši</w:t>
      </w:r>
      <w:r w:rsidR="009B146A" w:rsidRPr="002F3E8B">
        <w:rPr>
          <w:color w:val="000000" w:themeColor="text1"/>
          <w:lang w:val="lt-LT"/>
        </w:rPr>
        <w:t>s,</w:t>
      </w:r>
      <w:r w:rsidR="001B0141" w:rsidRPr="002F3E8B">
        <w:rPr>
          <w:color w:val="000000" w:themeColor="text1"/>
          <w:lang w:val="lt-LT"/>
        </w:rPr>
        <w:t xml:space="preserve"> bendra </w:t>
      </w:r>
      <w:r w:rsidR="002F3E8B" w:rsidRPr="002F3E8B">
        <w:rPr>
          <w:color w:val="000000" w:themeColor="text1"/>
          <w:lang w:val="lt-LT"/>
        </w:rPr>
        <w:t xml:space="preserve">vienų biudžetinių metų </w:t>
      </w:r>
      <w:r w:rsidR="001B0141" w:rsidRPr="002F3E8B">
        <w:rPr>
          <w:color w:val="000000" w:themeColor="text1"/>
          <w:lang w:val="lt-LT"/>
        </w:rPr>
        <w:t>asignavimų suma</w:t>
      </w:r>
      <w:r w:rsidR="009B146A" w:rsidRPr="002F3E8B">
        <w:rPr>
          <w:color w:val="000000" w:themeColor="text1"/>
          <w:lang w:val="lt-LT"/>
        </w:rPr>
        <w:t xml:space="preserve"> </w:t>
      </w:r>
      <w:r w:rsidR="001B0141" w:rsidRPr="002F3E8B">
        <w:rPr>
          <w:color w:val="000000" w:themeColor="text1"/>
          <w:lang w:val="lt-LT"/>
        </w:rPr>
        <w:t>ir jų paskirstymas biudžetinėms įstaigoms ar Savivaldybės administracijos</w:t>
      </w:r>
      <w:r w:rsidR="00913F10" w:rsidRPr="002F3E8B">
        <w:rPr>
          <w:color w:val="000000" w:themeColor="text1"/>
          <w:lang w:val="lt-LT"/>
        </w:rPr>
        <w:t xml:space="preserve"> padaliniams programoms vykdyti</w:t>
      </w:r>
      <w:r w:rsidR="001B0141" w:rsidRPr="002F3E8B">
        <w:rPr>
          <w:color w:val="000000" w:themeColor="text1"/>
          <w:lang w:val="lt-LT"/>
        </w:rPr>
        <w:t xml:space="preserve"> </w:t>
      </w:r>
      <w:r w:rsidR="006B0B69" w:rsidRPr="002F3E8B">
        <w:rPr>
          <w:color w:val="000000" w:themeColor="text1"/>
          <w:lang w:val="lt-LT"/>
        </w:rPr>
        <w:t xml:space="preserve">bei planuojama metinė įsiskolinimų (mokėtinų sumų, išskyrus sumas paskoloms grąžinti) pokyčio suma </w:t>
      </w:r>
      <w:r w:rsidR="001B0141" w:rsidRPr="002F3E8B">
        <w:rPr>
          <w:color w:val="000000" w:themeColor="text1"/>
          <w:lang w:val="lt-LT"/>
        </w:rPr>
        <w:t>(1.1 poskyris).</w:t>
      </w:r>
    </w:p>
    <w:p w14:paraId="53E1D70A" w14:textId="73627CF1" w:rsidR="001B0141" w:rsidRPr="004C4FF3" w:rsidRDefault="003C49CF">
      <w:pPr>
        <w:pStyle w:val="ListParagraph"/>
        <w:numPr>
          <w:ilvl w:val="0"/>
          <w:numId w:val="2"/>
        </w:numPr>
        <w:tabs>
          <w:tab w:val="left" w:pos="1134"/>
        </w:tabs>
        <w:spacing w:line="360" w:lineRule="auto"/>
        <w:ind w:left="0" w:firstLine="851"/>
        <w:jc w:val="both"/>
        <w:rPr>
          <w:b/>
          <w:color w:val="000000" w:themeColor="text1"/>
          <w:lang w:val="lt-LT"/>
        </w:rPr>
      </w:pPr>
      <w:r w:rsidRPr="004C4FF3">
        <w:rPr>
          <w:b/>
          <w:color w:val="000000" w:themeColor="text1"/>
          <w:lang w:val="lt-LT"/>
        </w:rPr>
        <w:t>Anykščių rajono savivaldybės biudžeto pajamų pla</w:t>
      </w:r>
      <w:r w:rsidR="0082284E" w:rsidRPr="004C4FF3">
        <w:rPr>
          <w:b/>
          <w:color w:val="000000" w:themeColor="text1"/>
          <w:lang w:val="lt-LT"/>
        </w:rPr>
        <w:t xml:space="preserve">nas įvykdytas </w:t>
      </w:r>
      <w:r w:rsidR="004C4FF3" w:rsidRPr="004C4FF3">
        <w:rPr>
          <w:b/>
          <w:color w:val="000000" w:themeColor="text1"/>
          <w:lang w:val="lt-LT"/>
        </w:rPr>
        <w:t>94,1</w:t>
      </w:r>
      <w:r w:rsidR="005E4BA4" w:rsidRPr="004C4FF3">
        <w:rPr>
          <w:b/>
          <w:color w:val="000000" w:themeColor="text1"/>
          <w:lang w:val="lt-LT"/>
        </w:rPr>
        <w:t xml:space="preserve"> proc.</w:t>
      </w:r>
    </w:p>
    <w:p w14:paraId="1A0384A9" w14:textId="1FFC457B" w:rsidR="006D7733" w:rsidRPr="00AF109D" w:rsidRDefault="00CE6450" w:rsidP="00696902">
      <w:pPr>
        <w:spacing w:after="0" w:line="360" w:lineRule="auto"/>
        <w:ind w:firstLine="709"/>
        <w:jc w:val="both"/>
        <w:rPr>
          <w:color w:val="000000" w:themeColor="text1"/>
        </w:rPr>
      </w:pPr>
      <w:r w:rsidRPr="00AF109D">
        <w:rPr>
          <w:color w:val="000000" w:themeColor="text1"/>
        </w:rPr>
        <w:t>202</w:t>
      </w:r>
      <w:r w:rsidR="004C4FF3" w:rsidRPr="00AF109D">
        <w:rPr>
          <w:color w:val="000000" w:themeColor="text1"/>
        </w:rPr>
        <w:t>5</w:t>
      </w:r>
      <w:r w:rsidRPr="00AF109D">
        <w:rPr>
          <w:color w:val="000000" w:themeColor="text1"/>
        </w:rPr>
        <w:t xml:space="preserve"> m. patvirtintas</w:t>
      </w:r>
      <w:r w:rsidR="002512E0" w:rsidRPr="00AF109D">
        <w:rPr>
          <w:color w:val="000000" w:themeColor="text1"/>
        </w:rPr>
        <w:t xml:space="preserve"> Savivaldybės biudžeto pajamų planas sudarė </w:t>
      </w:r>
      <w:r w:rsidR="004C4FF3" w:rsidRPr="00AF109D">
        <w:rPr>
          <w:color w:val="000000" w:themeColor="text1"/>
        </w:rPr>
        <w:t>65 274</w:t>
      </w:r>
      <w:r w:rsidR="002512E0" w:rsidRPr="00AF109D">
        <w:rPr>
          <w:color w:val="000000" w:themeColor="text1"/>
        </w:rPr>
        <w:t xml:space="preserve"> tūkst. Eur, </w:t>
      </w:r>
      <w:r w:rsidRPr="00AF109D">
        <w:rPr>
          <w:color w:val="000000" w:themeColor="text1"/>
        </w:rPr>
        <w:t xml:space="preserve">metų eigoje </w:t>
      </w:r>
      <w:r w:rsidR="002512E0" w:rsidRPr="00AF109D">
        <w:rPr>
          <w:color w:val="000000" w:themeColor="text1"/>
        </w:rPr>
        <w:t>buvo tikslinta</w:t>
      </w:r>
      <w:r w:rsidR="00C034BB" w:rsidRPr="00AF109D">
        <w:rPr>
          <w:color w:val="000000" w:themeColor="text1"/>
        </w:rPr>
        <w:t xml:space="preserve">s </w:t>
      </w:r>
      <w:r w:rsidR="002512E0" w:rsidRPr="00AF109D">
        <w:rPr>
          <w:color w:val="000000" w:themeColor="text1"/>
        </w:rPr>
        <w:t xml:space="preserve">ir </w:t>
      </w:r>
      <w:r w:rsidR="00AF109D" w:rsidRPr="00AF109D">
        <w:rPr>
          <w:color w:val="000000" w:themeColor="text1"/>
        </w:rPr>
        <w:t xml:space="preserve">po patikslinimų sumažėjo 535,9 tūkst. Eur iki 64 738,1 tūkst. Eur (sumažėjimui įtakos turėjo </w:t>
      </w:r>
      <w:r w:rsidR="00AF109D" w:rsidRPr="00696902">
        <w:rPr>
          <w:color w:val="000000" w:themeColor="text1"/>
        </w:rPr>
        <w:t xml:space="preserve">nepaimta planuota 5 435 tūkst. Eur paskola), iš jų 5 410 tūkst. Eur – praėjusių metų likutis. </w:t>
      </w:r>
      <w:r w:rsidR="005C595E">
        <w:rPr>
          <w:color w:val="000000" w:themeColor="text1"/>
        </w:rPr>
        <w:t xml:space="preserve">       </w:t>
      </w:r>
      <w:r w:rsidR="00C034BB" w:rsidRPr="00696902">
        <w:rPr>
          <w:color w:val="000000" w:themeColor="text1"/>
          <w:szCs w:val="24"/>
        </w:rPr>
        <w:t>202</w:t>
      </w:r>
      <w:r w:rsidR="00AF109D" w:rsidRPr="00696902">
        <w:rPr>
          <w:color w:val="000000" w:themeColor="text1"/>
          <w:szCs w:val="24"/>
        </w:rPr>
        <w:t>5</w:t>
      </w:r>
      <w:r w:rsidR="002512E0" w:rsidRPr="00696902">
        <w:rPr>
          <w:color w:val="000000" w:themeColor="text1"/>
          <w:szCs w:val="24"/>
        </w:rPr>
        <w:t xml:space="preserve"> metais į rajono Savivaldybės biudžetą gauta </w:t>
      </w:r>
      <w:r w:rsidR="00696902" w:rsidRPr="00696902">
        <w:rPr>
          <w:color w:val="000000" w:themeColor="text1"/>
        </w:rPr>
        <w:t>60 888,3</w:t>
      </w:r>
      <w:r w:rsidR="002512E0" w:rsidRPr="00696902">
        <w:rPr>
          <w:color w:val="000000" w:themeColor="text1"/>
        </w:rPr>
        <w:t xml:space="preserve"> </w:t>
      </w:r>
      <w:r w:rsidR="002512E0" w:rsidRPr="00696902">
        <w:rPr>
          <w:color w:val="000000" w:themeColor="text1"/>
          <w:szCs w:val="24"/>
        </w:rPr>
        <w:t xml:space="preserve">tūkst. Eur įplaukų. </w:t>
      </w:r>
      <w:r w:rsidR="002512E0" w:rsidRPr="00696902">
        <w:rPr>
          <w:color w:val="000000" w:themeColor="text1"/>
        </w:rPr>
        <w:t xml:space="preserve">Patikslintas pajamų planas įvykdytas </w:t>
      </w:r>
      <w:r w:rsidR="00696902" w:rsidRPr="00696902">
        <w:rPr>
          <w:color w:val="000000" w:themeColor="text1"/>
        </w:rPr>
        <w:t>94,1</w:t>
      </w:r>
      <w:r w:rsidR="002512E0" w:rsidRPr="00696902">
        <w:rPr>
          <w:color w:val="000000" w:themeColor="text1"/>
        </w:rPr>
        <w:t xml:space="preserve"> proc., </w:t>
      </w:r>
      <w:r w:rsidR="00696902" w:rsidRPr="00696902">
        <w:rPr>
          <w:color w:val="000000" w:themeColor="text1"/>
        </w:rPr>
        <w:t xml:space="preserve">negauta 3 849,8 tūkst. Eur pajamų, tačiau nepaimta planuota 5 435 tūkst. Eur paskola. 2025 m. gruodžio 31 d. liko nepanaudotų 3 278,9 tūkst. Eur, kurie 2026 m. biudžete įtraukti į pajamas </w:t>
      </w:r>
      <w:r w:rsidR="00D92435" w:rsidRPr="00696902">
        <w:rPr>
          <w:color w:val="000000" w:themeColor="text1"/>
        </w:rPr>
        <w:t>(</w:t>
      </w:r>
      <w:r w:rsidR="00810112" w:rsidRPr="00696902">
        <w:rPr>
          <w:color w:val="000000" w:themeColor="text1"/>
        </w:rPr>
        <w:t>1.2 poskyris</w:t>
      </w:r>
      <w:r w:rsidR="00D92435" w:rsidRPr="00696902">
        <w:rPr>
          <w:color w:val="000000" w:themeColor="text1"/>
        </w:rPr>
        <w:t>).</w:t>
      </w:r>
    </w:p>
    <w:p w14:paraId="1404FBB3" w14:textId="77777777" w:rsidR="00810112" w:rsidRPr="00CB4A44" w:rsidRDefault="00810112">
      <w:pPr>
        <w:pStyle w:val="ListParagraph"/>
        <w:numPr>
          <w:ilvl w:val="0"/>
          <w:numId w:val="2"/>
        </w:numPr>
        <w:tabs>
          <w:tab w:val="left" w:pos="1134"/>
        </w:tabs>
        <w:spacing w:line="360" w:lineRule="auto"/>
        <w:jc w:val="both"/>
        <w:rPr>
          <w:b/>
          <w:color w:val="000000" w:themeColor="text1"/>
          <w:lang w:val="lt-LT"/>
        </w:rPr>
      </w:pPr>
      <w:r w:rsidRPr="00CB4A44">
        <w:rPr>
          <w:b/>
          <w:color w:val="000000" w:themeColor="text1"/>
          <w:lang w:val="lt-LT"/>
        </w:rPr>
        <w:t xml:space="preserve"> Savivaldybės biudžeto išlaidų patirta mažiau, nei planuota</w:t>
      </w:r>
    </w:p>
    <w:p w14:paraId="1E38AD43" w14:textId="0C9A3E66" w:rsidR="003C49CF" w:rsidRPr="009F2BD9" w:rsidRDefault="00302387" w:rsidP="00302387">
      <w:pPr>
        <w:spacing w:after="0" w:line="360" w:lineRule="auto"/>
        <w:ind w:firstLine="851"/>
        <w:jc w:val="both"/>
        <w:rPr>
          <w:color w:val="EE0000"/>
        </w:rPr>
      </w:pPr>
      <w:r w:rsidRPr="002876CE">
        <w:rPr>
          <w:color w:val="000000" w:themeColor="text1"/>
        </w:rPr>
        <w:t xml:space="preserve">Metų pradžioje patvirtinta </w:t>
      </w:r>
      <w:r w:rsidR="00B2144F" w:rsidRPr="002876CE">
        <w:rPr>
          <w:color w:val="000000" w:themeColor="text1"/>
        </w:rPr>
        <w:t>65 274</w:t>
      </w:r>
      <w:r w:rsidRPr="002876CE">
        <w:rPr>
          <w:color w:val="000000" w:themeColor="text1"/>
        </w:rPr>
        <w:t xml:space="preserve"> tūkst. Eur biudžeto asignavimų</w:t>
      </w:r>
      <w:r w:rsidR="005F7384" w:rsidRPr="002876CE">
        <w:rPr>
          <w:color w:val="000000" w:themeColor="text1"/>
        </w:rPr>
        <w:t xml:space="preserve">. </w:t>
      </w:r>
      <w:r w:rsidRPr="002876CE">
        <w:rPr>
          <w:color w:val="000000" w:themeColor="text1"/>
        </w:rPr>
        <w:t xml:space="preserve">Po patikslinimų asignavimų planas padidėjo </w:t>
      </w:r>
      <w:r w:rsidR="00B2144F" w:rsidRPr="002876CE">
        <w:rPr>
          <w:bCs/>
          <w:color w:val="000000" w:themeColor="text1"/>
        </w:rPr>
        <w:t xml:space="preserve">4 899,1 tūkst. Eur </w:t>
      </w:r>
      <w:r w:rsidR="00B2144F" w:rsidRPr="002876CE">
        <w:rPr>
          <w:color w:val="000000" w:themeColor="text1"/>
        </w:rPr>
        <w:t>ir sudarė 70 173,1 tūkst. Eur</w:t>
      </w:r>
      <w:r w:rsidR="005F7384" w:rsidRPr="002876CE">
        <w:rPr>
          <w:color w:val="000000" w:themeColor="text1"/>
        </w:rPr>
        <w:t xml:space="preserve">. </w:t>
      </w:r>
      <w:r w:rsidR="001516CB" w:rsidRPr="002876CE">
        <w:rPr>
          <w:color w:val="000000" w:themeColor="text1"/>
        </w:rPr>
        <w:t>Savivaldybės išlaidos</w:t>
      </w:r>
      <w:r w:rsidR="00B2144F" w:rsidRPr="002876CE">
        <w:rPr>
          <w:color w:val="000000" w:themeColor="text1"/>
        </w:rPr>
        <w:t xml:space="preserve"> </w:t>
      </w:r>
      <w:r w:rsidR="001516CB" w:rsidRPr="002876CE">
        <w:rPr>
          <w:color w:val="000000" w:themeColor="text1"/>
        </w:rPr>
        <w:t>202</w:t>
      </w:r>
      <w:r w:rsidR="00B2144F" w:rsidRPr="002876CE">
        <w:rPr>
          <w:color w:val="000000" w:themeColor="text1"/>
        </w:rPr>
        <w:t>5</w:t>
      </w:r>
      <w:r w:rsidRPr="002876CE">
        <w:rPr>
          <w:color w:val="000000" w:themeColor="text1"/>
        </w:rPr>
        <w:t xml:space="preserve"> m. sudarė </w:t>
      </w:r>
      <w:r w:rsidR="002876CE">
        <w:t>57 609,4</w:t>
      </w:r>
      <w:r w:rsidR="002876CE" w:rsidRPr="0002709F">
        <w:t xml:space="preserve"> tūkst. </w:t>
      </w:r>
      <w:r w:rsidR="002876CE" w:rsidRPr="002876CE">
        <w:rPr>
          <w:color w:val="000000" w:themeColor="text1"/>
        </w:rPr>
        <w:t>Eur</w:t>
      </w:r>
      <w:r w:rsidRPr="002876CE">
        <w:rPr>
          <w:color w:val="000000" w:themeColor="text1"/>
        </w:rPr>
        <w:t xml:space="preserve">, biudžeto išlaidų plano įvykdymas – </w:t>
      </w:r>
      <w:r w:rsidR="002876CE" w:rsidRPr="002876CE">
        <w:rPr>
          <w:color w:val="000000" w:themeColor="text1"/>
        </w:rPr>
        <w:t>82,1</w:t>
      </w:r>
      <w:r w:rsidRPr="002876CE">
        <w:rPr>
          <w:color w:val="000000" w:themeColor="text1"/>
        </w:rPr>
        <w:t xml:space="preserve"> proc. Jų patirta </w:t>
      </w:r>
      <w:r w:rsidR="002876CE" w:rsidRPr="002876CE">
        <w:rPr>
          <w:color w:val="000000" w:themeColor="text1"/>
        </w:rPr>
        <w:t>12 563,7</w:t>
      </w:r>
      <w:r w:rsidRPr="002876CE">
        <w:rPr>
          <w:color w:val="000000" w:themeColor="text1"/>
        </w:rPr>
        <w:t xml:space="preserve"> tūkst. Eur mažiau, nei planuota</w:t>
      </w:r>
      <w:r w:rsidR="00810112" w:rsidRPr="002876CE">
        <w:rPr>
          <w:color w:val="000000" w:themeColor="text1"/>
        </w:rPr>
        <w:t xml:space="preserve"> (1.3</w:t>
      </w:r>
      <w:r w:rsidR="00802431" w:rsidRPr="002876CE">
        <w:rPr>
          <w:color w:val="000000" w:themeColor="text1"/>
        </w:rPr>
        <w:t xml:space="preserve"> poskyris</w:t>
      </w:r>
      <w:r w:rsidR="00810112" w:rsidRPr="002876CE">
        <w:rPr>
          <w:color w:val="000000" w:themeColor="text1"/>
        </w:rPr>
        <w:t>).</w:t>
      </w:r>
    </w:p>
    <w:p w14:paraId="7F5BB5C2" w14:textId="427E3E6E" w:rsidR="007C0F89" w:rsidRPr="00FD7B96" w:rsidRDefault="009D6E24">
      <w:pPr>
        <w:pStyle w:val="ListParagraph"/>
        <w:numPr>
          <w:ilvl w:val="0"/>
          <w:numId w:val="2"/>
        </w:numPr>
        <w:tabs>
          <w:tab w:val="left" w:pos="1134"/>
        </w:tabs>
        <w:spacing w:line="360" w:lineRule="auto"/>
        <w:ind w:left="0" w:firstLine="851"/>
        <w:jc w:val="both"/>
        <w:rPr>
          <w:b/>
          <w:color w:val="000000" w:themeColor="text1"/>
          <w:lang w:val="lt-LT"/>
        </w:rPr>
      </w:pPr>
      <w:r w:rsidRPr="00FD7B96">
        <w:rPr>
          <w:b/>
          <w:color w:val="000000" w:themeColor="text1"/>
          <w:lang w:val="lt-LT"/>
        </w:rPr>
        <w:t>Savivaldybės mokėtinos sumos</w:t>
      </w:r>
      <w:r w:rsidR="00695878" w:rsidRPr="00FD7B96">
        <w:rPr>
          <w:b/>
          <w:color w:val="000000" w:themeColor="text1"/>
          <w:lang w:val="lt-LT"/>
        </w:rPr>
        <w:t xml:space="preserve"> (išskyrus sumas paskoloms grąžinti) audituojamu laikotarpiu didėjo</w:t>
      </w:r>
    </w:p>
    <w:p w14:paraId="7C58CC2F" w14:textId="6360A268" w:rsidR="007C0F89" w:rsidRDefault="000D1EFC" w:rsidP="00737826">
      <w:pPr>
        <w:tabs>
          <w:tab w:val="left" w:pos="1134"/>
        </w:tabs>
        <w:spacing w:after="0" w:line="360" w:lineRule="auto"/>
        <w:ind w:firstLine="851"/>
        <w:jc w:val="both"/>
        <w:rPr>
          <w:color w:val="000000" w:themeColor="text1"/>
        </w:rPr>
      </w:pPr>
      <w:r w:rsidRPr="009F2BD9">
        <w:rPr>
          <w:color w:val="EE0000"/>
        </w:rPr>
        <w:t xml:space="preserve"> </w:t>
      </w:r>
      <w:r w:rsidR="00FD7B96" w:rsidRPr="0039447C">
        <w:rPr>
          <w:color w:val="000000" w:themeColor="text1"/>
          <w:lang w:eastAsia="lt-LT"/>
        </w:rPr>
        <w:t>Savivaldybės mokėtinų sumų iš biudžeto lėšų likutis ataskaitinio laikotarpio pabaigoje buvo 653 tūkst. Eur</w:t>
      </w:r>
      <w:r w:rsidR="00FD7B96">
        <w:rPr>
          <w:color w:val="EE0000"/>
        </w:rPr>
        <w:t xml:space="preserve">. </w:t>
      </w:r>
      <w:r w:rsidR="00FD7B96" w:rsidRPr="005B33D2">
        <w:rPr>
          <w:color w:val="000000" w:themeColor="text1"/>
          <w:lang w:eastAsia="lt-LT"/>
        </w:rPr>
        <w:t>Savivaldybės mokėtinos sumos</w:t>
      </w:r>
      <w:r w:rsidR="00FD7B96">
        <w:rPr>
          <w:color w:val="000000" w:themeColor="text1"/>
          <w:lang w:eastAsia="lt-LT"/>
        </w:rPr>
        <w:t xml:space="preserve"> </w:t>
      </w:r>
      <w:r w:rsidR="00FD7B96" w:rsidRPr="005B33D2">
        <w:rPr>
          <w:color w:val="000000" w:themeColor="text1"/>
          <w:lang w:eastAsia="lt-LT"/>
        </w:rPr>
        <w:t>2025-12-31</w:t>
      </w:r>
      <w:r w:rsidR="00FD7B96">
        <w:rPr>
          <w:color w:val="000000" w:themeColor="text1"/>
          <w:lang w:eastAsia="lt-LT"/>
        </w:rPr>
        <w:t>, išskyrus sumas paskoloms grąžinti,</w:t>
      </w:r>
      <w:r w:rsidR="00FD7B96" w:rsidRPr="005B33D2">
        <w:rPr>
          <w:color w:val="000000" w:themeColor="text1"/>
          <w:lang w:eastAsia="lt-LT"/>
        </w:rPr>
        <w:t xml:space="preserve"> lyginant su metų pradžia</w:t>
      </w:r>
      <w:r w:rsidR="00FD7B96">
        <w:rPr>
          <w:color w:val="000000" w:themeColor="text1"/>
          <w:lang w:eastAsia="lt-LT"/>
        </w:rPr>
        <w:t>,</w:t>
      </w:r>
      <w:r w:rsidR="00FD7B96" w:rsidRPr="005B33D2">
        <w:rPr>
          <w:color w:val="000000" w:themeColor="text1"/>
          <w:lang w:eastAsia="lt-LT"/>
        </w:rPr>
        <w:t xml:space="preserve"> padidėjo </w:t>
      </w:r>
      <w:r w:rsidR="00FD7B96">
        <w:rPr>
          <w:color w:val="000000" w:themeColor="text1"/>
          <w:lang w:eastAsia="lt-LT"/>
        </w:rPr>
        <w:t>152,5</w:t>
      </w:r>
      <w:r w:rsidR="00FD7B96" w:rsidRPr="005B33D2">
        <w:rPr>
          <w:color w:val="000000" w:themeColor="text1"/>
          <w:lang w:eastAsia="lt-LT"/>
        </w:rPr>
        <w:t xml:space="preserve"> tūkst. Eur</w:t>
      </w:r>
      <w:r w:rsidR="00FD7B96">
        <w:rPr>
          <w:color w:val="000000" w:themeColor="text1"/>
          <w:lang w:eastAsia="lt-LT"/>
        </w:rPr>
        <w:t xml:space="preserve">. </w:t>
      </w:r>
      <w:r w:rsidR="00FD7B96" w:rsidRPr="00C16C6B">
        <w:rPr>
          <w:color w:val="000000" w:themeColor="text1"/>
          <w:lang w:eastAsia="lt-LT"/>
        </w:rPr>
        <w:t xml:space="preserve">2025 m. didžiausią mokėtinų sumų dalį </w:t>
      </w:r>
      <w:r w:rsidR="00FD7B96" w:rsidRPr="0039447C">
        <w:rPr>
          <w:color w:val="000000" w:themeColor="text1"/>
          <w:lang w:eastAsia="lt-LT"/>
        </w:rPr>
        <w:t>sudarė įsiskolinimas socialinėms išmokoms ir kompensacijoms už gruodžio  mėn. – 477,5 tūkst. Eur</w:t>
      </w:r>
      <w:r w:rsidR="00FD7B96">
        <w:rPr>
          <w:color w:val="000000" w:themeColor="text1"/>
          <w:lang w:eastAsia="lt-LT"/>
        </w:rPr>
        <w:t xml:space="preserve">, </w:t>
      </w:r>
      <w:r w:rsidR="00FD7B96" w:rsidRPr="00C16C6B">
        <w:rPr>
          <w:color w:val="000000" w:themeColor="text1"/>
          <w:lang w:eastAsia="lt-LT"/>
        </w:rPr>
        <w:t>o daugiausia mokėtinų sumų iš asignavimų valdytojų turėjo Savivaldybės administracija</w:t>
      </w:r>
      <w:r w:rsidR="00FD7B96">
        <w:rPr>
          <w:color w:val="000000" w:themeColor="text1"/>
          <w:lang w:eastAsia="lt-LT"/>
        </w:rPr>
        <w:t>, kurios mokėtinos sumos lyginant su metų pradžia, padidėjo 143,1 proc.</w:t>
      </w:r>
      <w:r w:rsidR="00C104C0">
        <w:rPr>
          <w:color w:val="000000" w:themeColor="text1"/>
          <w:lang w:eastAsia="lt-LT"/>
        </w:rPr>
        <w:t xml:space="preserve"> Atsižvelgiant į tai, reikėtų </w:t>
      </w:r>
      <w:r w:rsidR="00737826">
        <w:rPr>
          <w:color w:val="000000" w:themeColor="text1"/>
          <w:lang w:eastAsia="lt-LT"/>
        </w:rPr>
        <w:t>imtis priemonių</w:t>
      </w:r>
      <w:r w:rsidR="00C104C0">
        <w:rPr>
          <w:color w:val="000000" w:themeColor="text1"/>
          <w:lang w:eastAsia="lt-LT"/>
        </w:rPr>
        <w:t xml:space="preserve"> įsiskolinimų mažinimui</w:t>
      </w:r>
      <w:r w:rsidR="00FD7B96" w:rsidRPr="005B33D2">
        <w:rPr>
          <w:color w:val="000000" w:themeColor="text1"/>
          <w:lang w:eastAsia="lt-LT"/>
        </w:rPr>
        <w:t xml:space="preserve"> </w:t>
      </w:r>
      <w:r w:rsidR="00C2758F" w:rsidRPr="0021714F">
        <w:rPr>
          <w:color w:val="000000" w:themeColor="text1"/>
        </w:rPr>
        <w:t>(1.4 poskyris).</w:t>
      </w:r>
    </w:p>
    <w:p w14:paraId="6BF45F20" w14:textId="77777777" w:rsidR="00095234" w:rsidRPr="00737826" w:rsidRDefault="00095234" w:rsidP="00737826">
      <w:pPr>
        <w:tabs>
          <w:tab w:val="left" w:pos="1134"/>
        </w:tabs>
        <w:spacing w:after="0" w:line="360" w:lineRule="auto"/>
        <w:ind w:firstLine="851"/>
        <w:jc w:val="both"/>
        <w:rPr>
          <w:color w:val="000000" w:themeColor="text1"/>
          <w:lang w:eastAsia="lt-LT"/>
        </w:rPr>
      </w:pPr>
    </w:p>
    <w:p w14:paraId="6E2D438E" w14:textId="1709AE19" w:rsidR="00C55997" w:rsidRPr="0046194B" w:rsidRDefault="00C55997">
      <w:pPr>
        <w:pStyle w:val="ListParagraph"/>
        <w:numPr>
          <w:ilvl w:val="0"/>
          <w:numId w:val="2"/>
        </w:numPr>
        <w:tabs>
          <w:tab w:val="left" w:pos="1134"/>
        </w:tabs>
        <w:spacing w:line="360" w:lineRule="auto"/>
        <w:jc w:val="both"/>
        <w:rPr>
          <w:b/>
          <w:color w:val="000000" w:themeColor="text1"/>
          <w:lang w:val="lt-LT"/>
        </w:rPr>
      </w:pPr>
      <w:r w:rsidRPr="0046194B">
        <w:rPr>
          <w:b/>
          <w:color w:val="000000" w:themeColor="text1"/>
          <w:lang w:val="lt-LT"/>
        </w:rPr>
        <w:lastRenderedPageBreak/>
        <w:t xml:space="preserve">Savivaldybės </w:t>
      </w:r>
      <w:r w:rsidR="00337ED5" w:rsidRPr="0046194B">
        <w:rPr>
          <w:b/>
          <w:color w:val="000000" w:themeColor="text1"/>
          <w:lang w:val="lt-LT"/>
        </w:rPr>
        <w:t xml:space="preserve">metinių </w:t>
      </w:r>
      <w:r w:rsidRPr="0046194B">
        <w:rPr>
          <w:b/>
          <w:color w:val="000000" w:themeColor="text1"/>
          <w:lang w:val="lt-LT"/>
        </w:rPr>
        <w:t>biudžeto vykdymo ataskaitų rinkinys be reikšmingų nukrypimų</w:t>
      </w:r>
    </w:p>
    <w:p w14:paraId="59859AD1" w14:textId="5A753732" w:rsidR="00C55997" w:rsidRPr="0046194B" w:rsidRDefault="00C55997" w:rsidP="003D2343">
      <w:pPr>
        <w:tabs>
          <w:tab w:val="left" w:pos="1134"/>
        </w:tabs>
        <w:spacing w:after="0" w:line="360" w:lineRule="auto"/>
        <w:ind w:firstLine="851"/>
        <w:jc w:val="both"/>
        <w:rPr>
          <w:color w:val="000000" w:themeColor="text1"/>
        </w:rPr>
      </w:pPr>
      <w:r w:rsidRPr="0046194B">
        <w:rPr>
          <w:color w:val="000000" w:themeColor="text1"/>
        </w:rPr>
        <w:t>Įvertinus A</w:t>
      </w:r>
      <w:r w:rsidR="00411EE4" w:rsidRPr="0046194B">
        <w:rPr>
          <w:color w:val="000000" w:themeColor="text1"/>
        </w:rPr>
        <w:t>nykščių rajono savivaldybės 202</w:t>
      </w:r>
      <w:r w:rsidR="0046194B" w:rsidRPr="0046194B">
        <w:rPr>
          <w:color w:val="000000" w:themeColor="text1"/>
        </w:rPr>
        <w:t>5</w:t>
      </w:r>
      <w:r w:rsidRPr="0046194B">
        <w:rPr>
          <w:color w:val="000000" w:themeColor="text1"/>
        </w:rPr>
        <w:t xml:space="preserve"> metų </w:t>
      </w:r>
      <w:r w:rsidR="00496680" w:rsidRPr="0046194B">
        <w:rPr>
          <w:color w:val="000000" w:themeColor="text1"/>
        </w:rPr>
        <w:t xml:space="preserve">metinių </w:t>
      </w:r>
      <w:r w:rsidRPr="0046194B">
        <w:rPr>
          <w:color w:val="000000" w:themeColor="text1"/>
        </w:rPr>
        <w:t>biudžeto vykdymo ataskaitų rinkinio duomenų teisingumą</w:t>
      </w:r>
      <w:r w:rsidR="0046194B" w:rsidRPr="0046194B">
        <w:rPr>
          <w:color w:val="000000" w:themeColor="text1"/>
          <w:szCs w:val="24"/>
        </w:rPr>
        <w:t xml:space="preserve"> </w:t>
      </w:r>
      <w:r w:rsidR="0046194B" w:rsidRPr="00D01FA8">
        <w:rPr>
          <w:color w:val="000000" w:themeColor="text1"/>
          <w:szCs w:val="24"/>
        </w:rPr>
        <w:t>ir atlikus audito procedūras, susijusias su biudžeto išlaidų priskyrimu tinkamiems išlaidų straipsniams</w:t>
      </w:r>
      <w:r w:rsidR="0046194B" w:rsidRPr="0046194B">
        <w:rPr>
          <w:color w:val="000000" w:themeColor="text1"/>
        </w:rPr>
        <w:t xml:space="preserve">, </w:t>
      </w:r>
      <w:r w:rsidRPr="0046194B">
        <w:rPr>
          <w:color w:val="000000" w:themeColor="text1"/>
        </w:rPr>
        <w:t>neatitikimų nenustatyta</w:t>
      </w:r>
      <w:r w:rsidR="0046194B" w:rsidRPr="0046194B">
        <w:rPr>
          <w:color w:val="000000" w:themeColor="text1"/>
        </w:rPr>
        <w:t xml:space="preserve"> </w:t>
      </w:r>
      <w:r w:rsidRPr="0046194B">
        <w:rPr>
          <w:color w:val="000000" w:themeColor="text1"/>
        </w:rPr>
        <w:t>(1.5 poskyris).</w:t>
      </w:r>
    </w:p>
    <w:p w14:paraId="2306D168" w14:textId="399E2A4B" w:rsidR="00BB2223" w:rsidRPr="00C1156F" w:rsidRDefault="006B1663">
      <w:pPr>
        <w:pStyle w:val="ListParagraph"/>
        <w:numPr>
          <w:ilvl w:val="0"/>
          <w:numId w:val="2"/>
        </w:numPr>
        <w:tabs>
          <w:tab w:val="left" w:pos="1134"/>
        </w:tabs>
        <w:spacing w:line="360" w:lineRule="auto"/>
        <w:ind w:left="0" w:firstLine="851"/>
        <w:jc w:val="both"/>
        <w:rPr>
          <w:b/>
          <w:color w:val="000000" w:themeColor="text1"/>
          <w:lang w:val="lt-LT"/>
        </w:rPr>
      </w:pPr>
      <w:r w:rsidRPr="00C1156F">
        <w:rPr>
          <w:b/>
          <w:color w:val="000000" w:themeColor="text1"/>
          <w:lang w:val="lt-LT"/>
        </w:rPr>
        <w:t>Darbo užmokestis biudžetinėse įstaigose naudotas tikslingai, vadovaujantis teisės aktų reikalavimais</w:t>
      </w:r>
    </w:p>
    <w:p w14:paraId="1C8466D0" w14:textId="507107A8" w:rsidR="00F5054B" w:rsidRPr="00F5054B" w:rsidRDefault="006B1663" w:rsidP="00A6495F">
      <w:pPr>
        <w:spacing w:after="0" w:line="360" w:lineRule="auto"/>
        <w:ind w:firstLine="851"/>
        <w:jc w:val="both"/>
        <w:rPr>
          <w:color w:val="000000" w:themeColor="text1"/>
          <w:lang w:eastAsia="lt-LT"/>
        </w:rPr>
      </w:pPr>
      <w:r w:rsidRPr="00C1156F">
        <w:rPr>
          <w:color w:val="000000" w:themeColor="text1"/>
          <w:lang w:eastAsia="lt-LT"/>
        </w:rPr>
        <w:t>Audito metu atlikus audito procedūras darbo užmokesčio ir socialinio draudimo srityje atsirinktose biudžetinėse įstaigose, neatitikimų nenustatyta. Darbo apmokėjimo sistemos atitiko teisės aktų reikalavimus, darbo užmokesčio ir socialinio draudimo įmokos buvo skaičiuo</w:t>
      </w:r>
      <w:r w:rsidR="005466CD" w:rsidRPr="00C1156F">
        <w:rPr>
          <w:color w:val="000000" w:themeColor="text1"/>
          <w:lang w:eastAsia="lt-LT"/>
        </w:rPr>
        <w:t>tos bei atvaizduotos biudžeto vykdymo ataskaitose t</w:t>
      </w:r>
      <w:r w:rsidRPr="00C1156F">
        <w:rPr>
          <w:color w:val="000000" w:themeColor="text1"/>
          <w:lang w:eastAsia="lt-LT"/>
        </w:rPr>
        <w:t>eisingai (2.1 poskyris).</w:t>
      </w:r>
    </w:p>
    <w:p w14:paraId="73F0C578" w14:textId="1355095B" w:rsidR="00F5054B" w:rsidRDefault="00F5054B" w:rsidP="004028BD">
      <w:pPr>
        <w:pStyle w:val="ListParagraph"/>
        <w:numPr>
          <w:ilvl w:val="0"/>
          <w:numId w:val="2"/>
        </w:numPr>
        <w:tabs>
          <w:tab w:val="left" w:pos="1134"/>
        </w:tabs>
        <w:autoSpaceDE w:val="0"/>
        <w:autoSpaceDN w:val="0"/>
        <w:adjustRightInd w:val="0"/>
        <w:spacing w:line="360" w:lineRule="auto"/>
        <w:jc w:val="both"/>
        <w:rPr>
          <w:b/>
          <w:bCs/>
          <w:color w:val="000000" w:themeColor="text1"/>
          <w:lang w:val="lt-LT" w:eastAsia="lt-LT"/>
        </w:rPr>
      </w:pPr>
      <w:r w:rsidRPr="00F5054B">
        <w:rPr>
          <w:b/>
          <w:bCs/>
          <w:color w:val="000000" w:themeColor="text1"/>
          <w:lang w:val="lt-LT" w:eastAsia="lt-LT"/>
        </w:rPr>
        <w:t>Savivaldybės veiklos finansiniai rezultatai</w:t>
      </w:r>
    </w:p>
    <w:p w14:paraId="0C99FD82" w14:textId="2554E8BE" w:rsidR="00F5054B" w:rsidRDefault="00F5054B" w:rsidP="00F5054B">
      <w:pPr>
        <w:tabs>
          <w:tab w:val="left" w:pos="1134"/>
        </w:tabs>
        <w:autoSpaceDE w:val="0"/>
        <w:autoSpaceDN w:val="0"/>
        <w:adjustRightInd w:val="0"/>
        <w:spacing w:after="0" w:line="360" w:lineRule="auto"/>
        <w:ind w:firstLine="851"/>
        <w:jc w:val="both"/>
        <w:rPr>
          <w:rFonts w:eastAsia="Times New Roman"/>
          <w:bCs/>
          <w:color w:val="000000" w:themeColor="text1"/>
          <w:kern w:val="0"/>
          <w:szCs w:val="24"/>
          <w:lang w:eastAsia="lt-LT"/>
        </w:rPr>
      </w:pPr>
      <w:r w:rsidRPr="00F5054B">
        <w:rPr>
          <w:color w:val="000000" w:themeColor="text1"/>
          <w:lang w:eastAsia="lt-LT"/>
        </w:rPr>
        <w:t xml:space="preserve">2026-04-03 Savivaldybės administracija sudarė žodinę sutartį ir nupirko paslaugą iš MB </w:t>
      </w:r>
      <w:r>
        <w:rPr>
          <w:color w:val="000000" w:themeColor="text1"/>
          <w:lang w:eastAsia="lt-LT"/>
        </w:rPr>
        <w:t>„</w:t>
      </w:r>
      <w:r w:rsidRPr="00F5054B">
        <w:rPr>
          <w:color w:val="000000" w:themeColor="text1"/>
          <w:lang w:eastAsia="lt-LT"/>
        </w:rPr>
        <w:t>Atsakymai apskaitos temomis</w:t>
      </w:r>
      <w:r>
        <w:rPr>
          <w:color w:val="000000" w:themeColor="text1"/>
          <w:lang w:eastAsia="lt-LT"/>
        </w:rPr>
        <w:t>“</w:t>
      </w:r>
      <w:r w:rsidRPr="00F5054B">
        <w:rPr>
          <w:color w:val="000000" w:themeColor="text1"/>
          <w:lang w:eastAsia="lt-LT"/>
        </w:rPr>
        <w:t>, kuri įsipareigojo teikti konsultaciją finansinės atskaitomybės parengimo ir 2025 m. konsolidavimo klausimais. Paslaugos suma 1</w:t>
      </w:r>
      <w:r w:rsidR="00095234">
        <w:rPr>
          <w:color w:val="000000" w:themeColor="text1"/>
          <w:lang w:eastAsia="lt-LT"/>
        </w:rPr>
        <w:t xml:space="preserve"> </w:t>
      </w:r>
      <w:r w:rsidRPr="00F5054B">
        <w:rPr>
          <w:color w:val="000000" w:themeColor="text1"/>
          <w:lang w:eastAsia="lt-LT"/>
        </w:rPr>
        <w:t>000 Eur.</w:t>
      </w:r>
      <w:r>
        <w:rPr>
          <w:color w:val="000000" w:themeColor="text1"/>
          <w:lang w:eastAsia="lt-LT"/>
        </w:rPr>
        <w:t xml:space="preserve"> </w:t>
      </w:r>
      <w:r w:rsidRPr="005D200E">
        <w:rPr>
          <w:rFonts w:eastAsia="Times New Roman"/>
          <w:bCs/>
          <w:color w:val="000000" w:themeColor="text1"/>
          <w:kern w:val="0"/>
          <w:szCs w:val="24"/>
          <w:shd w:val="clear" w:color="auto" w:fill="FFFFFF"/>
          <w:lang w:eastAsia="lt-LT"/>
        </w:rPr>
        <w:t xml:space="preserve">Audito metu nustatėme, kad be jokio teisinio pagrindo pataisyti Savivaldybės finansinės </w:t>
      </w:r>
      <w:r w:rsidR="009002A4">
        <w:rPr>
          <w:rFonts w:eastAsia="Times New Roman"/>
          <w:bCs/>
          <w:color w:val="000000" w:themeColor="text1"/>
          <w:kern w:val="0"/>
          <w:szCs w:val="24"/>
          <w:shd w:val="clear" w:color="auto" w:fill="FFFFFF"/>
          <w:lang w:eastAsia="lt-LT"/>
        </w:rPr>
        <w:t xml:space="preserve">būklės </w:t>
      </w:r>
      <w:r w:rsidRPr="005D200E">
        <w:rPr>
          <w:rFonts w:eastAsia="Times New Roman"/>
          <w:bCs/>
          <w:color w:val="000000" w:themeColor="text1"/>
          <w:kern w:val="0"/>
          <w:szCs w:val="24"/>
          <w:shd w:val="clear" w:color="auto" w:fill="FFFFFF"/>
          <w:lang w:eastAsia="lt-LT"/>
        </w:rPr>
        <w:t xml:space="preserve">ataskaitos </w:t>
      </w:r>
      <w:r w:rsidR="00095234">
        <w:rPr>
          <w:rFonts w:eastAsia="Times New Roman"/>
          <w:bCs/>
          <w:color w:val="000000" w:themeColor="text1"/>
          <w:kern w:val="0"/>
          <w:szCs w:val="24"/>
          <w:shd w:val="clear" w:color="auto" w:fill="FFFFFF"/>
          <w:lang w:eastAsia="lt-LT"/>
        </w:rPr>
        <w:t xml:space="preserve">2025 m. </w:t>
      </w:r>
      <w:r w:rsidRPr="005D200E">
        <w:rPr>
          <w:rFonts w:eastAsia="Times New Roman"/>
          <w:bCs/>
          <w:color w:val="000000" w:themeColor="text1"/>
          <w:kern w:val="0"/>
          <w:szCs w:val="24"/>
          <w:shd w:val="clear" w:color="auto" w:fill="FFFFFF"/>
          <w:lang w:eastAsia="lt-LT"/>
        </w:rPr>
        <w:t>pradiniai likučiai. Pataisyta suma 37,61 tūkst. Eur.</w:t>
      </w:r>
      <w:r w:rsidR="00D27E33">
        <w:rPr>
          <w:rFonts w:eastAsia="Times New Roman"/>
          <w:bCs/>
          <w:color w:val="000000" w:themeColor="text1"/>
          <w:kern w:val="0"/>
          <w:szCs w:val="24"/>
          <w:shd w:val="clear" w:color="auto" w:fill="FFFFFF"/>
          <w:lang w:eastAsia="lt-LT"/>
        </w:rPr>
        <w:t xml:space="preserve"> </w:t>
      </w:r>
      <w:r>
        <w:rPr>
          <w:rFonts w:eastAsia="Times New Roman"/>
          <w:bCs/>
          <w:color w:val="000000" w:themeColor="text1"/>
          <w:kern w:val="0"/>
          <w:szCs w:val="24"/>
          <w:shd w:val="clear" w:color="auto" w:fill="FFFFFF"/>
          <w:lang w:eastAsia="lt-LT"/>
        </w:rPr>
        <w:t xml:space="preserve">Pasisakyti, kurie duomenys teisingi </w:t>
      </w:r>
      <w:r w:rsidR="00D27E33" w:rsidRPr="00D27E33">
        <w:rPr>
          <w:rFonts w:eastAsia="Times New Roman"/>
          <w:bCs/>
          <w:color w:val="000000" w:themeColor="text1"/>
          <w:kern w:val="0"/>
          <w:szCs w:val="24"/>
          <w:lang w:eastAsia="lt-LT"/>
        </w:rPr>
        <w:t>ir kada jie koreguoti,</w:t>
      </w:r>
      <w:r w:rsidR="00D27E33">
        <w:rPr>
          <w:rFonts w:eastAsia="Times New Roman"/>
          <w:bCs/>
          <w:color w:val="000000" w:themeColor="text1"/>
          <w:kern w:val="0"/>
          <w:szCs w:val="24"/>
          <w:shd w:val="clear" w:color="auto" w:fill="FFFFFF"/>
          <w:lang w:eastAsia="lt-LT"/>
        </w:rPr>
        <w:t xml:space="preserve"> </w:t>
      </w:r>
      <w:r>
        <w:rPr>
          <w:rFonts w:eastAsia="Times New Roman"/>
          <w:bCs/>
          <w:color w:val="000000" w:themeColor="text1"/>
          <w:kern w:val="0"/>
          <w:szCs w:val="24"/>
          <w:shd w:val="clear" w:color="auto" w:fill="FFFFFF"/>
          <w:lang w:eastAsia="lt-LT"/>
        </w:rPr>
        <w:t xml:space="preserve">negalime, </w:t>
      </w:r>
      <w:r w:rsidRPr="00DE7F8E">
        <w:rPr>
          <w:rFonts w:eastAsia="Times New Roman"/>
          <w:bCs/>
          <w:color w:val="000000" w:themeColor="text1"/>
          <w:kern w:val="0"/>
          <w:szCs w:val="24"/>
          <w:lang w:eastAsia="lt-LT"/>
        </w:rPr>
        <w:t xml:space="preserve">o Savivaldybės administracijos apskaitos darbuotojai taisymo fakto paaiškinti </w:t>
      </w:r>
      <w:r>
        <w:rPr>
          <w:rFonts w:eastAsia="Times New Roman"/>
          <w:bCs/>
          <w:color w:val="000000" w:themeColor="text1"/>
          <w:kern w:val="0"/>
          <w:szCs w:val="24"/>
          <w:lang w:eastAsia="lt-LT"/>
        </w:rPr>
        <w:t>taip pat</w:t>
      </w:r>
      <w:r w:rsidRPr="00DE7F8E">
        <w:rPr>
          <w:rFonts w:eastAsia="Times New Roman"/>
          <w:bCs/>
          <w:color w:val="000000" w:themeColor="text1"/>
          <w:kern w:val="0"/>
          <w:szCs w:val="24"/>
          <w:lang w:eastAsia="lt-LT"/>
        </w:rPr>
        <w:t xml:space="preserve"> negali. Palyginimui naudojome paskutinius gautus  apskaitos duo</w:t>
      </w:r>
      <w:r>
        <w:rPr>
          <w:rFonts w:eastAsia="Times New Roman"/>
          <w:bCs/>
          <w:color w:val="000000" w:themeColor="text1"/>
          <w:kern w:val="0"/>
          <w:szCs w:val="24"/>
          <w:lang w:eastAsia="lt-LT"/>
        </w:rPr>
        <w:t>menis (3.1.1 poskyris).</w:t>
      </w:r>
    </w:p>
    <w:p w14:paraId="33270B68" w14:textId="4054B469" w:rsidR="009F7424" w:rsidRPr="00AC69AD" w:rsidRDefault="009F7424" w:rsidP="004028BD">
      <w:pPr>
        <w:pStyle w:val="ListParagraph"/>
        <w:numPr>
          <w:ilvl w:val="0"/>
          <w:numId w:val="2"/>
        </w:numPr>
        <w:tabs>
          <w:tab w:val="left" w:pos="1134"/>
        </w:tabs>
        <w:autoSpaceDE w:val="0"/>
        <w:autoSpaceDN w:val="0"/>
        <w:adjustRightInd w:val="0"/>
        <w:spacing w:line="360" w:lineRule="auto"/>
        <w:jc w:val="both"/>
        <w:rPr>
          <w:b/>
          <w:bCs/>
          <w:color w:val="000000" w:themeColor="text1"/>
          <w:lang w:val="lt-LT" w:eastAsia="lt-LT"/>
        </w:rPr>
      </w:pPr>
      <w:r w:rsidRPr="00AC69AD">
        <w:rPr>
          <w:b/>
          <w:bCs/>
          <w:color w:val="000000" w:themeColor="text1"/>
          <w:lang w:val="lt-LT" w:eastAsia="lt-LT"/>
        </w:rPr>
        <w:t>Konsoliduotųjų finansinių ataskaitų rinkinio vertinimas</w:t>
      </w:r>
    </w:p>
    <w:p w14:paraId="079D91CA" w14:textId="22735DDE" w:rsidR="0075651E" w:rsidRPr="00AC69AD" w:rsidRDefault="0075651E" w:rsidP="0075651E">
      <w:pPr>
        <w:pStyle w:val="ListParagraph"/>
        <w:numPr>
          <w:ilvl w:val="0"/>
          <w:numId w:val="11"/>
        </w:numPr>
        <w:tabs>
          <w:tab w:val="left" w:pos="1134"/>
        </w:tabs>
        <w:autoSpaceDE w:val="0"/>
        <w:autoSpaceDN w:val="0"/>
        <w:adjustRightInd w:val="0"/>
        <w:spacing w:line="360" w:lineRule="auto"/>
        <w:ind w:left="0" w:firstLine="851"/>
        <w:jc w:val="both"/>
        <w:rPr>
          <w:b/>
          <w:color w:val="000000" w:themeColor="text1"/>
          <w:lang w:val="lt-LT"/>
        </w:rPr>
      </w:pPr>
      <w:r w:rsidRPr="00AC69AD">
        <w:rPr>
          <w:b/>
          <w:color w:val="000000" w:themeColor="text1"/>
          <w:lang w:val="lt-LT"/>
        </w:rPr>
        <w:t>Savivaldybės VSS finansinių ataskaitų rinkinių konsolidavimas atliktas pagal reikalavimus</w:t>
      </w:r>
    </w:p>
    <w:p w14:paraId="284AAF1E" w14:textId="7B6D8F7F" w:rsidR="0097684C" w:rsidRPr="00AC69AD" w:rsidRDefault="0075651E" w:rsidP="0075651E">
      <w:pPr>
        <w:tabs>
          <w:tab w:val="left" w:pos="1134"/>
        </w:tabs>
        <w:autoSpaceDE w:val="0"/>
        <w:autoSpaceDN w:val="0"/>
        <w:adjustRightInd w:val="0"/>
        <w:spacing w:after="0" w:line="360" w:lineRule="auto"/>
        <w:ind w:firstLine="851"/>
        <w:contextualSpacing/>
        <w:jc w:val="both"/>
        <w:rPr>
          <w:rFonts w:eastAsia="Times New Roman"/>
          <w:bCs/>
          <w:color w:val="000000" w:themeColor="text1"/>
          <w:kern w:val="0"/>
          <w:szCs w:val="24"/>
          <w:lang w:eastAsia="lt-LT"/>
        </w:rPr>
      </w:pPr>
      <w:r w:rsidRPr="00AC69AD">
        <w:rPr>
          <w:rFonts w:eastAsia="Times New Roman"/>
          <w:bCs/>
          <w:color w:val="000000" w:themeColor="text1"/>
          <w:kern w:val="0"/>
          <w:szCs w:val="24"/>
          <w:lang w:eastAsia="lt-LT"/>
        </w:rPr>
        <w:t>Savivaldybės VSS finansinių ataskaitų rinkinių konsolidavimas atliktas pagal LR finansų ministro 2011-04-19 įsakyme Nr. 1K-152 „Dėl viešojo sektoriaus subjektų finansinių ataskaitų rinkinių konsolidavimo“ pateiktus reikalavimus</w:t>
      </w:r>
      <w:r w:rsidR="00AC69AD" w:rsidRPr="00AC69AD">
        <w:rPr>
          <w:rFonts w:eastAsia="Times New Roman"/>
          <w:bCs/>
          <w:color w:val="000000" w:themeColor="text1"/>
          <w:kern w:val="0"/>
          <w:szCs w:val="24"/>
          <w:lang w:eastAsia="lt-LT"/>
        </w:rPr>
        <w:t xml:space="preserve">, tačiau </w:t>
      </w:r>
      <w:r w:rsidR="00281F70" w:rsidRPr="00AC69AD">
        <w:rPr>
          <w:rFonts w:eastAsia="Times New Roman"/>
          <w:color w:val="000000" w:themeColor="text1"/>
          <w:kern w:val="0"/>
          <w:szCs w:val="24"/>
          <w:lang w:eastAsia="en-US"/>
        </w:rPr>
        <w:t xml:space="preserve">konsoliduojant finansinių ataskaitų rinkinius vis dar buvo atliekami rankiniai įrašai </w:t>
      </w:r>
      <w:r w:rsidR="00BC1C7A" w:rsidRPr="00AC69AD">
        <w:rPr>
          <w:rFonts w:eastAsia="Times New Roman"/>
          <w:color w:val="000000" w:themeColor="text1"/>
          <w:kern w:val="0"/>
          <w:szCs w:val="24"/>
          <w:lang w:eastAsia="en-US"/>
        </w:rPr>
        <w:t>(3.1.2 poskyris).</w:t>
      </w:r>
    </w:p>
    <w:p w14:paraId="7BED7164" w14:textId="08D61BC3" w:rsidR="009F7424" w:rsidRPr="00A6495F" w:rsidRDefault="00A6495F" w:rsidP="008836B7">
      <w:pPr>
        <w:pStyle w:val="ListParagraph"/>
        <w:numPr>
          <w:ilvl w:val="0"/>
          <w:numId w:val="7"/>
        </w:numPr>
        <w:tabs>
          <w:tab w:val="left" w:pos="1134"/>
        </w:tabs>
        <w:spacing w:line="360" w:lineRule="auto"/>
        <w:ind w:left="714" w:firstLine="137"/>
        <w:rPr>
          <w:b/>
          <w:color w:val="000000" w:themeColor="text1"/>
          <w:lang w:val="lt-LT"/>
        </w:rPr>
      </w:pPr>
      <w:r w:rsidRPr="00A6495F">
        <w:rPr>
          <w:b/>
          <w:color w:val="000000" w:themeColor="text1"/>
          <w:lang w:val="lt-LT"/>
        </w:rPr>
        <w:t>Antri metai iš eilės nesilaikoma teisės aktų, apskaitant žemės sklypus</w:t>
      </w:r>
    </w:p>
    <w:p w14:paraId="4B1E1867" w14:textId="77777777" w:rsidR="00A6495F" w:rsidRPr="00A6495F" w:rsidRDefault="00A6495F" w:rsidP="00A6495F">
      <w:pPr>
        <w:pStyle w:val="ListParagraph"/>
        <w:spacing w:line="360" w:lineRule="auto"/>
        <w:ind w:left="0" w:firstLine="851"/>
        <w:jc w:val="both"/>
        <w:rPr>
          <w:color w:val="000000" w:themeColor="text1"/>
          <w:shd w:val="clear" w:color="auto" w:fill="FFFFFF"/>
          <w:lang w:val="lt-LT" w:eastAsia="lt-LT"/>
        </w:rPr>
      </w:pPr>
      <w:r w:rsidRPr="00A6495F">
        <w:rPr>
          <w:color w:val="000000" w:themeColor="text1"/>
          <w:lang w:val="lt-LT" w:eastAsia="lt-LT"/>
        </w:rPr>
        <w:t>Vadovaujantis 12-</w:t>
      </w:r>
      <w:r w:rsidRPr="00A6495F">
        <w:rPr>
          <w:rFonts w:eastAsia="TimesNewRomanPSMT"/>
          <w:color w:val="000000" w:themeColor="text1"/>
          <w:lang w:val="lt-LT" w:eastAsia="lt-LT"/>
        </w:rPr>
        <w:t>ojo VSAFAS „Ilgalaikis materialusis turtas“</w:t>
      </w:r>
      <w:r w:rsidRPr="00A6495F">
        <w:rPr>
          <w:rFonts w:eastAsia="TimesNewRomanPSMT"/>
          <w:vertAlign w:val="superscript"/>
          <w:lang w:val="lt-LT"/>
        </w:rPr>
        <w:footnoteReference w:id="4"/>
      </w:r>
      <w:r w:rsidRPr="00A6495F">
        <w:rPr>
          <w:color w:val="000000" w:themeColor="text1"/>
          <w:lang w:val="lt-LT" w:eastAsia="lt-LT"/>
        </w:rPr>
        <w:t xml:space="preserve"> nuostatomis,</w:t>
      </w:r>
      <w:r w:rsidRPr="00A6495F">
        <w:rPr>
          <w:color w:val="000000" w:themeColor="text1"/>
          <w:shd w:val="clear" w:color="auto" w:fill="FFFFFF"/>
          <w:lang w:val="lt-LT" w:eastAsia="lt-LT"/>
        </w:rPr>
        <w:t xml:space="preserve"> viešojo sektoriaus subjektas ilgalaikio materialiojo turto apskaitą turi tvarkyti pagal ilgalaikio materialiojo turto vienetus.</w:t>
      </w:r>
    </w:p>
    <w:p w14:paraId="5C9B0D2B" w14:textId="10A44356" w:rsidR="00A6495F" w:rsidRPr="00A6495F" w:rsidRDefault="00A6495F" w:rsidP="00A6495F">
      <w:pPr>
        <w:pStyle w:val="ListParagraph"/>
        <w:spacing w:line="360" w:lineRule="auto"/>
        <w:ind w:left="0" w:firstLine="851"/>
        <w:jc w:val="both"/>
        <w:rPr>
          <w:color w:val="000000" w:themeColor="text1"/>
          <w:shd w:val="clear" w:color="auto" w:fill="FFFFFF"/>
          <w:lang w:val="lt-LT" w:eastAsia="lt-LT"/>
        </w:rPr>
      </w:pPr>
      <w:r w:rsidRPr="00A6495F">
        <w:rPr>
          <w:color w:val="000000" w:themeColor="text1"/>
          <w:shd w:val="clear" w:color="auto" w:fill="FFFFFF"/>
          <w:lang w:val="lt-LT" w:eastAsia="lt-LT"/>
        </w:rPr>
        <w:t xml:space="preserve">Nesilaikydama šios nuostatos, Savivaldybės administracija nesuformuotus valstybinės žemės plotus </w:t>
      </w:r>
      <w:r>
        <w:rPr>
          <w:color w:val="000000" w:themeColor="text1"/>
          <w:shd w:val="clear" w:color="auto" w:fill="FFFFFF"/>
          <w:lang w:val="lt-LT" w:eastAsia="lt-LT"/>
        </w:rPr>
        <w:t xml:space="preserve">ir </w:t>
      </w:r>
      <w:r w:rsidRPr="00A6495F">
        <w:rPr>
          <w:color w:val="000000" w:themeColor="text1"/>
          <w:shd w:val="clear" w:color="auto" w:fill="FFFFFF"/>
          <w:lang w:val="lt-LT" w:eastAsia="lt-LT"/>
        </w:rPr>
        <w:t xml:space="preserve">toliau </w:t>
      </w:r>
      <w:r>
        <w:rPr>
          <w:color w:val="000000" w:themeColor="text1"/>
          <w:shd w:val="clear" w:color="auto" w:fill="FFFFFF"/>
          <w:lang w:val="lt-LT" w:eastAsia="lt-LT"/>
        </w:rPr>
        <w:t xml:space="preserve">2025 m. </w:t>
      </w:r>
      <w:r w:rsidRPr="00A6495F">
        <w:rPr>
          <w:color w:val="000000" w:themeColor="text1"/>
          <w:shd w:val="clear" w:color="auto" w:fill="FFFFFF"/>
          <w:lang w:val="lt-LT" w:eastAsia="lt-LT"/>
        </w:rPr>
        <w:t>apskait</w:t>
      </w:r>
      <w:r>
        <w:rPr>
          <w:color w:val="000000" w:themeColor="text1"/>
          <w:shd w:val="clear" w:color="auto" w:fill="FFFFFF"/>
          <w:lang w:val="lt-LT" w:eastAsia="lt-LT"/>
        </w:rPr>
        <w:t>ė</w:t>
      </w:r>
      <w:r w:rsidRPr="00A6495F">
        <w:rPr>
          <w:color w:val="000000" w:themeColor="text1"/>
          <w:shd w:val="clear" w:color="auto" w:fill="FFFFFF"/>
          <w:lang w:val="lt-LT" w:eastAsia="lt-LT"/>
        </w:rPr>
        <w:t xml:space="preserve"> kaip vieną apskaitos vienetą,</w:t>
      </w:r>
      <w:r w:rsidRPr="00A6495F">
        <w:rPr>
          <w:color w:val="0F6FC6" w:themeColor="accent1"/>
          <w:shd w:val="clear" w:color="auto" w:fill="FFFFFF"/>
          <w:lang w:val="lt-LT" w:eastAsia="lt-LT"/>
        </w:rPr>
        <w:t xml:space="preserve"> </w:t>
      </w:r>
      <w:r w:rsidRPr="00A6495F">
        <w:rPr>
          <w:color w:val="000000" w:themeColor="text1"/>
          <w:shd w:val="clear" w:color="auto" w:fill="FFFFFF"/>
          <w:lang w:val="lt-LT" w:eastAsia="lt-LT"/>
        </w:rPr>
        <w:t xml:space="preserve">nors </w:t>
      </w:r>
      <w:r w:rsidR="00F745E3">
        <w:rPr>
          <w:color w:val="000000" w:themeColor="text1"/>
          <w:shd w:val="clear" w:color="auto" w:fill="FFFFFF"/>
          <w:lang w:val="lt-LT" w:eastAsia="lt-LT"/>
        </w:rPr>
        <w:t>priėmimo-</w:t>
      </w:r>
      <w:r w:rsidR="00F745E3" w:rsidRPr="00F745E3">
        <w:rPr>
          <w:shd w:val="clear" w:color="auto" w:fill="FFFFFF"/>
          <w:lang w:val="lt-LT" w:eastAsia="lt-LT"/>
        </w:rPr>
        <w:t xml:space="preserve">perdavimo </w:t>
      </w:r>
      <w:r w:rsidRPr="00F745E3">
        <w:rPr>
          <w:shd w:val="clear" w:color="auto" w:fill="FFFFFF"/>
          <w:lang w:val="lt-LT" w:eastAsia="lt-LT"/>
        </w:rPr>
        <w:t xml:space="preserve">aktu </w:t>
      </w:r>
      <w:r w:rsidRPr="00A6495F">
        <w:rPr>
          <w:color w:val="000000" w:themeColor="text1"/>
          <w:shd w:val="clear" w:color="auto" w:fill="FFFFFF"/>
          <w:lang w:val="lt-LT" w:eastAsia="lt-LT"/>
        </w:rPr>
        <w:t xml:space="preserve">Nacionalinė žemės tarnyba </w:t>
      </w:r>
      <w:r>
        <w:rPr>
          <w:color w:val="000000" w:themeColor="text1"/>
          <w:shd w:val="clear" w:color="auto" w:fill="FFFFFF"/>
          <w:lang w:val="lt-LT" w:eastAsia="lt-LT"/>
        </w:rPr>
        <w:t>S</w:t>
      </w:r>
      <w:r w:rsidRPr="00A6495F">
        <w:rPr>
          <w:color w:val="000000" w:themeColor="text1"/>
          <w:shd w:val="clear" w:color="auto" w:fill="FFFFFF"/>
          <w:lang w:val="lt-LT" w:eastAsia="lt-LT"/>
        </w:rPr>
        <w:t>avivaldybei perdavė nesuformuotų valstybinės žemės plotų ribų planus.</w:t>
      </w:r>
    </w:p>
    <w:p w14:paraId="43551E16" w14:textId="4EFF6CDA" w:rsidR="00A6495F" w:rsidRPr="00A6495F" w:rsidRDefault="00A6495F" w:rsidP="00A6495F">
      <w:pPr>
        <w:pStyle w:val="ListParagraph"/>
        <w:spacing w:line="360" w:lineRule="auto"/>
        <w:ind w:left="0" w:firstLine="851"/>
        <w:jc w:val="both"/>
        <w:rPr>
          <w:color w:val="000000" w:themeColor="text1"/>
          <w:shd w:val="clear" w:color="auto" w:fill="FFFFFF"/>
          <w:lang w:val="lt-LT" w:eastAsia="lt-LT"/>
        </w:rPr>
      </w:pPr>
      <w:r w:rsidRPr="00A6495F">
        <w:rPr>
          <w:color w:val="000000" w:themeColor="text1"/>
          <w:lang w:val="lt-LT" w:eastAsia="lt-LT"/>
        </w:rPr>
        <w:lastRenderedPageBreak/>
        <w:t>Vadovaujantis inventorizacijos taisyklėmis</w:t>
      </w:r>
      <w:r w:rsidRPr="00A6495F">
        <w:rPr>
          <w:rStyle w:val="FootnoteReference"/>
          <w:color w:val="000000" w:themeColor="text1"/>
          <w:lang w:val="lt-LT" w:eastAsia="lt-LT"/>
        </w:rPr>
        <w:footnoteReference w:id="5"/>
      </w:r>
      <w:r w:rsidRPr="00A6495F">
        <w:rPr>
          <w:color w:val="000000" w:themeColor="text1"/>
          <w:lang w:val="lt-LT" w:eastAsia="lt-LT"/>
        </w:rPr>
        <w:t>, Savivaldybės administracijos inventorizacinė komisija atlikdama inventorizaciją</w:t>
      </w:r>
      <w:r w:rsidR="002F5208">
        <w:rPr>
          <w:color w:val="000000" w:themeColor="text1"/>
          <w:lang w:val="lt-LT" w:eastAsia="lt-LT"/>
        </w:rPr>
        <w:t xml:space="preserve"> (</w:t>
      </w:r>
      <w:r w:rsidRPr="002F5208">
        <w:rPr>
          <w:lang w:val="lt-LT" w:eastAsia="lt-LT"/>
        </w:rPr>
        <w:t>atsaking</w:t>
      </w:r>
      <w:r w:rsidR="002F5208" w:rsidRPr="002F5208">
        <w:rPr>
          <w:lang w:val="lt-LT" w:eastAsia="lt-LT"/>
        </w:rPr>
        <w:t>as</w:t>
      </w:r>
      <w:r w:rsidRPr="002F5208">
        <w:rPr>
          <w:lang w:val="lt-LT" w:eastAsia="lt-LT"/>
        </w:rPr>
        <w:t xml:space="preserve"> asm</w:t>
      </w:r>
      <w:r w:rsidR="002F5208" w:rsidRPr="002F5208">
        <w:rPr>
          <w:lang w:val="lt-LT" w:eastAsia="lt-LT"/>
        </w:rPr>
        <w:t>uo</w:t>
      </w:r>
      <w:r w:rsidRPr="002F5208">
        <w:rPr>
          <w:lang w:val="lt-LT" w:eastAsia="lt-LT"/>
        </w:rPr>
        <w:t xml:space="preserve"> D. G.</w:t>
      </w:r>
      <w:r w:rsidR="002F5208" w:rsidRPr="002F5208">
        <w:rPr>
          <w:lang w:val="lt-LT" w:eastAsia="lt-LT"/>
        </w:rPr>
        <w:t xml:space="preserve">) </w:t>
      </w:r>
      <w:r w:rsidRPr="002F5208">
        <w:rPr>
          <w:shd w:val="clear" w:color="auto" w:fill="FFFFFF"/>
          <w:lang w:val="lt-LT" w:eastAsia="lt-LT"/>
        </w:rPr>
        <w:t xml:space="preserve">nenurodė, </w:t>
      </w:r>
      <w:r w:rsidRPr="00A6495F">
        <w:rPr>
          <w:color w:val="000000" w:themeColor="text1"/>
          <w:shd w:val="clear" w:color="auto" w:fill="FFFFFF"/>
          <w:lang w:val="lt-LT" w:eastAsia="lt-LT"/>
        </w:rPr>
        <w:t xml:space="preserve">koks yra faktiškas </w:t>
      </w:r>
      <w:r w:rsidR="002F5208" w:rsidRPr="002F5208">
        <w:rPr>
          <w:shd w:val="clear" w:color="auto" w:fill="FFFFFF"/>
          <w:lang w:val="lt-LT" w:eastAsia="lt-LT"/>
        </w:rPr>
        <w:t xml:space="preserve">nesuformuotos valstybinės </w:t>
      </w:r>
      <w:r w:rsidRPr="00A6495F">
        <w:rPr>
          <w:color w:val="000000" w:themeColor="text1"/>
          <w:shd w:val="clear" w:color="auto" w:fill="FFFFFF"/>
          <w:lang w:val="lt-LT" w:eastAsia="lt-LT"/>
        </w:rPr>
        <w:t>žemės plotas. Komisija darbą atliko formaliai.</w:t>
      </w:r>
    </w:p>
    <w:p w14:paraId="33700850" w14:textId="00483C97" w:rsidR="00A6495F" w:rsidRPr="00A6495F" w:rsidRDefault="00A6495F" w:rsidP="00A6495F">
      <w:pPr>
        <w:pStyle w:val="ListParagraph"/>
        <w:tabs>
          <w:tab w:val="left" w:pos="9356"/>
        </w:tabs>
        <w:autoSpaceDE w:val="0"/>
        <w:autoSpaceDN w:val="0"/>
        <w:adjustRightInd w:val="0"/>
        <w:spacing w:line="360" w:lineRule="auto"/>
        <w:ind w:left="0" w:firstLine="851"/>
        <w:jc w:val="both"/>
        <w:rPr>
          <w:color w:val="000000" w:themeColor="text1"/>
          <w:shd w:val="clear" w:color="auto" w:fill="FFFFFF"/>
          <w:lang w:val="lt-LT" w:eastAsia="lt-LT"/>
        </w:rPr>
      </w:pPr>
      <w:r w:rsidRPr="00A6495F">
        <w:rPr>
          <w:color w:val="000000" w:themeColor="text1"/>
          <w:shd w:val="clear" w:color="auto" w:fill="FFFFFF"/>
          <w:lang w:val="lt-LT" w:eastAsia="lt-LT"/>
        </w:rPr>
        <w:t>Ir toliau 2025-12-31</w:t>
      </w:r>
      <w:r>
        <w:rPr>
          <w:color w:val="000000" w:themeColor="text1"/>
          <w:shd w:val="clear" w:color="auto" w:fill="FFFFFF"/>
          <w:lang w:val="lt-LT" w:eastAsia="lt-LT"/>
        </w:rPr>
        <w:t xml:space="preserve"> datai</w:t>
      </w:r>
      <w:r w:rsidRPr="00A6495F">
        <w:rPr>
          <w:color w:val="000000" w:themeColor="text1"/>
          <w:shd w:val="clear" w:color="auto" w:fill="FFFFFF"/>
          <w:lang w:val="lt-LT" w:eastAsia="lt-LT"/>
        </w:rPr>
        <w:t xml:space="preserve"> nėra aišku, koks yra tikslus kiekis laisvos nesuformuotos valstybinės žemės.</w:t>
      </w:r>
    </w:p>
    <w:p w14:paraId="6BFBA220" w14:textId="04CD1F5B" w:rsidR="00A6495F" w:rsidRPr="00A6495F" w:rsidRDefault="00A6495F" w:rsidP="00A6495F">
      <w:pPr>
        <w:pStyle w:val="ListParagraph"/>
        <w:tabs>
          <w:tab w:val="left" w:pos="9356"/>
        </w:tabs>
        <w:autoSpaceDE w:val="0"/>
        <w:autoSpaceDN w:val="0"/>
        <w:adjustRightInd w:val="0"/>
        <w:spacing w:line="360" w:lineRule="auto"/>
        <w:ind w:left="0" w:firstLine="851"/>
        <w:jc w:val="both"/>
        <w:rPr>
          <w:color w:val="000000" w:themeColor="text1"/>
          <w:shd w:val="clear" w:color="auto" w:fill="FFFFFF"/>
          <w:lang w:val="lt-LT" w:eastAsia="lt-LT"/>
        </w:rPr>
      </w:pPr>
      <w:r w:rsidRPr="00A6495F">
        <w:rPr>
          <w:color w:val="000000" w:themeColor="text1"/>
          <w:lang w:val="lt-LT" w:eastAsia="lt-LT"/>
        </w:rPr>
        <w:t>Vadovaujantis inventorizacijos taisyklėmis</w:t>
      </w:r>
      <w:r w:rsidRPr="00A6495F">
        <w:rPr>
          <w:rStyle w:val="FootnoteReference"/>
          <w:color w:val="000000" w:themeColor="text1"/>
          <w:lang w:val="lt-LT" w:eastAsia="lt-LT"/>
        </w:rPr>
        <w:footnoteReference w:id="6"/>
      </w:r>
      <w:r w:rsidRPr="00A6495F">
        <w:rPr>
          <w:color w:val="000000" w:themeColor="text1"/>
          <w:lang w:val="lt-LT" w:eastAsia="lt-LT"/>
        </w:rPr>
        <w:t>,</w:t>
      </w:r>
      <w:r w:rsidRPr="00A6495F">
        <w:rPr>
          <w:color w:val="000000" w:themeColor="text1"/>
          <w:shd w:val="clear" w:color="auto" w:fill="FFFFFF"/>
          <w:lang w:val="lt-LT" w:eastAsia="lt-LT"/>
        </w:rPr>
        <w:t xml:space="preserve"> atskiras inventorizacijos aprašas (ai) sudaromas </w:t>
      </w:r>
      <w:r w:rsidR="00786E16">
        <w:rPr>
          <w:color w:val="000000" w:themeColor="text1"/>
          <w:shd w:val="clear" w:color="auto" w:fill="FFFFFF"/>
          <w:lang w:val="lt-LT" w:eastAsia="lt-LT"/>
        </w:rPr>
        <w:t xml:space="preserve"> </w:t>
      </w:r>
      <w:r w:rsidRPr="00A6495F">
        <w:rPr>
          <w:color w:val="000000" w:themeColor="text1"/>
          <w:shd w:val="clear" w:color="auto" w:fill="FFFFFF"/>
          <w:lang w:val="lt-LT" w:eastAsia="lt-LT"/>
        </w:rPr>
        <w:t>(-i) pagal kiekvieną šį inventorizacijos objekto požymį ar su juo susijusias aplinkybes, t. y. pagal sutartis (nuomos, panaudos ir kt.). Audito metu nustatyta, kad išnuomoti valstybinėje žemėje esantys sklypai nėra inventorizuoti atskiru inventorizacijos aprašu.</w:t>
      </w:r>
      <w:r w:rsidRPr="00A6495F">
        <w:rPr>
          <w:color w:val="000000" w:themeColor="text1"/>
          <w:lang w:val="lt-LT" w:eastAsia="lt-LT"/>
        </w:rPr>
        <w:t xml:space="preserve"> </w:t>
      </w:r>
    </w:p>
    <w:p w14:paraId="22CC7261" w14:textId="5150115B" w:rsidR="008836B7" w:rsidRPr="0078203F" w:rsidRDefault="00A6495F" w:rsidP="0078203F">
      <w:pPr>
        <w:pStyle w:val="ListParagraph"/>
        <w:tabs>
          <w:tab w:val="left" w:pos="9356"/>
        </w:tabs>
        <w:autoSpaceDE w:val="0"/>
        <w:autoSpaceDN w:val="0"/>
        <w:adjustRightInd w:val="0"/>
        <w:spacing w:line="360" w:lineRule="auto"/>
        <w:ind w:left="0" w:firstLine="851"/>
        <w:jc w:val="both"/>
        <w:rPr>
          <w:color w:val="000000" w:themeColor="text1"/>
          <w:shd w:val="clear" w:color="auto" w:fill="FFFFFF"/>
          <w:lang w:val="lt-LT" w:eastAsia="lt-LT"/>
        </w:rPr>
      </w:pPr>
      <w:r w:rsidRPr="00A6495F">
        <w:rPr>
          <w:color w:val="000000" w:themeColor="text1"/>
          <w:lang w:val="lt-LT"/>
        </w:rPr>
        <w:t>Vadovaujantis 12-ojo standarto nuostatomis</w:t>
      </w:r>
      <w:r w:rsidRPr="00A6495F">
        <w:rPr>
          <w:rStyle w:val="FootnoteReference"/>
          <w:color w:val="000000" w:themeColor="text1"/>
          <w:lang w:val="lt-LT"/>
        </w:rPr>
        <w:footnoteReference w:id="7"/>
      </w:r>
      <w:r w:rsidRPr="00A6495F">
        <w:rPr>
          <w:color w:val="000000" w:themeColor="text1"/>
          <w:lang w:val="lt-LT"/>
        </w:rPr>
        <w:t>, viešojo sektoriaus subjektas patikslina ilgalaikio materialiojo turto tikrąją vertę ne rečiau kaip kas 5 metus, išskyrus šiuos atvejus, kai turto tikroji vertė turi būti koreguojama per ataskaitinį laikotarpį ir viešojo sektoriaus subjektui gavus naujos informacijos, kuria vadovaujantis tikrosios vertės pasikeitimas yra reikšmingas. Reikšminga informacija yra  žymus žemės sklypų vertės padidėjimas. 2025 m. toliau tęsiama 2024 m. gautos žemės pagal priėmimo</w:t>
      </w:r>
      <w:r w:rsidR="00E7517A">
        <w:rPr>
          <w:color w:val="000000" w:themeColor="text1"/>
          <w:lang w:val="lt-LT"/>
        </w:rPr>
        <w:t>-</w:t>
      </w:r>
      <w:r w:rsidRPr="00A6495F">
        <w:rPr>
          <w:color w:val="000000" w:themeColor="text1"/>
          <w:lang w:val="lt-LT"/>
        </w:rPr>
        <w:t>perdavimo aktą apskaita, kurios ilgalaikio turto kortelėje nėra nurodyta, kada buvo nustatyta tur</w:t>
      </w:r>
      <w:r w:rsidRPr="0078203F">
        <w:rPr>
          <w:lang w:val="lt-LT"/>
        </w:rPr>
        <w:t>to tikroji vertė, nėra aišku, koks buvo taikomas tikrosios vertės nustatymo metodas</w:t>
      </w:r>
      <w:r w:rsidR="008836B7" w:rsidRPr="0078203F">
        <w:rPr>
          <w:lang w:val="lt-LT" w:eastAsia="lt-LT"/>
        </w:rPr>
        <w:t xml:space="preserve"> (3.1.2 poskyris).</w:t>
      </w:r>
    </w:p>
    <w:p w14:paraId="01BA18BF" w14:textId="7F31EA4F" w:rsidR="009F7424" w:rsidRPr="00A44138" w:rsidRDefault="004F24B4" w:rsidP="00874534">
      <w:pPr>
        <w:pStyle w:val="ListParagraph"/>
        <w:numPr>
          <w:ilvl w:val="0"/>
          <w:numId w:val="7"/>
        </w:numPr>
        <w:tabs>
          <w:tab w:val="left" w:pos="1134"/>
        </w:tabs>
        <w:spacing w:line="360" w:lineRule="auto"/>
        <w:ind w:firstLine="131"/>
        <w:jc w:val="both"/>
        <w:rPr>
          <w:b/>
          <w:color w:val="000000" w:themeColor="text1"/>
          <w:lang w:val="pt-BR"/>
        </w:rPr>
      </w:pPr>
      <w:r w:rsidRPr="004F24B4">
        <w:rPr>
          <w:b/>
          <w:color w:val="000000" w:themeColor="text1"/>
          <w:lang w:val="lt-LT"/>
        </w:rPr>
        <w:t xml:space="preserve">Kelius (gatves) privaloma registruoti teisės aktų nustatyta tvarka </w:t>
      </w:r>
    </w:p>
    <w:p w14:paraId="19D728AC" w14:textId="02089787" w:rsidR="004F24B4" w:rsidRPr="004F24B4" w:rsidRDefault="004F24B4" w:rsidP="004F24B4">
      <w:pPr>
        <w:spacing w:after="0" w:line="360" w:lineRule="auto"/>
        <w:ind w:firstLine="851"/>
        <w:jc w:val="both"/>
        <w:rPr>
          <w:rFonts w:eastAsia="Times New Roman"/>
          <w:color w:val="000000" w:themeColor="text1"/>
          <w:kern w:val="0"/>
          <w:szCs w:val="24"/>
          <w:lang w:eastAsia="lt-LT"/>
        </w:rPr>
      </w:pPr>
      <w:r w:rsidRPr="004F24B4">
        <w:rPr>
          <w:rFonts w:eastAsia="Times New Roman"/>
          <w:color w:val="000000" w:themeColor="text1"/>
          <w:kern w:val="0"/>
          <w:szCs w:val="24"/>
          <w:lang w:eastAsia="lt-LT"/>
        </w:rPr>
        <w:t>Lietuvos Respublikos kelių įstatymas įpareigoja patvirtinti savivaldybių vietinės reikšmės kelių sąrašus, kurie periodiškai turi būti atnaujinami.</w:t>
      </w:r>
    </w:p>
    <w:p w14:paraId="6E40131E" w14:textId="3E0CD43D" w:rsidR="004F24B4" w:rsidRPr="004F24B4" w:rsidRDefault="004F24B4" w:rsidP="004F24B4">
      <w:pPr>
        <w:spacing w:after="0" w:line="360" w:lineRule="auto"/>
        <w:ind w:firstLine="851"/>
        <w:jc w:val="both"/>
        <w:rPr>
          <w:rFonts w:eastAsia="Times New Roman"/>
          <w:color w:val="000000" w:themeColor="text1"/>
          <w:kern w:val="0"/>
          <w:szCs w:val="24"/>
          <w:lang w:eastAsia="lt-LT"/>
        </w:rPr>
      </w:pPr>
      <w:r w:rsidRPr="004F24B4">
        <w:rPr>
          <w:rFonts w:eastAsia="Times New Roman"/>
          <w:color w:val="000000" w:themeColor="text1"/>
          <w:kern w:val="0"/>
          <w:szCs w:val="24"/>
          <w:lang w:eastAsia="lt-LT"/>
        </w:rPr>
        <w:t xml:space="preserve">Anykščių rajono savivaldybės tarybos patvirtintas kelių (gatvių) sąrašas Anykščių rajono savivaldybėje. Anykščių rajono vietinės reikšmės keliai (gatvės) yra apskaitomi </w:t>
      </w:r>
      <w:r w:rsidR="00501DF5">
        <w:rPr>
          <w:rFonts w:eastAsia="Times New Roman"/>
          <w:color w:val="000000" w:themeColor="text1"/>
          <w:kern w:val="0"/>
          <w:szCs w:val="24"/>
          <w:lang w:eastAsia="lt-LT"/>
        </w:rPr>
        <w:t>S</w:t>
      </w:r>
      <w:r w:rsidRPr="004F24B4">
        <w:rPr>
          <w:rFonts w:eastAsia="Times New Roman"/>
          <w:color w:val="000000" w:themeColor="text1"/>
          <w:kern w:val="0"/>
          <w:szCs w:val="24"/>
          <w:lang w:eastAsia="lt-LT"/>
        </w:rPr>
        <w:t>avivaldybės administracijos finansinėje apskaitoje, registruojamos Ilgalaikio materialaus Infrastruktūros statinių turto grupėje.</w:t>
      </w:r>
    </w:p>
    <w:p w14:paraId="2B2A4E6D" w14:textId="6EC7F131" w:rsidR="004F24B4" w:rsidRPr="004F24B4" w:rsidRDefault="004F24B4" w:rsidP="004F24B4">
      <w:pPr>
        <w:spacing w:after="0" w:line="360" w:lineRule="auto"/>
        <w:ind w:firstLine="851"/>
        <w:jc w:val="both"/>
        <w:rPr>
          <w:rFonts w:eastAsia="Times New Roman"/>
          <w:color w:val="000000" w:themeColor="text1"/>
          <w:kern w:val="0"/>
          <w:szCs w:val="24"/>
          <w:lang w:eastAsia="lt-LT"/>
        </w:rPr>
      </w:pPr>
      <w:r w:rsidRPr="004F24B4">
        <w:rPr>
          <w:rFonts w:eastAsia="Times New Roman"/>
          <w:color w:val="000000" w:themeColor="text1"/>
          <w:kern w:val="0"/>
          <w:szCs w:val="24"/>
          <w:lang w:eastAsia="lt-LT"/>
        </w:rPr>
        <w:t xml:space="preserve">Valstybės ir savivaldybių turto valdymo, naudojimo ir disponavimo juo įstatymo 16 str. 4 p. nurodo, kad „valstybei ir savivaldybėms nuosavybės teise priklausantis registruotinas turtas turi būti teisės aktų nustatyta tvarka registruojamas viešuosiuose registruose“. Pagal </w:t>
      </w:r>
      <w:r w:rsidR="00393C30">
        <w:rPr>
          <w:rFonts w:eastAsia="Times New Roman"/>
          <w:color w:val="000000" w:themeColor="text1"/>
          <w:kern w:val="0"/>
          <w:szCs w:val="24"/>
          <w:lang w:eastAsia="lt-LT"/>
        </w:rPr>
        <w:t xml:space="preserve">Savivaldybės </w:t>
      </w:r>
      <w:r w:rsidRPr="004F24B4">
        <w:rPr>
          <w:rFonts w:eastAsia="Times New Roman"/>
          <w:color w:val="000000" w:themeColor="text1"/>
          <w:kern w:val="0"/>
          <w:szCs w:val="24"/>
          <w:lang w:eastAsia="lt-LT"/>
        </w:rPr>
        <w:t>tarybos sprendimą</w:t>
      </w:r>
      <w:r w:rsidR="00501DF5">
        <w:rPr>
          <w:rFonts w:eastAsia="Times New Roman"/>
          <w:color w:val="000000" w:themeColor="text1"/>
          <w:kern w:val="0"/>
          <w:szCs w:val="24"/>
          <w:lang w:eastAsia="lt-LT"/>
        </w:rPr>
        <w:t>,</w:t>
      </w:r>
      <w:r w:rsidR="00393C30">
        <w:rPr>
          <w:rFonts w:eastAsia="Times New Roman"/>
          <w:color w:val="000000" w:themeColor="text1"/>
          <w:kern w:val="0"/>
          <w:szCs w:val="24"/>
          <w:lang w:eastAsia="lt-LT"/>
        </w:rPr>
        <w:t xml:space="preserve"> </w:t>
      </w:r>
      <w:r w:rsidRPr="004F24B4">
        <w:rPr>
          <w:rFonts w:eastAsia="Times New Roman"/>
          <w:color w:val="000000" w:themeColor="text1"/>
          <w:kern w:val="0"/>
          <w:szCs w:val="24"/>
          <w:lang w:eastAsia="lt-LT"/>
        </w:rPr>
        <w:t>50,37 proc. (767 027 m.) kelių (gatvių) nėra regist</w:t>
      </w:r>
      <w:r w:rsidR="00501DF5">
        <w:rPr>
          <w:rFonts w:eastAsia="Times New Roman"/>
          <w:color w:val="000000" w:themeColor="text1"/>
          <w:kern w:val="0"/>
          <w:szCs w:val="24"/>
          <w:lang w:eastAsia="lt-LT"/>
        </w:rPr>
        <w:t>ruota</w:t>
      </w:r>
      <w:r w:rsidRPr="004F24B4">
        <w:rPr>
          <w:rFonts w:eastAsia="Times New Roman"/>
          <w:color w:val="000000" w:themeColor="text1"/>
          <w:kern w:val="0"/>
          <w:szCs w:val="24"/>
          <w:lang w:eastAsia="lt-LT"/>
        </w:rPr>
        <w:t xml:space="preserve"> viešuosiuose registruose, o pagal </w:t>
      </w:r>
      <w:r w:rsidR="00501DF5">
        <w:rPr>
          <w:rFonts w:eastAsia="Calibri"/>
          <w:noProof/>
          <w:color w:val="000000" w:themeColor="text1"/>
          <w:kern w:val="0"/>
          <w:szCs w:val="24"/>
          <w:lang w:eastAsia="en-US"/>
        </w:rPr>
        <w:t>S</w:t>
      </w:r>
      <w:r w:rsidR="00501DF5" w:rsidRPr="00DE7F8E">
        <w:rPr>
          <w:rFonts w:eastAsia="Calibri"/>
          <w:noProof/>
          <w:color w:val="000000" w:themeColor="text1"/>
          <w:kern w:val="0"/>
          <w:szCs w:val="24"/>
          <w:lang w:eastAsia="en-US"/>
        </w:rPr>
        <w:t>avivaldybės administracijos</w:t>
      </w:r>
      <w:r w:rsidR="00501DF5">
        <w:rPr>
          <w:rFonts w:eastAsia="Calibri"/>
          <w:noProof/>
          <w:color w:val="000000" w:themeColor="text1"/>
          <w:kern w:val="0"/>
          <w:szCs w:val="24"/>
          <w:lang w:eastAsia="en-US"/>
        </w:rPr>
        <w:t xml:space="preserve"> pateiktus</w:t>
      </w:r>
      <w:r w:rsidR="00501DF5" w:rsidRPr="00DE7F8E">
        <w:rPr>
          <w:rFonts w:eastAsia="Calibri"/>
          <w:noProof/>
          <w:color w:val="000000" w:themeColor="text1"/>
          <w:kern w:val="0"/>
          <w:szCs w:val="24"/>
          <w:lang w:eastAsia="en-US"/>
        </w:rPr>
        <w:t xml:space="preserve"> </w:t>
      </w:r>
      <w:r w:rsidRPr="004F24B4">
        <w:rPr>
          <w:rFonts w:eastAsia="Times New Roman"/>
          <w:color w:val="000000" w:themeColor="text1"/>
          <w:kern w:val="0"/>
          <w:szCs w:val="24"/>
          <w:lang w:eastAsia="lt-LT"/>
        </w:rPr>
        <w:t>apskaitos duomenis</w:t>
      </w:r>
      <w:r w:rsidR="00393C30">
        <w:rPr>
          <w:rFonts w:eastAsia="Times New Roman"/>
          <w:color w:val="000000" w:themeColor="text1"/>
          <w:kern w:val="0"/>
          <w:szCs w:val="24"/>
          <w:lang w:eastAsia="lt-LT"/>
        </w:rPr>
        <w:t>,</w:t>
      </w:r>
      <w:r w:rsidRPr="004F24B4">
        <w:rPr>
          <w:rFonts w:eastAsia="Times New Roman"/>
          <w:color w:val="000000" w:themeColor="text1"/>
          <w:kern w:val="0"/>
          <w:szCs w:val="24"/>
          <w:lang w:eastAsia="lt-LT"/>
        </w:rPr>
        <w:t xml:space="preserve"> neįregistruota tik 365 904 m. Susidaro skirtumas, neaišku, kurie duomenys teisingi.</w:t>
      </w:r>
    </w:p>
    <w:p w14:paraId="6CDE57CA" w14:textId="5136ED2E" w:rsidR="008836B7" w:rsidRPr="004F24B4" w:rsidRDefault="004F24B4" w:rsidP="004F24B4">
      <w:pPr>
        <w:spacing w:after="0" w:line="360" w:lineRule="auto"/>
        <w:ind w:firstLine="851"/>
        <w:jc w:val="both"/>
        <w:rPr>
          <w:rFonts w:eastAsia="Times New Roman"/>
          <w:b/>
          <w:color w:val="000000" w:themeColor="text1"/>
          <w:kern w:val="0"/>
          <w:szCs w:val="24"/>
          <w:lang w:eastAsia="en-US"/>
        </w:rPr>
      </w:pPr>
      <w:r w:rsidRPr="004F24B4">
        <w:rPr>
          <w:rFonts w:eastAsia="Times New Roman"/>
          <w:color w:val="000000" w:themeColor="text1"/>
          <w:kern w:val="0"/>
          <w:szCs w:val="24"/>
          <w:lang w:eastAsia="lt-LT"/>
        </w:rPr>
        <w:lastRenderedPageBreak/>
        <w:t>Dalis vietinės reikšmės kelių (gatvių), kurie neįregistruoti viešajame registre, finansinėje apskaitoje įrašyti su registravimo numeriu, teisinės registracijos unikaliu numeriu. Minėti duomenys suteikiami tik teisiškai įregistravus objektą viešajame registre.</w:t>
      </w:r>
      <w:r w:rsidR="00D77C79">
        <w:rPr>
          <w:rFonts w:eastAsia="Times New Roman"/>
          <w:color w:val="000000" w:themeColor="text1"/>
          <w:kern w:val="0"/>
          <w:szCs w:val="24"/>
          <w:lang w:eastAsia="lt-LT"/>
        </w:rPr>
        <w:t xml:space="preserve"> </w:t>
      </w:r>
      <w:r w:rsidRPr="004F24B4">
        <w:rPr>
          <w:rFonts w:eastAsia="Times New Roman"/>
          <w:color w:val="000000" w:themeColor="text1"/>
          <w:kern w:val="0"/>
          <w:szCs w:val="24"/>
          <w:lang w:eastAsia="lt-LT"/>
        </w:rPr>
        <w:t xml:space="preserve">Darytina išvada, kad dalis Savivaldybei priklausančių vietinės reikšmės kelių (gatvių) nėra įregistruota viešuosiuose registruose, yra netikslumų apskaitoje </w:t>
      </w:r>
      <w:r w:rsidR="008836B7" w:rsidRPr="004F24B4">
        <w:rPr>
          <w:rFonts w:eastAsia="Times New Roman"/>
          <w:color w:val="000000" w:themeColor="text1"/>
          <w:kern w:val="0"/>
          <w:szCs w:val="24"/>
          <w:lang w:eastAsia="lt-LT"/>
        </w:rPr>
        <w:t>(3.1.2 poskyris).</w:t>
      </w:r>
    </w:p>
    <w:p w14:paraId="1818DAD9" w14:textId="77777777" w:rsidR="008836B7" w:rsidRPr="00AF1685" w:rsidRDefault="008836B7" w:rsidP="008836B7">
      <w:pPr>
        <w:numPr>
          <w:ilvl w:val="0"/>
          <w:numId w:val="7"/>
        </w:numPr>
        <w:tabs>
          <w:tab w:val="left" w:pos="1134"/>
        </w:tabs>
        <w:spacing w:after="0" w:line="360" w:lineRule="auto"/>
        <w:ind w:left="928" w:hanging="77"/>
        <w:contextualSpacing/>
        <w:jc w:val="both"/>
        <w:rPr>
          <w:rFonts w:eastAsia="Times New Roman"/>
          <w:b/>
          <w:color w:val="000000" w:themeColor="text1"/>
          <w:kern w:val="0"/>
          <w:szCs w:val="24"/>
          <w:lang w:eastAsia="en-US"/>
        </w:rPr>
      </w:pPr>
      <w:r w:rsidRPr="00AF1685">
        <w:rPr>
          <w:rFonts w:eastAsia="Times New Roman"/>
          <w:b/>
          <w:bCs/>
          <w:color w:val="000000" w:themeColor="text1"/>
          <w:kern w:val="0"/>
          <w:szCs w:val="24"/>
          <w:lang w:eastAsia="lt-LT"/>
        </w:rPr>
        <w:t xml:space="preserve">Nesivadovauta 12, </w:t>
      </w:r>
      <w:r w:rsidRPr="00AF1685">
        <w:rPr>
          <w:rFonts w:eastAsia="Times New Roman"/>
          <w:b/>
          <w:color w:val="000000" w:themeColor="text1"/>
          <w:kern w:val="0"/>
          <w:szCs w:val="24"/>
          <w:lang w:eastAsia="en-US"/>
        </w:rPr>
        <w:t>22-ojo VSAFAS nuostatomis</w:t>
      </w:r>
    </w:p>
    <w:p w14:paraId="3807A4DD" w14:textId="7DBF91C5" w:rsidR="00AF1685" w:rsidRPr="00AF1685" w:rsidRDefault="00AF1685" w:rsidP="00AF1685">
      <w:pPr>
        <w:pStyle w:val="ListParagraph"/>
        <w:autoSpaceDE w:val="0"/>
        <w:autoSpaceDN w:val="0"/>
        <w:adjustRightInd w:val="0"/>
        <w:spacing w:line="360" w:lineRule="auto"/>
        <w:ind w:left="0" w:firstLine="851"/>
        <w:jc w:val="both"/>
        <w:rPr>
          <w:rFonts w:eastAsiaTheme="minorHAnsi"/>
          <w:bCs/>
          <w:color w:val="000000" w:themeColor="text1"/>
          <w:lang w:val="lt-LT" w:eastAsia="lt-LT"/>
        </w:rPr>
      </w:pPr>
      <w:bookmarkStart w:id="19" w:name="_Hlk196652120"/>
      <w:r w:rsidRPr="00AF1685">
        <w:rPr>
          <w:rFonts w:eastAsiaTheme="minorHAnsi"/>
          <w:bCs/>
          <w:color w:val="000000" w:themeColor="text1"/>
          <w:lang w:val="lt-LT" w:eastAsia="lt-LT"/>
        </w:rPr>
        <w:t>Apskaitant ilgalaikį materialųjį turtą, nesivadovauta 12-ojo VSAFAS 78 p.</w:t>
      </w:r>
      <w:r w:rsidR="00A47C56">
        <w:rPr>
          <w:rFonts w:eastAsiaTheme="minorHAnsi"/>
          <w:bCs/>
          <w:color w:val="000000" w:themeColor="text1"/>
          <w:lang w:val="lt-LT" w:eastAsia="lt-LT"/>
        </w:rPr>
        <w:t xml:space="preserve"> </w:t>
      </w:r>
      <w:r w:rsidRPr="00AF1685">
        <w:rPr>
          <w:rFonts w:eastAsiaTheme="minorHAnsi"/>
          <w:bCs/>
          <w:color w:val="000000" w:themeColor="text1"/>
          <w:lang w:val="lt-LT" w:eastAsia="lt-LT"/>
        </w:rPr>
        <w:t>12 d. nuostatomis, nes rekonstrukcijos ar statybos darbai, kurie užbaigti ankstesniais mėnesiais ir metais (2007-2023 m.)</w:t>
      </w:r>
      <w:r w:rsidR="00A47C56">
        <w:rPr>
          <w:rFonts w:eastAsiaTheme="minorHAnsi"/>
          <w:bCs/>
          <w:color w:val="000000" w:themeColor="text1"/>
          <w:lang w:val="lt-LT" w:eastAsia="lt-LT"/>
        </w:rPr>
        <w:t>,</w:t>
      </w:r>
      <w:r w:rsidRPr="00AF1685">
        <w:rPr>
          <w:rFonts w:eastAsiaTheme="minorHAnsi"/>
          <w:bCs/>
          <w:color w:val="000000" w:themeColor="text1"/>
          <w:lang w:val="lt-LT" w:eastAsia="lt-LT"/>
        </w:rPr>
        <w:t xml:space="preserve"> 2025 m. pabaigoje nebuvo iškelti į pastatų ar statinių, infrastruktūros statinių grupes, registruojant naujus turto vienetus ar didinant jau esamų turto vienetų įsigijimo vertes, todėl Savivaldybės administracijos Finansinės būklės ataskaitoje paskutinę ataskaitinio laikotarpio dieną 5 502,18 tūkst. Eur nepagrįstai padidinta nebaigtų statybų likutinė vertė (įsigijimo vertė) ir parodytos mažesnės kitų ilgalaikio materialiojo turto grupių vertės bei sumažintos veiklos sąnaudų sumos.</w:t>
      </w:r>
    </w:p>
    <w:p w14:paraId="184C8D53" w14:textId="394839F6" w:rsidR="00AF1685" w:rsidRPr="00AF1685" w:rsidRDefault="00AF1685" w:rsidP="00AF1685">
      <w:pPr>
        <w:pStyle w:val="ListParagraph"/>
        <w:autoSpaceDE w:val="0"/>
        <w:autoSpaceDN w:val="0"/>
        <w:adjustRightInd w:val="0"/>
        <w:spacing w:line="360" w:lineRule="auto"/>
        <w:ind w:left="0" w:firstLine="851"/>
        <w:jc w:val="both"/>
        <w:rPr>
          <w:rFonts w:eastAsiaTheme="minorHAnsi"/>
          <w:bCs/>
          <w:color w:val="000000" w:themeColor="text1"/>
          <w:lang w:val="lt-LT" w:eastAsia="lt-LT"/>
        </w:rPr>
      </w:pPr>
      <w:r w:rsidRPr="00AF1685">
        <w:rPr>
          <w:rFonts w:eastAsiaTheme="minorHAnsi"/>
          <w:bCs/>
          <w:color w:val="000000" w:themeColor="text1"/>
          <w:lang w:val="lt-LT" w:eastAsia="lt-LT"/>
        </w:rPr>
        <w:t>Nesivadovauta 22-ojo VSAFAS 11 p.,</w:t>
      </w:r>
      <w:r w:rsidR="00A47C56">
        <w:rPr>
          <w:rFonts w:eastAsiaTheme="minorHAnsi"/>
          <w:bCs/>
          <w:color w:val="000000" w:themeColor="text1"/>
          <w:lang w:val="lt-LT" w:eastAsia="lt-LT"/>
        </w:rPr>
        <w:t xml:space="preserve"> </w:t>
      </w:r>
      <w:r w:rsidRPr="00AF1685">
        <w:rPr>
          <w:rFonts w:eastAsiaTheme="minorHAnsi"/>
          <w:bCs/>
          <w:color w:val="000000" w:themeColor="text1"/>
          <w:lang w:val="lt-LT" w:eastAsia="lt-LT"/>
        </w:rPr>
        <w:t xml:space="preserve">12 p. nuostatomis, kai prieš sudarydamas finansines ataskaitas viešojo sektoriaus subjektas turi nustatyti, ar ataskaitinio laikotarpio pabaigoje yra ilgalaikio materialiojo turto, vertinamo įsigijimo savikaina, nuvertėjimo požymių. Statybos darbams (nebaigtai statybai) nuvertėjimas turėtų būti skaičiuojamas, jeigu statybos darbai sustabdyti ilgiau kaip 12 mėnesių. </w:t>
      </w:r>
    </w:p>
    <w:p w14:paraId="4BD6773A" w14:textId="6BFCA3EC" w:rsidR="00AF1685" w:rsidRPr="00AF1685" w:rsidRDefault="00AF1685" w:rsidP="00AF1685">
      <w:pPr>
        <w:pStyle w:val="ListParagraph"/>
        <w:autoSpaceDE w:val="0"/>
        <w:autoSpaceDN w:val="0"/>
        <w:adjustRightInd w:val="0"/>
        <w:spacing w:line="360" w:lineRule="auto"/>
        <w:ind w:left="0" w:firstLine="851"/>
        <w:jc w:val="both"/>
        <w:rPr>
          <w:rFonts w:eastAsiaTheme="minorHAnsi"/>
          <w:bCs/>
          <w:color w:val="000000" w:themeColor="text1"/>
          <w:lang w:val="lt-LT" w:eastAsia="lt-LT"/>
        </w:rPr>
      </w:pPr>
      <w:r w:rsidRPr="00AF1685">
        <w:rPr>
          <w:rFonts w:eastAsiaTheme="minorHAnsi"/>
          <w:bCs/>
          <w:color w:val="000000" w:themeColor="text1"/>
          <w:lang w:val="lt-LT" w:eastAsia="lt-LT"/>
        </w:rPr>
        <w:t xml:space="preserve">Neteisingai apskaityti turto vienetai už 16,79 tūkst. Eur nebaigtos statybos turto grupėje, kurie turėjo būti apskaitomi kaip nematerialus turtas </w:t>
      </w:r>
      <w:r>
        <w:rPr>
          <w:rFonts w:eastAsiaTheme="minorHAnsi"/>
          <w:bCs/>
          <w:color w:val="000000" w:themeColor="text1"/>
          <w:lang w:val="lt-LT" w:eastAsia="lt-LT"/>
        </w:rPr>
        <w:t>–</w:t>
      </w:r>
      <w:r w:rsidRPr="00AF1685">
        <w:rPr>
          <w:rFonts w:eastAsiaTheme="minorHAnsi"/>
          <w:bCs/>
          <w:color w:val="000000" w:themeColor="text1"/>
          <w:lang w:val="lt-LT" w:eastAsia="lt-LT"/>
        </w:rPr>
        <w:t xml:space="preserve"> tai Ažupiečių kvartalo detalusis planas, Anykščių m. detalusis planas. </w:t>
      </w:r>
    </w:p>
    <w:p w14:paraId="5F01FF87" w14:textId="419AF279" w:rsidR="00CA1930" w:rsidRPr="00AF1685" w:rsidRDefault="00AF1685" w:rsidP="00AF1685">
      <w:pPr>
        <w:pStyle w:val="ListParagraph"/>
        <w:autoSpaceDE w:val="0"/>
        <w:autoSpaceDN w:val="0"/>
        <w:adjustRightInd w:val="0"/>
        <w:spacing w:line="360" w:lineRule="auto"/>
        <w:ind w:left="0" w:firstLine="851"/>
        <w:jc w:val="both"/>
        <w:rPr>
          <w:rFonts w:eastAsiaTheme="minorHAnsi"/>
          <w:bCs/>
          <w:color w:val="000000" w:themeColor="text1"/>
          <w:lang w:val="lt-LT" w:eastAsia="lt-LT"/>
        </w:rPr>
      </w:pPr>
      <w:r w:rsidRPr="00AF1685">
        <w:rPr>
          <w:rFonts w:eastAsiaTheme="minorHAnsi"/>
          <w:bCs/>
          <w:color w:val="000000" w:themeColor="text1"/>
          <w:lang w:val="lt-LT" w:eastAsia="lt-LT"/>
        </w:rPr>
        <w:t>Neteisingai apskaityti turto vienetai už 28,78 tūkst. Eur nebaigtos statybos turto grupėje, kurie turėjo būti apskaitomi kaip einamasis remontas</w:t>
      </w:r>
      <w:r>
        <w:rPr>
          <w:rFonts w:eastAsiaTheme="minorHAnsi"/>
          <w:bCs/>
          <w:color w:val="000000" w:themeColor="text1"/>
          <w:lang w:val="lt-LT" w:eastAsia="lt-LT"/>
        </w:rPr>
        <w:t xml:space="preserve"> </w:t>
      </w:r>
      <w:r w:rsidRPr="00AF1685">
        <w:rPr>
          <w:rFonts w:eastAsiaTheme="minorHAnsi"/>
          <w:bCs/>
          <w:color w:val="000000" w:themeColor="text1"/>
          <w:lang w:val="lt-LT" w:eastAsia="lt-LT"/>
        </w:rPr>
        <w:t>(3.1.2. poskyris).</w:t>
      </w:r>
    </w:p>
    <w:bookmarkEnd w:id="19"/>
    <w:p w14:paraId="21AA31E9" w14:textId="7EBEC6A4" w:rsidR="008D61A5" w:rsidRPr="00737826" w:rsidRDefault="008D61A5" w:rsidP="009D5C99">
      <w:pPr>
        <w:spacing w:after="0" w:line="360" w:lineRule="auto"/>
        <w:ind w:firstLine="851"/>
        <w:jc w:val="both"/>
        <w:rPr>
          <w:rFonts w:eastAsia="Times New Roman"/>
          <w:b/>
          <w:color w:val="000000" w:themeColor="text1"/>
          <w:kern w:val="0"/>
          <w:szCs w:val="24"/>
          <w:lang w:eastAsia="lt-LT"/>
        </w:rPr>
      </w:pPr>
      <w:r w:rsidRPr="00737826">
        <w:rPr>
          <w:rFonts w:eastAsia="Times New Roman"/>
          <w:b/>
          <w:color w:val="000000" w:themeColor="text1"/>
          <w:kern w:val="0"/>
          <w:szCs w:val="24"/>
          <w:lang w:eastAsia="lt-LT"/>
        </w:rPr>
        <w:t xml:space="preserve">9. </w:t>
      </w:r>
      <w:r w:rsidR="00782E69" w:rsidRPr="00782E69">
        <w:rPr>
          <w:rFonts w:eastAsia="Times New Roman"/>
          <w:b/>
          <w:color w:val="000000" w:themeColor="text1"/>
          <w:kern w:val="0"/>
          <w:szCs w:val="24"/>
          <w:lang w:eastAsia="lt-LT"/>
        </w:rPr>
        <w:t>Ne visi veiklos ataskaitoje pateikti finansiniai duomenys atitinka metinių biudžeto vykdymo ataskaitų rinkinio duomenis</w:t>
      </w:r>
    </w:p>
    <w:p w14:paraId="1124B10B" w14:textId="1704F31C" w:rsidR="00181246" w:rsidRPr="00782E69" w:rsidRDefault="00782E69" w:rsidP="0058091F">
      <w:pPr>
        <w:autoSpaceDE w:val="0"/>
        <w:autoSpaceDN w:val="0"/>
        <w:adjustRightInd w:val="0"/>
        <w:spacing w:after="0" w:line="360" w:lineRule="auto"/>
        <w:ind w:firstLine="851"/>
        <w:jc w:val="both"/>
        <w:rPr>
          <w:rFonts w:eastAsia="Times New Roman"/>
          <w:bCs/>
          <w:color w:val="000000" w:themeColor="text1"/>
          <w:kern w:val="0"/>
          <w:szCs w:val="24"/>
          <w:lang w:eastAsia="en-US"/>
        </w:rPr>
      </w:pPr>
      <w:r w:rsidRPr="00782E69">
        <w:rPr>
          <w:rFonts w:eastAsia="Times New Roman"/>
          <w:color w:val="000000" w:themeColor="text1"/>
          <w:kern w:val="0"/>
          <w:szCs w:val="24"/>
          <w:lang w:eastAsia="lt-LT"/>
        </w:rPr>
        <w:t xml:space="preserve">Išanalizavus Savivaldybės veiklos ataskaitoje pateiktus finansinius duomenis ir palyginus juos su metinių finansinių ataskaitų rinkinių ir biudžeto vykdymo ataskaitų rinkinių duomenimis, nustatyta, kad veiklos ataskaitoje neteisingai nurodytos išlaidų sumos pagal kai kurias valstybės funkcijas (bendros valstybės paslaugos, ekonomika, būstas ir komunalinis ūkis, poilsis, kultūra ir religija, socialinė apsauga), kurios nurodytos Savivaldybės biudžeto išlaidų pagal valstybės funkcijų klasifikaciją, ataskaitoje Be to, veiklos ataskaitoje neteisingai nurodytas kitų pajamų surinkimo plano įvykdymo procentas (94,6 proc.), nes prie kitų pajamų įskaičiuotas lėšų likutis metų pradžiai bei materialiojo ir nematerialiojo turto realizavimo pajamos, kurie neįeina į kitų pajamų sudėtį </w:t>
      </w:r>
      <w:r w:rsidR="00181246" w:rsidRPr="00782E69">
        <w:rPr>
          <w:rFonts w:eastAsia="Times New Roman"/>
          <w:bCs/>
          <w:color w:val="000000" w:themeColor="text1"/>
          <w:kern w:val="0"/>
          <w:szCs w:val="24"/>
          <w:lang w:eastAsia="en-US"/>
        </w:rPr>
        <w:t>(3.1.3 poskyris).</w:t>
      </w:r>
    </w:p>
    <w:p w14:paraId="77C990B7" w14:textId="39732351" w:rsidR="009F7424" w:rsidRDefault="009F7424" w:rsidP="005A76F9">
      <w:pPr>
        <w:spacing w:after="0" w:line="360" w:lineRule="auto"/>
        <w:ind w:firstLine="851"/>
        <w:jc w:val="both"/>
        <w:rPr>
          <w:rFonts w:eastAsia="Times New Roman"/>
          <w:b/>
          <w:color w:val="000000" w:themeColor="text1"/>
          <w:kern w:val="0"/>
          <w:szCs w:val="24"/>
          <w:lang w:eastAsia="en-US"/>
        </w:rPr>
      </w:pPr>
      <w:r w:rsidRPr="0021714F">
        <w:rPr>
          <w:rFonts w:eastAsia="Times New Roman"/>
          <w:b/>
          <w:color w:val="000000" w:themeColor="text1"/>
          <w:kern w:val="0"/>
          <w:szCs w:val="24"/>
          <w:lang w:eastAsia="en-US"/>
        </w:rPr>
        <w:t>Rekomendacijos</w:t>
      </w:r>
    </w:p>
    <w:p w14:paraId="3EFE12A0" w14:textId="27211897" w:rsidR="0021714F" w:rsidRDefault="0021714F" w:rsidP="005A76F9">
      <w:pPr>
        <w:spacing w:after="0" w:line="360" w:lineRule="auto"/>
        <w:ind w:firstLine="851"/>
        <w:jc w:val="both"/>
        <w:rPr>
          <w:rFonts w:eastAsia="Times New Roman"/>
          <w:b/>
          <w:color w:val="000000" w:themeColor="text1"/>
          <w:kern w:val="0"/>
          <w:szCs w:val="24"/>
          <w:lang w:eastAsia="en-US"/>
        </w:rPr>
      </w:pPr>
      <w:r w:rsidRPr="0021714F">
        <w:rPr>
          <w:rFonts w:eastAsia="Times New Roman"/>
          <w:b/>
          <w:color w:val="000000" w:themeColor="text1"/>
          <w:kern w:val="0"/>
          <w:szCs w:val="24"/>
          <w:lang w:eastAsia="en-US"/>
        </w:rPr>
        <w:t>Anykščių rajono savivaldybės administracijai</w:t>
      </w:r>
      <w:r>
        <w:rPr>
          <w:rFonts w:eastAsia="Times New Roman"/>
          <w:b/>
          <w:color w:val="000000" w:themeColor="text1"/>
          <w:kern w:val="0"/>
          <w:szCs w:val="24"/>
          <w:lang w:eastAsia="en-US"/>
        </w:rPr>
        <w:t>:</w:t>
      </w:r>
    </w:p>
    <w:p w14:paraId="49005DAD" w14:textId="61407429" w:rsidR="0021714F" w:rsidRDefault="0021714F" w:rsidP="005A76F9">
      <w:pPr>
        <w:spacing w:after="0" w:line="360" w:lineRule="auto"/>
        <w:ind w:firstLine="851"/>
        <w:jc w:val="both"/>
        <w:rPr>
          <w:rFonts w:eastAsia="Times New Roman"/>
          <w:bCs/>
          <w:color w:val="000000" w:themeColor="text1"/>
          <w:kern w:val="0"/>
          <w:szCs w:val="24"/>
          <w:lang w:eastAsia="en-US"/>
        </w:rPr>
      </w:pPr>
      <w:r w:rsidRPr="0021714F">
        <w:rPr>
          <w:rFonts w:eastAsia="Times New Roman"/>
          <w:bCs/>
          <w:color w:val="000000" w:themeColor="text1"/>
          <w:kern w:val="0"/>
          <w:szCs w:val="24"/>
          <w:lang w:eastAsia="en-US"/>
        </w:rPr>
        <w:t>Si</w:t>
      </w:r>
      <w:r>
        <w:rPr>
          <w:rFonts w:eastAsia="Times New Roman"/>
          <w:bCs/>
          <w:color w:val="000000" w:themeColor="text1"/>
          <w:kern w:val="0"/>
          <w:szCs w:val="24"/>
          <w:lang w:eastAsia="en-US"/>
        </w:rPr>
        <w:t>e</w:t>
      </w:r>
      <w:r w:rsidRPr="0021714F">
        <w:rPr>
          <w:rFonts w:eastAsia="Times New Roman"/>
          <w:bCs/>
          <w:color w:val="000000" w:themeColor="text1"/>
          <w:kern w:val="0"/>
          <w:szCs w:val="24"/>
          <w:lang w:eastAsia="en-US"/>
        </w:rPr>
        <w:t>kiant užtikrinti, kad mokėtinos sumos ir finansinė našta Savivaldybei nedidėtų:</w:t>
      </w:r>
    </w:p>
    <w:p w14:paraId="40921181" w14:textId="104732A9" w:rsidR="0021714F" w:rsidRDefault="0021714F" w:rsidP="005A76F9">
      <w:pPr>
        <w:spacing w:after="0" w:line="360" w:lineRule="auto"/>
        <w:ind w:firstLine="851"/>
        <w:jc w:val="both"/>
        <w:rPr>
          <w:rFonts w:eastAsia="Times New Roman"/>
          <w:bCs/>
          <w:color w:val="000000" w:themeColor="text1"/>
          <w:kern w:val="0"/>
          <w:szCs w:val="24"/>
          <w:lang w:eastAsia="lt-LT"/>
        </w:rPr>
      </w:pPr>
      <w:r>
        <w:rPr>
          <w:rFonts w:eastAsia="Times New Roman"/>
          <w:bCs/>
          <w:color w:val="000000" w:themeColor="text1"/>
          <w:kern w:val="0"/>
          <w:szCs w:val="24"/>
          <w:lang w:eastAsia="en-US"/>
        </w:rPr>
        <w:lastRenderedPageBreak/>
        <w:t xml:space="preserve">1. </w:t>
      </w:r>
      <w:r w:rsidR="009A6723">
        <w:rPr>
          <w:rFonts w:eastAsia="Times New Roman"/>
          <w:bCs/>
          <w:color w:val="000000" w:themeColor="text1"/>
          <w:kern w:val="0"/>
          <w:szCs w:val="24"/>
          <w:lang w:eastAsia="en-US"/>
        </w:rPr>
        <w:t>Sustiprinti kontrolės procedūras</w:t>
      </w:r>
      <w:r w:rsidR="00D44F53">
        <w:rPr>
          <w:rFonts w:eastAsia="Times New Roman"/>
          <w:bCs/>
          <w:color w:val="000000" w:themeColor="text1"/>
          <w:kern w:val="0"/>
          <w:szCs w:val="24"/>
          <w:lang w:eastAsia="en-US"/>
        </w:rPr>
        <w:t xml:space="preserve"> imantis priemonių įsiskolinimų mažinimui</w:t>
      </w:r>
      <w:r w:rsidR="00B75019">
        <w:rPr>
          <w:rFonts w:eastAsia="Times New Roman"/>
          <w:bCs/>
          <w:color w:val="000000" w:themeColor="text1"/>
          <w:kern w:val="0"/>
          <w:szCs w:val="24"/>
          <w:lang w:eastAsia="en-US"/>
        </w:rPr>
        <w:t xml:space="preserve"> </w:t>
      </w:r>
      <w:r w:rsidR="00B75019" w:rsidRPr="00B75019">
        <w:rPr>
          <w:rFonts w:eastAsiaTheme="minorHAnsi" w:cstheme="minorBidi"/>
          <w:color w:val="000000" w:themeColor="text1"/>
          <w:szCs w:val="24"/>
          <w:lang w:eastAsia="en-US"/>
          <w14:ligatures w14:val="standardContextual"/>
        </w:rPr>
        <w:t>(</w:t>
      </w:r>
      <w:r w:rsidR="00B75019" w:rsidRPr="00B75019">
        <w:rPr>
          <w:rFonts w:eastAsia="Times New Roman"/>
          <w:bCs/>
          <w:color w:val="000000" w:themeColor="text1"/>
          <w:kern w:val="0"/>
          <w:szCs w:val="24"/>
          <w:lang w:eastAsia="lt-LT"/>
        </w:rPr>
        <w:t>4-asis pagrindinis audito rezultatas).</w:t>
      </w:r>
    </w:p>
    <w:p w14:paraId="0AC1B917" w14:textId="5A2F4972" w:rsidR="009F7424" w:rsidRDefault="009F7424" w:rsidP="005A76F9">
      <w:pPr>
        <w:tabs>
          <w:tab w:val="left" w:pos="1134"/>
        </w:tabs>
        <w:spacing w:after="0" w:line="360" w:lineRule="auto"/>
        <w:ind w:left="851"/>
        <w:contextualSpacing/>
        <w:jc w:val="both"/>
        <w:rPr>
          <w:rFonts w:eastAsia="Times New Roman"/>
          <w:b/>
          <w:color w:val="000000" w:themeColor="text1"/>
          <w:kern w:val="0"/>
          <w:szCs w:val="24"/>
          <w:lang w:eastAsia="en-US"/>
        </w:rPr>
      </w:pPr>
      <w:bookmarkStart w:id="20" w:name="_Hlk164954106"/>
      <w:r w:rsidRPr="0021714F">
        <w:rPr>
          <w:rFonts w:eastAsia="Times New Roman"/>
          <w:b/>
          <w:color w:val="000000" w:themeColor="text1"/>
          <w:kern w:val="0"/>
          <w:szCs w:val="24"/>
          <w:lang w:eastAsia="en-US"/>
        </w:rPr>
        <w:t>Anykščių rajono savivaldybės</w:t>
      </w:r>
      <w:r w:rsidR="009A17FE" w:rsidRPr="0021714F">
        <w:rPr>
          <w:rFonts w:eastAsia="Times New Roman"/>
          <w:b/>
          <w:color w:val="000000" w:themeColor="text1"/>
          <w:kern w:val="0"/>
          <w:szCs w:val="24"/>
          <w:lang w:eastAsia="en-US"/>
        </w:rPr>
        <w:t xml:space="preserve"> merui,</w:t>
      </w:r>
      <w:r w:rsidRPr="0021714F">
        <w:rPr>
          <w:rFonts w:eastAsia="Times New Roman"/>
          <w:b/>
          <w:color w:val="000000" w:themeColor="text1"/>
          <w:kern w:val="0"/>
          <w:szCs w:val="24"/>
          <w:lang w:eastAsia="en-US"/>
        </w:rPr>
        <w:t xml:space="preserve"> </w:t>
      </w:r>
      <w:r w:rsidR="009A17FE" w:rsidRPr="0021714F">
        <w:rPr>
          <w:rFonts w:eastAsia="Times New Roman"/>
          <w:b/>
          <w:color w:val="000000" w:themeColor="text1"/>
          <w:kern w:val="0"/>
          <w:szCs w:val="24"/>
          <w:lang w:eastAsia="en-US"/>
        </w:rPr>
        <w:t xml:space="preserve">Anykščių rajono savivaldybės </w:t>
      </w:r>
      <w:r w:rsidRPr="0021714F">
        <w:rPr>
          <w:rFonts w:eastAsia="Times New Roman"/>
          <w:b/>
          <w:color w:val="000000" w:themeColor="text1"/>
          <w:kern w:val="0"/>
          <w:szCs w:val="24"/>
          <w:lang w:eastAsia="en-US"/>
        </w:rPr>
        <w:t>administracijai:</w:t>
      </w:r>
    </w:p>
    <w:p w14:paraId="6930D53E" w14:textId="4C3CF311" w:rsidR="00053838" w:rsidRDefault="00053838" w:rsidP="005A76F9">
      <w:pPr>
        <w:tabs>
          <w:tab w:val="left" w:pos="1134"/>
        </w:tabs>
        <w:spacing w:after="0" w:line="360" w:lineRule="auto"/>
        <w:ind w:left="851"/>
        <w:contextualSpacing/>
        <w:jc w:val="both"/>
        <w:rPr>
          <w:rFonts w:eastAsia="Times New Roman"/>
          <w:bCs/>
          <w:color w:val="000000" w:themeColor="text1"/>
          <w:kern w:val="0"/>
          <w:szCs w:val="24"/>
          <w:lang w:eastAsia="en-US"/>
        </w:rPr>
      </w:pPr>
      <w:r w:rsidRPr="00053838">
        <w:rPr>
          <w:rFonts w:eastAsia="Times New Roman"/>
          <w:bCs/>
          <w:color w:val="000000" w:themeColor="text1"/>
          <w:kern w:val="0"/>
          <w:szCs w:val="24"/>
          <w:lang w:eastAsia="en-US"/>
        </w:rPr>
        <w:t>Siekiant finansinėse ataskaitose turėti tikrus ir teisingus duomenis:</w:t>
      </w:r>
    </w:p>
    <w:p w14:paraId="534AD161" w14:textId="226023D4" w:rsidR="00053838" w:rsidRDefault="00053838" w:rsidP="00053838">
      <w:pPr>
        <w:spacing w:after="0" w:line="360" w:lineRule="auto"/>
        <w:ind w:firstLine="851"/>
        <w:jc w:val="both"/>
        <w:rPr>
          <w:rFonts w:eastAsia="Times New Roman"/>
          <w:bCs/>
          <w:color w:val="000000" w:themeColor="text1"/>
          <w:kern w:val="0"/>
          <w:szCs w:val="24"/>
          <w:lang w:eastAsia="lt-LT"/>
        </w:rPr>
      </w:pPr>
      <w:r w:rsidRPr="00053838">
        <w:rPr>
          <w:rFonts w:eastAsia="Times New Roman"/>
          <w:bCs/>
          <w:color w:val="000000" w:themeColor="text1"/>
          <w:kern w:val="0"/>
          <w:szCs w:val="24"/>
          <w:lang w:eastAsia="en-US"/>
        </w:rPr>
        <w:t>2.</w:t>
      </w:r>
      <w:r>
        <w:rPr>
          <w:rFonts w:eastAsia="Times New Roman"/>
          <w:bCs/>
          <w:color w:val="000000" w:themeColor="text1"/>
          <w:kern w:val="0"/>
          <w:szCs w:val="24"/>
          <w:lang w:eastAsia="en-US"/>
        </w:rPr>
        <w:t xml:space="preserve"> </w:t>
      </w:r>
      <w:r w:rsidRPr="00A4035B">
        <w:rPr>
          <w:rFonts w:eastAsia="Times New Roman"/>
          <w:bCs/>
          <w:kern w:val="0"/>
          <w:szCs w:val="24"/>
          <w:lang w:eastAsia="en-US"/>
        </w:rPr>
        <w:t xml:space="preserve">Patikrinti ir ištaisyti finansinių duomenų neatitikimus </w:t>
      </w:r>
      <w:r w:rsidRPr="002848AE">
        <w:rPr>
          <w:rFonts w:eastAsia="Times New Roman"/>
          <w:bCs/>
          <w:color w:val="000000" w:themeColor="text1"/>
          <w:kern w:val="0"/>
          <w:szCs w:val="24"/>
          <w:lang w:eastAsia="en-US"/>
        </w:rPr>
        <w:t>(</w:t>
      </w:r>
      <w:r w:rsidRPr="002848AE">
        <w:rPr>
          <w:rFonts w:eastAsia="Times New Roman"/>
          <w:bCs/>
          <w:color w:val="000000" w:themeColor="text1"/>
          <w:kern w:val="0"/>
          <w:szCs w:val="24"/>
          <w:lang w:eastAsia="lt-LT"/>
        </w:rPr>
        <w:t xml:space="preserve">7-asis </w:t>
      </w:r>
      <w:r w:rsidRPr="00B75019">
        <w:rPr>
          <w:rFonts w:eastAsia="Times New Roman"/>
          <w:bCs/>
          <w:color w:val="000000" w:themeColor="text1"/>
          <w:kern w:val="0"/>
          <w:szCs w:val="24"/>
          <w:lang w:eastAsia="lt-LT"/>
        </w:rPr>
        <w:t>pagrindinis audito rezultatas).</w:t>
      </w:r>
    </w:p>
    <w:p w14:paraId="42EC9569" w14:textId="029BD2A7" w:rsidR="002717F8" w:rsidRPr="002848AE" w:rsidRDefault="002717F8" w:rsidP="002717F8">
      <w:pPr>
        <w:tabs>
          <w:tab w:val="left" w:pos="1134"/>
        </w:tabs>
        <w:spacing w:after="0" w:line="360" w:lineRule="auto"/>
        <w:ind w:firstLine="851"/>
        <w:contextualSpacing/>
        <w:jc w:val="both"/>
        <w:rPr>
          <w:bCs/>
          <w:color w:val="000000" w:themeColor="text1"/>
          <w:kern w:val="0"/>
          <w:szCs w:val="24"/>
          <w:lang w:eastAsia="lt-LT"/>
        </w:rPr>
      </w:pPr>
      <w:r w:rsidRPr="002848AE">
        <w:rPr>
          <w:bCs/>
          <w:color w:val="000000" w:themeColor="text1"/>
          <w:kern w:val="0"/>
          <w:szCs w:val="24"/>
          <w:lang w:eastAsia="lt-LT"/>
        </w:rPr>
        <w:t>Siekiant užtikrinti, kad žemės finansinė apskaita būtų vedama pagal teisės aktus, finansinėse ataskaitose turėti tikrus ir teisingus duomenis apie Savivaldybės žemę:</w:t>
      </w:r>
    </w:p>
    <w:p w14:paraId="70198F6B" w14:textId="42761FC2" w:rsidR="00DC45EC" w:rsidRPr="002848AE" w:rsidRDefault="002848AE" w:rsidP="0021714F">
      <w:pPr>
        <w:autoSpaceDE w:val="0"/>
        <w:autoSpaceDN w:val="0"/>
        <w:adjustRightInd w:val="0"/>
        <w:spacing w:after="0" w:line="360" w:lineRule="auto"/>
        <w:ind w:firstLine="851"/>
        <w:contextualSpacing/>
        <w:jc w:val="both"/>
        <w:rPr>
          <w:rFonts w:eastAsia="Times New Roman"/>
          <w:b/>
          <w:bCs/>
          <w:i/>
          <w:color w:val="000000" w:themeColor="text1"/>
          <w:kern w:val="0"/>
          <w:szCs w:val="24"/>
          <w:lang w:eastAsia="en-US"/>
        </w:rPr>
      </w:pPr>
      <w:r w:rsidRPr="002848AE">
        <w:rPr>
          <w:bCs/>
          <w:color w:val="000000" w:themeColor="text1"/>
          <w:kern w:val="0"/>
          <w:szCs w:val="24"/>
          <w:lang w:eastAsia="lt-LT"/>
        </w:rPr>
        <w:t>3</w:t>
      </w:r>
      <w:r w:rsidR="002717F8" w:rsidRPr="002848AE">
        <w:rPr>
          <w:bCs/>
          <w:color w:val="000000" w:themeColor="text1"/>
          <w:kern w:val="0"/>
          <w:szCs w:val="24"/>
          <w:lang w:eastAsia="lt-LT"/>
        </w:rPr>
        <w:t xml:space="preserve">. </w:t>
      </w:r>
      <w:r w:rsidRPr="002848AE">
        <w:rPr>
          <w:bCs/>
          <w:color w:val="000000" w:themeColor="text1"/>
          <w:kern w:val="0"/>
          <w:szCs w:val="24"/>
          <w:lang w:eastAsia="lt-LT"/>
        </w:rPr>
        <w:t xml:space="preserve">Sudaryti nesuformuotos valstybinės žemės sklypų sąrašą pagal kadastrines vietoves, nurodant konkrečius sklypus ir jų plotus, kurie buvo perduoti </w:t>
      </w:r>
      <w:r w:rsidR="0012558B">
        <w:rPr>
          <w:bCs/>
          <w:color w:val="000000" w:themeColor="text1"/>
          <w:kern w:val="0"/>
          <w:szCs w:val="24"/>
          <w:lang w:eastAsia="lt-LT"/>
        </w:rPr>
        <w:t>S</w:t>
      </w:r>
      <w:r w:rsidRPr="002848AE">
        <w:rPr>
          <w:bCs/>
          <w:color w:val="000000" w:themeColor="text1"/>
          <w:kern w:val="0"/>
          <w:szCs w:val="24"/>
          <w:lang w:eastAsia="lt-LT"/>
        </w:rPr>
        <w:t xml:space="preserve">avivaldybei pagal priėmimo-perdavimo aktą </w:t>
      </w:r>
      <w:r w:rsidR="00DC45EC" w:rsidRPr="002848AE">
        <w:rPr>
          <w:rFonts w:eastAsiaTheme="minorHAnsi" w:cstheme="minorBidi"/>
          <w:color w:val="000000" w:themeColor="text1"/>
          <w:szCs w:val="24"/>
          <w:lang w:eastAsia="en-US"/>
          <w14:ligatures w14:val="standardContextual"/>
        </w:rPr>
        <w:t>(</w:t>
      </w:r>
      <w:r w:rsidR="00AA53FA">
        <w:rPr>
          <w:rFonts w:eastAsia="Times New Roman"/>
          <w:bCs/>
          <w:color w:val="000000" w:themeColor="text1"/>
          <w:kern w:val="0"/>
          <w:szCs w:val="24"/>
          <w:lang w:eastAsia="lt-LT"/>
        </w:rPr>
        <w:t>8</w:t>
      </w:r>
      <w:r w:rsidR="00DC45EC" w:rsidRPr="002848AE">
        <w:rPr>
          <w:rFonts w:eastAsia="Times New Roman"/>
          <w:bCs/>
          <w:color w:val="000000" w:themeColor="text1"/>
          <w:kern w:val="0"/>
          <w:szCs w:val="24"/>
          <w:lang w:eastAsia="lt-LT"/>
        </w:rPr>
        <w:t>-asis pagrindinis audito rezultatas</w:t>
      </w:r>
      <w:r w:rsidR="005B5D3F" w:rsidRPr="002848AE">
        <w:rPr>
          <w:rFonts w:eastAsia="Times New Roman"/>
          <w:bCs/>
          <w:color w:val="000000" w:themeColor="text1"/>
          <w:kern w:val="0"/>
          <w:szCs w:val="24"/>
          <w:lang w:eastAsia="lt-LT"/>
        </w:rPr>
        <w:t>,</w:t>
      </w:r>
      <w:r w:rsidR="00DC45EC" w:rsidRPr="002848AE">
        <w:rPr>
          <w:rFonts w:eastAsia="Times New Roman"/>
          <w:bCs/>
          <w:color w:val="000000" w:themeColor="text1"/>
          <w:kern w:val="0"/>
          <w:szCs w:val="24"/>
          <w:lang w:eastAsia="lt-LT"/>
        </w:rPr>
        <w:t xml:space="preserve"> 2 p.).</w:t>
      </w:r>
    </w:p>
    <w:p w14:paraId="5A5A94E8" w14:textId="12491E9B" w:rsidR="002717F8" w:rsidRDefault="00AA53FA" w:rsidP="002717F8">
      <w:pPr>
        <w:tabs>
          <w:tab w:val="left" w:pos="1134"/>
        </w:tabs>
        <w:spacing w:after="0" w:line="360" w:lineRule="auto"/>
        <w:ind w:firstLine="851"/>
        <w:contextualSpacing/>
        <w:jc w:val="both"/>
        <w:rPr>
          <w:rFonts w:eastAsia="Times New Roman"/>
          <w:bCs/>
          <w:color w:val="000000" w:themeColor="text1"/>
          <w:kern w:val="0"/>
          <w:szCs w:val="24"/>
          <w:lang w:eastAsia="lt-LT"/>
        </w:rPr>
      </w:pPr>
      <w:r w:rsidRPr="00AA53FA">
        <w:rPr>
          <w:bCs/>
          <w:color w:val="000000" w:themeColor="text1"/>
          <w:kern w:val="0"/>
          <w:szCs w:val="24"/>
          <w:lang w:eastAsia="lt-LT"/>
        </w:rPr>
        <w:t>4</w:t>
      </w:r>
      <w:r w:rsidR="002717F8" w:rsidRPr="00AA53FA">
        <w:rPr>
          <w:bCs/>
          <w:color w:val="000000" w:themeColor="text1"/>
          <w:kern w:val="0"/>
          <w:szCs w:val="24"/>
          <w:lang w:eastAsia="lt-LT"/>
        </w:rPr>
        <w:t xml:space="preserve">. </w:t>
      </w:r>
      <w:r w:rsidRPr="00AA53FA">
        <w:rPr>
          <w:bCs/>
          <w:color w:val="000000" w:themeColor="text1"/>
          <w:kern w:val="0"/>
          <w:szCs w:val="24"/>
          <w:lang w:eastAsia="lt-LT"/>
        </w:rPr>
        <w:t>Vadovautis 12-ojo standarto nuostatomis,  žemės sklypus užpajamuoti finansinėje apskaitoje pagal žemės plotų vienetus</w:t>
      </w:r>
      <w:r w:rsidR="000177B8" w:rsidRPr="000177B8">
        <w:t xml:space="preserve"> </w:t>
      </w:r>
      <w:r w:rsidR="000177B8" w:rsidRPr="000177B8">
        <w:rPr>
          <w:bCs/>
          <w:color w:val="000000" w:themeColor="text1"/>
          <w:kern w:val="0"/>
          <w:szCs w:val="24"/>
          <w:lang w:eastAsia="lt-LT"/>
        </w:rPr>
        <w:t>ir nustatyti jos tikrąją vertę</w:t>
      </w:r>
      <w:r w:rsidR="00350A1B">
        <w:rPr>
          <w:bCs/>
          <w:color w:val="000000" w:themeColor="text1"/>
          <w:kern w:val="0"/>
          <w:szCs w:val="24"/>
          <w:lang w:eastAsia="lt-LT"/>
        </w:rPr>
        <w:t xml:space="preserve"> </w:t>
      </w:r>
      <w:r w:rsidR="00DC45EC" w:rsidRPr="00AA53FA">
        <w:rPr>
          <w:rFonts w:eastAsiaTheme="minorHAnsi" w:cstheme="minorBidi"/>
          <w:color w:val="000000" w:themeColor="text1"/>
          <w:szCs w:val="24"/>
          <w:lang w:eastAsia="en-US"/>
          <w14:ligatures w14:val="standardContextual"/>
        </w:rPr>
        <w:t>(</w:t>
      </w:r>
      <w:r w:rsidRPr="00AA53FA">
        <w:rPr>
          <w:rFonts w:eastAsia="Times New Roman"/>
          <w:bCs/>
          <w:color w:val="000000" w:themeColor="text1"/>
          <w:kern w:val="0"/>
          <w:szCs w:val="24"/>
          <w:lang w:eastAsia="lt-LT"/>
        </w:rPr>
        <w:t>8</w:t>
      </w:r>
      <w:r w:rsidR="00DC45EC" w:rsidRPr="00AA53FA">
        <w:rPr>
          <w:rFonts w:eastAsia="Times New Roman"/>
          <w:bCs/>
          <w:color w:val="000000" w:themeColor="text1"/>
          <w:kern w:val="0"/>
          <w:szCs w:val="24"/>
          <w:lang w:eastAsia="lt-LT"/>
        </w:rPr>
        <w:t>-asis pagrindinis audito rezultatas</w:t>
      </w:r>
      <w:r w:rsidR="005B5D3F" w:rsidRPr="00AA53FA">
        <w:rPr>
          <w:rFonts w:eastAsia="Times New Roman"/>
          <w:bCs/>
          <w:color w:val="000000" w:themeColor="text1"/>
          <w:kern w:val="0"/>
          <w:szCs w:val="24"/>
          <w:lang w:eastAsia="lt-LT"/>
        </w:rPr>
        <w:t>,</w:t>
      </w:r>
      <w:r w:rsidR="00DC45EC" w:rsidRPr="00AA53FA">
        <w:rPr>
          <w:rFonts w:eastAsia="Times New Roman"/>
          <w:bCs/>
          <w:color w:val="000000" w:themeColor="text1"/>
          <w:kern w:val="0"/>
          <w:szCs w:val="24"/>
          <w:lang w:eastAsia="lt-LT"/>
        </w:rPr>
        <w:t xml:space="preserve"> 2 p.).</w:t>
      </w:r>
    </w:p>
    <w:p w14:paraId="6FD84923" w14:textId="7E32491C" w:rsidR="00350A1B" w:rsidRDefault="00350A1B" w:rsidP="002717F8">
      <w:pPr>
        <w:tabs>
          <w:tab w:val="left" w:pos="1134"/>
        </w:tabs>
        <w:spacing w:after="0" w:line="360" w:lineRule="auto"/>
        <w:ind w:firstLine="851"/>
        <w:contextualSpacing/>
        <w:jc w:val="both"/>
        <w:rPr>
          <w:rFonts w:eastAsia="Times New Roman"/>
          <w:bCs/>
          <w:color w:val="000000" w:themeColor="text1"/>
          <w:kern w:val="0"/>
          <w:szCs w:val="24"/>
          <w:lang w:eastAsia="lt-LT"/>
        </w:rPr>
      </w:pPr>
      <w:r>
        <w:rPr>
          <w:rFonts w:eastAsia="Times New Roman"/>
          <w:bCs/>
          <w:color w:val="000000" w:themeColor="text1"/>
          <w:kern w:val="0"/>
          <w:szCs w:val="24"/>
          <w:lang w:eastAsia="lt-LT"/>
        </w:rPr>
        <w:t>5.</w:t>
      </w:r>
      <w:r w:rsidRPr="00350A1B">
        <w:t xml:space="preserve"> </w:t>
      </w:r>
      <w:r w:rsidRPr="00350A1B">
        <w:rPr>
          <w:rFonts w:eastAsia="Times New Roman"/>
          <w:bCs/>
          <w:color w:val="000000" w:themeColor="text1"/>
          <w:kern w:val="0"/>
          <w:szCs w:val="24"/>
          <w:lang w:eastAsia="lt-LT"/>
        </w:rPr>
        <w:t>Atlikti išnuomotos valstybinės žemės sklypų inventorizaciją</w:t>
      </w:r>
      <w:r>
        <w:rPr>
          <w:rFonts w:eastAsia="Times New Roman"/>
          <w:bCs/>
          <w:color w:val="000000" w:themeColor="text1"/>
          <w:kern w:val="0"/>
          <w:szCs w:val="24"/>
          <w:lang w:eastAsia="lt-LT"/>
        </w:rPr>
        <w:t xml:space="preserve"> </w:t>
      </w:r>
      <w:r w:rsidRPr="00AA53FA">
        <w:rPr>
          <w:rFonts w:eastAsiaTheme="minorHAnsi" w:cstheme="minorBidi"/>
          <w:color w:val="000000" w:themeColor="text1"/>
          <w:szCs w:val="24"/>
          <w:lang w:eastAsia="en-US"/>
          <w14:ligatures w14:val="standardContextual"/>
        </w:rPr>
        <w:t>(</w:t>
      </w:r>
      <w:r w:rsidRPr="00AA53FA">
        <w:rPr>
          <w:rFonts w:eastAsia="Times New Roman"/>
          <w:bCs/>
          <w:color w:val="000000" w:themeColor="text1"/>
          <w:kern w:val="0"/>
          <w:szCs w:val="24"/>
          <w:lang w:eastAsia="lt-LT"/>
        </w:rPr>
        <w:t>8-asis pagrindinis audito rezultatas, 2 p.).</w:t>
      </w:r>
    </w:p>
    <w:p w14:paraId="55839BB3" w14:textId="5DBF5A7D" w:rsidR="002717F8" w:rsidRPr="00350A1B" w:rsidRDefault="002717F8" w:rsidP="002717F8">
      <w:pPr>
        <w:tabs>
          <w:tab w:val="left" w:pos="1134"/>
        </w:tabs>
        <w:spacing w:after="0" w:line="360" w:lineRule="auto"/>
        <w:ind w:firstLine="851"/>
        <w:contextualSpacing/>
        <w:jc w:val="both"/>
        <w:rPr>
          <w:bCs/>
          <w:color w:val="000000" w:themeColor="text1"/>
          <w:kern w:val="0"/>
          <w:szCs w:val="24"/>
          <w:lang w:eastAsia="lt-LT"/>
        </w:rPr>
      </w:pPr>
      <w:r w:rsidRPr="00350A1B">
        <w:rPr>
          <w:bCs/>
          <w:color w:val="000000" w:themeColor="text1"/>
          <w:kern w:val="0"/>
          <w:szCs w:val="24"/>
          <w:lang w:eastAsia="lt-LT"/>
        </w:rPr>
        <w:t>Siekiant užtikrinti, kad vietinės reikšmės kelių (gatvių) finansinė apskaita būtų vedama pagal teisės aktus, finansinėse ataskaitose turėti tikrus ir teisingus duomenis apie Savivaldybės vietinės reikšmės kelius (gatves):</w:t>
      </w:r>
    </w:p>
    <w:p w14:paraId="2DC1A3E3" w14:textId="37128A0A" w:rsidR="002717F8" w:rsidRPr="00350A1B" w:rsidRDefault="00ED3018" w:rsidP="002717F8">
      <w:pPr>
        <w:tabs>
          <w:tab w:val="left" w:pos="1134"/>
        </w:tabs>
        <w:spacing w:after="0" w:line="360" w:lineRule="auto"/>
        <w:ind w:firstLine="851"/>
        <w:contextualSpacing/>
        <w:jc w:val="both"/>
        <w:rPr>
          <w:rFonts w:eastAsiaTheme="minorHAnsi"/>
          <w:color w:val="000000" w:themeColor="text1"/>
          <w:szCs w:val="24"/>
          <w:lang w:eastAsia="en-US"/>
          <w14:ligatures w14:val="standardContextual"/>
        </w:rPr>
      </w:pPr>
      <w:r>
        <w:rPr>
          <w:bCs/>
          <w:color w:val="000000" w:themeColor="text1"/>
          <w:kern w:val="0"/>
          <w:szCs w:val="24"/>
          <w:lang w:eastAsia="lt-LT"/>
        </w:rPr>
        <w:t>6</w:t>
      </w:r>
      <w:r w:rsidR="002717F8" w:rsidRPr="00350A1B">
        <w:rPr>
          <w:bCs/>
          <w:color w:val="000000" w:themeColor="text1"/>
          <w:kern w:val="0"/>
          <w:szCs w:val="24"/>
          <w:lang w:eastAsia="lt-LT"/>
        </w:rPr>
        <w:t xml:space="preserve">. </w:t>
      </w:r>
      <w:r w:rsidR="00350A1B" w:rsidRPr="00350A1B">
        <w:rPr>
          <w:bCs/>
          <w:color w:val="000000" w:themeColor="text1"/>
          <w:kern w:val="0"/>
          <w:szCs w:val="24"/>
          <w:lang w:eastAsia="lt-LT"/>
        </w:rPr>
        <w:t>Sutikrinti ir suderinti (</w:t>
      </w:r>
      <w:r w:rsidR="007B6D1D">
        <w:rPr>
          <w:bCs/>
          <w:color w:val="000000" w:themeColor="text1"/>
          <w:kern w:val="0"/>
          <w:szCs w:val="24"/>
          <w:lang w:eastAsia="lt-LT"/>
        </w:rPr>
        <w:t>Savivaldybės</w:t>
      </w:r>
      <w:r w:rsidR="00350A1B" w:rsidRPr="00350A1B">
        <w:rPr>
          <w:bCs/>
          <w:color w:val="000000" w:themeColor="text1"/>
          <w:kern w:val="0"/>
          <w:szCs w:val="24"/>
          <w:lang w:eastAsia="lt-LT"/>
        </w:rPr>
        <w:t xml:space="preserve"> tarybos patvirtintą sąrašą su </w:t>
      </w:r>
      <w:r w:rsidR="0063770F">
        <w:rPr>
          <w:bCs/>
          <w:color w:val="000000" w:themeColor="text1"/>
          <w:kern w:val="0"/>
          <w:szCs w:val="24"/>
          <w:lang w:eastAsia="lt-LT"/>
        </w:rPr>
        <w:t>S</w:t>
      </w:r>
      <w:r w:rsidR="00350A1B" w:rsidRPr="00350A1B">
        <w:rPr>
          <w:bCs/>
          <w:color w:val="000000" w:themeColor="text1"/>
          <w:kern w:val="0"/>
          <w:szCs w:val="24"/>
          <w:lang w:eastAsia="lt-LT"/>
        </w:rPr>
        <w:t xml:space="preserve">avivaldybės administracijos finansinėje apskaitoje esančiu sąrašu) vietinės reikšmės kelių (gatvių) teisinę registraciją </w:t>
      </w:r>
      <w:r w:rsidR="005B5D3F" w:rsidRPr="00350A1B">
        <w:rPr>
          <w:rFonts w:eastAsiaTheme="minorHAnsi" w:cstheme="minorBidi"/>
          <w:color w:val="000000" w:themeColor="text1"/>
          <w:szCs w:val="24"/>
          <w:lang w:eastAsia="en-US"/>
          <w14:ligatures w14:val="standardContextual"/>
        </w:rPr>
        <w:t>(</w:t>
      </w:r>
      <w:r w:rsidR="00350A1B" w:rsidRPr="00350A1B">
        <w:rPr>
          <w:rFonts w:eastAsia="Times New Roman"/>
          <w:bCs/>
          <w:color w:val="000000" w:themeColor="text1"/>
          <w:kern w:val="0"/>
          <w:szCs w:val="24"/>
          <w:lang w:eastAsia="lt-LT"/>
        </w:rPr>
        <w:t>8</w:t>
      </w:r>
      <w:r w:rsidR="005B5D3F" w:rsidRPr="00350A1B">
        <w:rPr>
          <w:rFonts w:eastAsia="Times New Roman"/>
          <w:bCs/>
          <w:color w:val="000000" w:themeColor="text1"/>
          <w:kern w:val="0"/>
          <w:szCs w:val="24"/>
          <w:lang w:eastAsia="lt-LT"/>
        </w:rPr>
        <w:t>-asis pagrindinis audito rezultatas, 3 p.).</w:t>
      </w:r>
    </w:p>
    <w:p w14:paraId="35365173" w14:textId="741E2113" w:rsidR="002717F8" w:rsidRPr="00350A1B" w:rsidRDefault="00ED3018" w:rsidP="002717F8">
      <w:pPr>
        <w:tabs>
          <w:tab w:val="left" w:pos="1134"/>
        </w:tabs>
        <w:spacing w:after="0" w:line="360" w:lineRule="auto"/>
        <w:ind w:firstLine="851"/>
        <w:contextualSpacing/>
        <w:jc w:val="both"/>
        <w:rPr>
          <w:rFonts w:eastAsiaTheme="minorHAnsi"/>
          <w:color w:val="000000" w:themeColor="text1"/>
          <w:szCs w:val="24"/>
          <w:lang w:eastAsia="en-US"/>
          <w14:ligatures w14:val="standardContextual"/>
        </w:rPr>
      </w:pPr>
      <w:r>
        <w:rPr>
          <w:rFonts w:eastAsiaTheme="minorHAnsi"/>
          <w:color w:val="000000" w:themeColor="text1"/>
          <w:szCs w:val="24"/>
          <w:lang w:eastAsia="en-US"/>
          <w14:ligatures w14:val="standardContextual"/>
        </w:rPr>
        <w:t>7</w:t>
      </w:r>
      <w:r w:rsidR="002717F8" w:rsidRPr="00350A1B">
        <w:rPr>
          <w:rFonts w:eastAsiaTheme="minorHAnsi"/>
          <w:color w:val="000000" w:themeColor="text1"/>
          <w:szCs w:val="24"/>
          <w:lang w:eastAsia="en-US"/>
          <w14:ligatures w14:val="standardContextual"/>
        </w:rPr>
        <w:t>.</w:t>
      </w:r>
      <w:r w:rsidR="00350A1B" w:rsidRPr="00350A1B">
        <w:rPr>
          <w:rFonts w:eastAsiaTheme="minorHAnsi"/>
          <w:color w:val="000000" w:themeColor="text1"/>
          <w:szCs w:val="24"/>
          <w:lang w:eastAsia="en-US"/>
          <w14:ligatures w14:val="standardContextual"/>
        </w:rPr>
        <w:t xml:space="preserve"> Įregistruoti neįregistruotus vietinės reikšmės kelius (gatves) </w:t>
      </w:r>
      <w:r w:rsidR="008012A9" w:rsidRPr="00350A1B">
        <w:rPr>
          <w:rFonts w:eastAsiaTheme="minorHAnsi" w:cstheme="minorBidi"/>
          <w:color w:val="000000" w:themeColor="text1"/>
          <w:szCs w:val="24"/>
          <w:lang w:eastAsia="en-US"/>
          <w14:ligatures w14:val="standardContextual"/>
        </w:rPr>
        <w:t>(</w:t>
      </w:r>
      <w:r w:rsidR="00350A1B" w:rsidRPr="00350A1B">
        <w:rPr>
          <w:rFonts w:eastAsia="Times New Roman"/>
          <w:bCs/>
          <w:color w:val="000000" w:themeColor="text1"/>
          <w:kern w:val="0"/>
          <w:szCs w:val="24"/>
          <w:lang w:eastAsia="lt-LT"/>
        </w:rPr>
        <w:t>8</w:t>
      </w:r>
      <w:r w:rsidR="008012A9" w:rsidRPr="00350A1B">
        <w:rPr>
          <w:rFonts w:eastAsia="Times New Roman"/>
          <w:bCs/>
          <w:color w:val="000000" w:themeColor="text1"/>
          <w:kern w:val="0"/>
          <w:szCs w:val="24"/>
          <w:lang w:eastAsia="lt-LT"/>
        </w:rPr>
        <w:t>-asis pagrindinis audito rezultatas, 3 p.).</w:t>
      </w:r>
    </w:p>
    <w:p w14:paraId="3221E924" w14:textId="46FF8856" w:rsidR="002717F8" w:rsidRDefault="002717F8" w:rsidP="002717F8">
      <w:pPr>
        <w:tabs>
          <w:tab w:val="left" w:pos="1134"/>
        </w:tabs>
        <w:spacing w:after="0" w:line="360" w:lineRule="auto"/>
        <w:ind w:firstLine="851"/>
        <w:contextualSpacing/>
        <w:jc w:val="both"/>
        <w:rPr>
          <w:bCs/>
          <w:color w:val="000000" w:themeColor="text1"/>
          <w:kern w:val="0"/>
          <w:szCs w:val="24"/>
          <w:lang w:eastAsia="lt-LT"/>
        </w:rPr>
      </w:pPr>
      <w:r w:rsidRPr="00350A1B">
        <w:rPr>
          <w:bCs/>
          <w:color w:val="000000" w:themeColor="text1"/>
          <w:kern w:val="0"/>
          <w:szCs w:val="24"/>
          <w:lang w:eastAsia="lt-LT"/>
        </w:rPr>
        <w:t>Siekiant turėti tikrus ir teisingus duomenis Savivaldybės nebaigtos statybos ir išankstinių mokėjimų ir kitose turto grupėse:</w:t>
      </w:r>
    </w:p>
    <w:p w14:paraId="5A69618A" w14:textId="281B04C5" w:rsidR="00350A1B" w:rsidRDefault="00ED3018" w:rsidP="002717F8">
      <w:pPr>
        <w:tabs>
          <w:tab w:val="left" w:pos="1134"/>
        </w:tabs>
        <w:spacing w:after="0" w:line="360" w:lineRule="auto"/>
        <w:ind w:firstLine="851"/>
        <w:contextualSpacing/>
        <w:jc w:val="both"/>
        <w:rPr>
          <w:rFonts w:eastAsia="Times New Roman"/>
          <w:bCs/>
          <w:color w:val="000000" w:themeColor="text1"/>
          <w:kern w:val="0"/>
          <w:szCs w:val="24"/>
          <w:lang w:eastAsia="lt-LT"/>
        </w:rPr>
      </w:pPr>
      <w:r>
        <w:rPr>
          <w:bCs/>
          <w:color w:val="000000" w:themeColor="text1"/>
          <w:kern w:val="0"/>
          <w:szCs w:val="24"/>
          <w:lang w:eastAsia="lt-LT"/>
        </w:rPr>
        <w:t>8</w:t>
      </w:r>
      <w:r w:rsidR="00350A1B">
        <w:rPr>
          <w:bCs/>
          <w:color w:val="000000" w:themeColor="text1"/>
          <w:kern w:val="0"/>
          <w:szCs w:val="24"/>
          <w:lang w:eastAsia="lt-LT"/>
        </w:rPr>
        <w:t>.</w:t>
      </w:r>
      <w:r w:rsidR="00350A1B" w:rsidRPr="00350A1B">
        <w:t xml:space="preserve"> </w:t>
      </w:r>
      <w:r w:rsidR="00350A1B" w:rsidRPr="00350A1B">
        <w:rPr>
          <w:bCs/>
          <w:color w:val="000000" w:themeColor="text1"/>
          <w:kern w:val="0"/>
          <w:szCs w:val="24"/>
          <w:lang w:eastAsia="lt-LT"/>
        </w:rPr>
        <w:t>Nebaigtų statybų sąskaitoje apskaitytus užbaigtus darbus už 5 502,18 tūkst. Eur užregistruoti ilgalaikio materialiojo turto apskaitoje (pastatų ir statinių ar kitose turto grupėse), nustatyti jo naudingo tarnavimo laiką ir nusidėvėjimo normas, vadovaujantis galiojančiomis 12-ojo VSAFAS nuostatomis</w:t>
      </w:r>
      <w:r w:rsidR="00350A1B">
        <w:rPr>
          <w:bCs/>
          <w:color w:val="000000" w:themeColor="text1"/>
          <w:kern w:val="0"/>
          <w:szCs w:val="24"/>
          <w:lang w:eastAsia="lt-LT"/>
        </w:rPr>
        <w:t xml:space="preserve"> </w:t>
      </w:r>
      <w:r w:rsidR="00104B99">
        <w:rPr>
          <w:bCs/>
          <w:color w:val="000000" w:themeColor="text1"/>
          <w:kern w:val="0"/>
          <w:szCs w:val="24"/>
          <w:lang w:eastAsia="lt-LT"/>
        </w:rPr>
        <w:t xml:space="preserve">   </w:t>
      </w:r>
      <w:r w:rsidR="00350A1B" w:rsidRPr="00350A1B">
        <w:rPr>
          <w:rFonts w:eastAsiaTheme="minorHAnsi" w:cstheme="minorBidi"/>
          <w:color w:val="000000" w:themeColor="text1"/>
          <w:szCs w:val="24"/>
          <w:lang w:eastAsia="en-US"/>
          <w14:ligatures w14:val="standardContextual"/>
        </w:rPr>
        <w:t>(</w:t>
      </w:r>
      <w:r w:rsidR="00350A1B" w:rsidRPr="00350A1B">
        <w:rPr>
          <w:rFonts w:eastAsia="Times New Roman"/>
          <w:bCs/>
          <w:color w:val="000000" w:themeColor="text1"/>
          <w:kern w:val="0"/>
          <w:szCs w:val="24"/>
          <w:lang w:eastAsia="lt-LT"/>
        </w:rPr>
        <w:t xml:space="preserve">8-asis pagrindinis audito rezultatas, </w:t>
      </w:r>
      <w:r w:rsidR="00350A1B">
        <w:rPr>
          <w:rFonts w:eastAsia="Times New Roman"/>
          <w:bCs/>
          <w:color w:val="000000" w:themeColor="text1"/>
          <w:kern w:val="0"/>
          <w:szCs w:val="24"/>
          <w:lang w:eastAsia="lt-LT"/>
        </w:rPr>
        <w:t>4</w:t>
      </w:r>
      <w:r w:rsidR="00350A1B" w:rsidRPr="00350A1B">
        <w:rPr>
          <w:rFonts w:eastAsia="Times New Roman"/>
          <w:bCs/>
          <w:color w:val="000000" w:themeColor="text1"/>
          <w:kern w:val="0"/>
          <w:szCs w:val="24"/>
          <w:lang w:eastAsia="lt-LT"/>
        </w:rPr>
        <w:t xml:space="preserve"> p.).</w:t>
      </w:r>
    </w:p>
    <w:p w14:paraId="7C76A4A1" w14:textId="75DA8774" w:rsidR="00350A1B" w:rsidRDefault="00ED3018" w:rsidP="002717F8">
      <w:pPr>
        <w:tabs>
          <w:tab w:val="left" w:pos="1134"/>
        </w:tabs>
        <w:spacing w:after="0" w:line="360" w:lineRule="auto"/>
        <w:ind w:firstLine="851"/>
        <w:contextualSpacing/>
        <w:jc w:val="both"/>
        <w:rPr>
          <w:rFonts w:eastAsia="Times New Roman"/>
          <w:bCs/>
          <w:color w:val="000000" w:themeColor="text1"/>
          <w:kern w:val="0"/>
          <w:szCs w:val="24"/>
          <w:lang w:eastAsia="lt-LT"/>
        </w:rPr>
      </w:pPr>
      <w:r>
        <w:rPr>
          <w:bCs/>
          <w:color w:val="000000" w:themeColor="text1"/>
          <w:kern w:val="0"/>
          <w:szCs w:val="24"/>
          <w:lang w:eastAsia="lt-LT"/>
        </w:rPr>
        <w:t>9</w:t>
      </w:r>
      <w:r w:rsidR="00350A1B">
        <w:rPr>
          <w:bCs/>
          <w:color w:val="000000" w:themeColor="text1"/>
          <w:kern w:val="0"/>
          <w:szCs w:val="24"/>
          <w:lang w:eastAsia="lt-LT"/>
        </w:rPr>
        <w:t xml:space="preserve">. </w:t>
      </w:r>
      <w:r w:rsidR="00350A1B" w:rsidRPr="00350A1B">
        <w:rPr>
          <w:bCs/>
          <w:color w:val="000000" w:themeColor="text1"/>
          <w:kern w:val="0"/>
          <w:szCs w:val="24"/>
          <w:lang w:eastAsia="lt-LT"/>
        </w:rPr>
        <w:t>16,79 tūkst. Eur nematerialaus turto iškelti iš nebaigtos statybos sąskaitos į nematerialaus turto sąskaitą</w:t>
      </w:r>
      <w:r w:rsidR="00350A1B">
        <w:rPr>
          <w:bCs/>
          <w:color w:val="000000" w:themeColor="text1"/>
          <w:kern w:val="0"/>
          <w:szCs w:val="24"/>
          <w:lang w:eastAsia="lt-LT"/>
        </w:rPr>
        <w:t xml:space="preserve"> </w:t>
      </w:r>
      <w:r w:rsidR="00350A1B" w:rsidRPr="00350A1B">
        <w:rPr>
          <w:rFonts w:eastAsiaTheme="minorHAnsi" w:cstheme="minorBidi"/>
          <w:color w:val="000000" w:themeColor="text1"/>
          <w:szCs w:val="24"/>
          <w:lang w:eastAsia="en-US"/>
          <w14:ligatures w14:val="standardContextual"/>
        </w:rPr>
        <w:t>(</w:t>
      </w:r>
      <w:r w:rsidR="00350A1B" w:rsidRPr="00350A1B">
        <w:rPr>
          <w:rFonts w:eastAsia="Times New Roman"/>
          <w:bCs/>
          <w:color w:val="000000" w:themeColor="text1"/>
          <w:kern w:val="0"/>
          <w:szCs w:val="24"/>
          <w:lang w:eastAsia="lt-LT"/>
        </w:rPr>
        <w:t xml:space="preserve">8-asis pagrindinis audito rezultatas, </w:t>
      </w:r>
      <w:r w:rsidR="00350A1B">
        <w:rPr>
          <w:rFonts w:eastAsia="Times New Roman"/>
          <w:bCs/>
          <w:color w:val="000000" w:themeColor="text1"/>
          <w:kern w:val="0"/>
          <w:szCs w:val="24"/>
          <w:lang w:eastAsia="lt-LT"/>
        </w:rPr>
        <w:t>4</w:t>
      </w:r>
      <w:r w:rsidR="00350A1B" w:rsidRPr="00350A1B">
        <w:rPr>
          <w:rFonts w:eastAsia="Times New Roman"/>
          <w:bCs/>
          <w:color w:val="000000" w:themeColor="text1"/>
          <w:kern w:val="0"/>
          <w:szCs w:val="24"/>
          <w:lang w:eastAsia="lt-LT"/>
        </w:rPr>
        <w:t xml:space="preserve"> p.).</w:t>
      </w:r>
    </w:p>
    <w:p w14:paraId="6A13568D" w14:textId="5B8B66D3" w:rsidR="00350A1B" w:rsidRPr="00350A1B" w:rsidRDefault="00350A1B" w:rsidP="002717F8">
      <w:pPr>
        <w:tabs>
          <w:tab w:val="left" w:pos="1134"/>
        </w:tabs>
        <w:spacing w:after="0" w:line="360" w:lineRule="auto"/>
        <w:ind w:firstLine="851"/>
        <w:contextualSpacing/>
        <w:jc w:val="both"/>
        <w:rPr>
          <w:bCs/>
          <w:color w:val="000000" w:themeColor="text1"/>
          <w:kern w:val="0"/>
          <w:szCs w:val="24"/>
          <w:lang w:eastAsia="lt-LT"/>
        </w:rPr>
      </w:pPr>
      <w:r>
        <w:rPr>
          <w:rFonts w:eastAsia="Times New Roman"/>
          <w:bCs/>
          <w:color w:val="000000" w:themeColor="text1"/>
          <w:kern w:val="0"/>
          <w:szCs w:val="24"/>
          <w:lang w:eastAsia="lt-LT"/>
        </w:rPr>
        <w:t>1</w:t>
      </w:r>
      <w:r w:rsidR="00ED3018">
        <w:rPr>
          <w:rFonts w:eastAsia="Times New Roman"/>
          <w:bCs/>
          <w:color w:val="000000" w:themeColor="text1"/>
          <w:kern w:val="0"/>
          <w:szCs w:val="24"/>
          <w:lang w:eastAsia="lt-LT"/>
        </w:rPr>
        <w:t>0</w:t>
      </w:r>
      <w:r>
        <w:rPr>
          <w:rFonts w:eastAsia="Times New Roman"/>
          <w:bCs/>
          <w:color w:val="000000" w:themeColor="text1"/>
          <w:kern w:val="0"/>
          <w:szCs w:val="24"/>
          <w:lang w:eastAsia="lt-LT"/>
        </w:rPr>
        <w:t xml:space="preserve">. </w:t>
      </w:r>
      <w:r w:rsidRPr="00350A1B">
        <w:rPr>
          <w:rFonts w:eastAsia="Times New Roman"/>
          <w:bCs/>
          <w:color w:val="000000" w:themeColor="text1"/>
          <w:kern w:val="0"/>
          <w:szCs w:val="24"/>
          <w:lang w:eastAsia="lt-LT"/>
        </w:rPr>
        <w:t>28,78 tūkst. Eur einamojo remonto iškelti iš nebaigtos statybos sąskaitos į išlaidų sąskaitą</w:t>
      </w:r>
      <w:r>
        <w:rPr>
          <w:rFonts w:eastAsia="Times New Roman"/>
          <w:bCs/>
          <w:color w:val="000000" w:themeColor="text1"/>
          <w:kern w:val="0"/>
          <w:szCs w:val="24"/>
          <w:lang w:eastAsia="lt-LT"/>
        </w:rPr>
        <w:t xml:space="preserve"> </w:t>
      </w:r>
      <w:r w:rsidRPr="00350A1B">
        <w:rPr>
          <w:rFonts w:eastAsiaTheme="minorHAnsi" w:cstheme="minorBidi"/>
          <w:color w:val="000000" w:themeColor="text1"/>
          <w:szCs w:val="24"/>
          <w:lang w:eastAsia="en-US"/>
          <w14:ligatures w14:val="standardContextual"/>
        </w:rPr>
        <w:t>(</w:t>
      </w:r>
      <w:r w:rsidRPr="00350A1B">
        <w:rPr>
          <w:rFonts w:eastAsia="Times New Roman"/>
          <w:bCs/>
          <w:color w:val="000000" w:themeColor="text1"/>
          <w:kern w:val="0"/>
          <w:szCs w:val="24"/>
          <w:lang w:eastAsia="lt-LT"/>
        </w:rPr>
        <w:t xml:space="preserve">8-asis pagrindinis audito rezultatas, </w:t>
      </w:r>
      <w:r>
        <w:rPr>
          <w:rFonts w:eastAsia="Times New Roman"/>
          <w:bCs/>
          <w:color w:val="000000" w:themeColor="text1"/>
          <w:kern w:val="0"/>
          <w:szCs w:val="24"/>
          <w:lang w:eastAsia="lt-LT"/>
        </w:rPr>
        <w:t>4</w:t>
      </w:r>
      <w:r w:rsidRPr="00350A1B">
        <w:rPr>
          <w:rFonts w:eastAsia="Times New Roman"/>
          <w:bCs/>
          <w:color w:val="000000" w:themeColor="text1"/>
          <w:kern w:val="0"/>
          <w:szCs w:val="24"/>
          <w:lang w:eastAsia="lt-LT"/>
        </w:rPr>
        <w:t xml:space="preserve"> p.).</w:t>
      </w:r>
    </w:p>
    <w:bookmarkEnd w:id="20"/>
    <w:p w14:paraId="2257E885" w14:textId="78A7AEE9" w:rsidR="009E6CDD" w:rsidRPr="009E6CDD" w:rsidRDefault="009E6CDD" w:rsidP="009F7424">
      <w:pPr>
        <w:tabs>
          <w:tab w:val="left" w:pos="1134"/>
        </w:tabs>
        <w:spacing w:after="0" w:line="360" w:lineRule="auto"/>
        <w:ind w:firstLine="851"/>
        <w:jc w:val="both"/>
        <w:rPr>
          <w:rFonts w:eastAsia="Times New Roman"/>
          <w:color w:val="000000" w:themeColor="text1"/>
          <w:kern w:val="0"/>
          <w:szCs w:val="24"/>
          <w:lang w:eastAsia="lt-LT"/>
        </w:rPr>
      </w:pPr>
      <w:r w:rsidRPr="009E6CDD">
        <w:rPr>
          <w:rFonts w:eastAsia="Times New Roman"/>
          <w:color w:val="000000" w:themeColor="text1"/>
          <w:kern w:val="0"/>
          <w:szCs w:val="24"/>
          <w:lang w:eastAsia="lt-LT"/>
        </w:rPr>
        <w:t>Siekiant, kad veiklos ataskaitoje pateikti finansiniai duomenys atitiktų metinių biudžeto vykdymo ataskaitų rinkini</w:t>
      </w:r>
      <w:r>
        <w:rPr>
          <w:rFonts w:eastAsia="Times New Roman"/>
          <w:color w:val="000000" w:themeColor="text1"/>
          <w:kern w:val="0"/>
          <w:szCs w:val="24"/>
          <w:lang w:eastAsia="lt-LT"/>
        </w:rPr>
        <w:t>o</w:t>
      </w:r>
      <w:r w:rsidRPr="009E6CDD">
        <w:rPr>
          <w:rFonts w:eastAsia="Times New Roman"/>
          <w:color w:val="000000" w:themeColor="text1"/>
          <w:kern w:val="0"/>
          <w:szCs w:val="24"/>
          <w:lang w:eastAsia="lt-LT"/>
        </w:rPr>
        <w:t xml:space="preserve"> duomenis:</w:t>
      </w:r>
    </w:p>
    <w:p w14:paraId="7BA6449E" w14:textId="7FFCCB1B" w:rsidR="009E6CDD" w:rsidRPr="00782E69" w:rsidRDefault="00844EC5" w:rsidP="009F7424">
      <w:pPr>
        <w:tabs>
          <w:tab w:val="left" w:pos="1134"/>
        </w:tabs>
        <w:spacing w:after="0" w:line="360" w:lineRule="auto"/>
        <w:ind w:firstLine="851"/>
        <w:jc w:val="both"/>
        <w:rPr>
          <w:rFonts w:eastAsia="Times New Roman"/>
          <w:color w:val="000000" w:themeColor="text1"/>
          <w:kern w:val="0"/>
          <w:szCs w:val="24"/>
          <w:lang w:eastAsia="lt-LT"/>
        </w:rPr>
      </w:pPr>
      <w:r>
        <w:rPr>
          <w:rFonts w:eastAsia="Times New Roman"/>
          <w:color w:val="000000" w:themeColor="text1"/>
          <w:kern w:val="0"/>
          <w:szCs w:val="24"/>
          <w:lang w:eastAsia="lt-LT"/>
        </w:rPr>
        <w:lastRenderedPageBreak/>
        <w:t>1</w:t>
      </w:r>
      <w:r w:rsidR="00ED3018">
        <w:rPr>
          <w:rFonts w:eastAsia="Times New Roman"/>
          <w:color w:val="000000" w:themeColor="text1"/>
          <w:kern w:val="0"/>
          <w:szCs w:val="24"/>
          <w:lang w:eastAsia="lt-LT"/>
        </w:rPr>
        <w:t>1</w:t>
      </w:r>
      <w:r>
        <w:rPr>
          <w:rFonts w:eastAsia="Times New Roman"/>
          <w:color w:val="000000" w:themeColor="text1"/>
          <w:kern w:val="0"/>
          <w:szCs w:val="24"/>
          <w:lang w:eastAsia="lt-LT"/>
        </w:rPr>
        <w:t xml:space="preserve">. </w:t>
      </w:r>
      <w:r w:rsidR="00B537A6">
        <w:rPr>
          <w:rFonts w:eastAsia="Times New Roman"/>
          <w:color w:val="000000" w:themeColor="text1"/>
          <w:kern w:val="0"/>
          <w:szCs w:val="24"/>
          <w:lang w:eastAsia="lt-LT"/>
        </w:rPr>
        <w:t xml:space="preserve">Veiklos ataskaitose nurodant duomenis, </w:t>
      </w:r>
      <w:r w:rsidR="009E6CDD" w:rsidRPr="009E6CDD">
        <w:rPr>
          <w:rFonts w:eastAsia="Times New Roman"/>
          <w:color w:val="000000" w:themeColor="text1"/>
          <w:kern w:val="0"/>
          <w:szCs w:val="24"/>
          <w:lang w:eastAsia="lt-LT"/>
        </w:rPr>
        <w:t>vadovautis biudžeto vykdymo ataskaitose (pagal LR finansų ministro įsakymu patvirtintas formas) pateiktais duomenimis</w:t>
      </w:r>
      <w:r w:rsidR="00782E69">
        <w:rPr>
          <w:rFonts w:eastAsia="Times New Roman"/>
          <w:color w:val="000000" w:themeColor="text1"/>
          <w:kern w:val="0"/>
          <w:szCs w:val="24"/>
          <w:lang w:eastAsia="lt-LT"/>
        </w:rPr>
        <w:t xml:space="preserve"> (9-asis</w:t>
      </w:r>
      <w:r w:rsidR="00782E69" w:rsidRPr="00782E69">
        <w:rPr>
          <w:bCs/>
          <w:color w:val="EE0000"/>
          <w:lang w:eastAsia="lt-LT"/>
        </w:rPr>
        <w:t xml:space="preserve"> </w:t>
      </w:r>
      <w:r w:rsidR="00782E69" w:rsidRPr="00782E69">
        <w:rPr>
          <w:bCs/>
          <w:color w:val="000000" w:themeColor="text1"/>
          <w:lang w:eastAsia="lt-LT"/>
        </w:rPr>
        <w:t>pagrindinis audito rezultatas).</w:t>
      </w:r>
    </w:p>
    <w:p w14:paraId="08CA780C" w14:textId="18E19D30" w:rsidR="009F7424" w:rsidRPr="002F3806" w:rsidRDefault="009F7424" w:rsidP="009F7424">
      <w:pPr>
        <w:tabs>
          <w:tab w:val="left" w:pos="1134"/>
        </w:tabs>
        <w:spacing w:after="0" w:line="360" w:lineRule="auto"/>
        <w:ind w:firstLine="851"/>
        <w:jc w:val="both"/>
        <w:rPr>
          <w:rFonts w:eastAsia="Times New Roman"/>
          <w:color w:val="000000" w:themeColor="text1"/>
          <w:kern w:val="0"/>
          <w:szCs w:val="24"/>
          <w:lang w:eastAsia="en-US"/>
        </w:rPr>
      </w:pPr>
      <w:r w:rsidRPr="002F3806">
        <w:rPr>
          <w:rFonts w:eastAsia="Times New Roman"/>
          <w:color w:val="000000" w:themeColor="text1"/>
          <w:kern w:val="0"/>
          <w:szCs w:val="24"/>
          <w:lang w:eastAsia="lt-LT"/>
        </w:rPr>
        <w:t>Rekomendacijų įgyvendinimo plano lentelė pateikta ataskaitos dalyje ,,Rekomendacijų įgyvendinimo planas“</w:t>
      </w:r>
      <w:r w:rsidRPr="002F3806">
        <w:rPr>
          <w:rFonts w:eastAsia="Times New Roman"/>
          <w:color w:val="000000" w:themeColor="text1"/>
          <w:kern w:val="0"/>
          <w:szCs w:val="24"/>
          <w:lang w:eastAsia="en-US"/>
        </w:rPr>
        <w:t>.</w:t>
      </w:r>
    </w:p>
    <w:p w14:paraId="3A5F2829" w14:textId="77777777" w:rsidR="00E324C0" w:rsidRDefault="00E324C0" w:rsidP="00683899">
      <w:pPr>
        <w:tabs>
          <w:tab w:val="left" w:pos="1134"/>
        </w:tabs>
        <w:spacing w:after="0" w:line="360" w:lineRule="auto"/>
        <w:ind w:firstLine="851"/>
        <w:jc w:val="both"/>
        <w:rPr>
          <w:lang w:eastAsia="en-US"/>
        </w:rPr>
      </w:pPr>
    </w:p>
    <w:p w14:paraId="6CAD733D" w14:textId="77777777" w:rsidR="00860BB7" w:rsidRDefault="00860BB7" w:rsidP="00683899">
      <w:pPr>
        <w:tabs>
          <w:tab w:val="left" w:pos="1134"/>
        </w:tabs>
        <w:spacing w:after="0" w:line="360" w:lineRule="auto"/>
        <w:ind w:firstLine="851"/>
        <w:jc w:val="both"/>
        <w:rPr>
          <w:lang w:eastAsia="en-US"/>
        </w:rPr>
      </w:pPr>
    </w:p>
    <w:p w14:paraId="65EE1612" w14:textId="77777777" w:rsidR="00860BB7" w:rsidRDefault="00860BB7" w:rsidP="00683899">
      <w:pPr>
        <w:tabs>
          <w:tab w:val="left" w:pos="1134"/>
        </w:tabs>
        <w:spacing w:after="0" w:line="360" w:lineRule="auto"/>
        <w:ind w:firstLine="851"/>
        <w:jc w:val="both"/>
        <w:rPr>
          <w:lang w:eastAsia="en-US"/>
        </w:rPr>
      </w:pPr>
    </w:p>
    <w:p w14:paraId="654B21FF" w14:textId="77777777" w:rsidR="00E2450C" w:rsidRDefault="00E2450C" w:rsidP="00683899">
      <w:pPr>
        <w:tabs>
          <w:tab w:val="left" w:pos="1134"/>
        </w:tabs>
        <w:spacing w:after="0" w:line="360" w:lineRule="auto"/>
        <w:ind w:firstLine="851"/>
        <w:jc w:val="both"/>
        <w:rPr>
          <w:lang w:eastAsia="en-US"/>
        </w:rPr>
      </w:pPr>
    </w:p>
    <w:p w14:paraId="0B33CE8E" w14:textId="77777777" w:rsidR="002F3806" w:rsidRDefault="002F3806" w:rsidP="00683899">
      <w:pPr>
        <w:tabs>
          <w:tab w:val="left" w:pos="1134"/>
        </w:tabs>
        <w:spacing w:after="0" w:line="360" w:lineRule="auto"/>
        <w:ind w:firstLine="851"/>
        <w:jc w:val="both"/>
        <w:rPr>
          <w:lang w:eastAsia="en-US"/>
        </w:rPr>
      </w:pPr>
    </w:p>
    <w:p w14:paraId="3DD0EB78" w14:textId="77777777" w:rsidR="002F3806" w:rsidRDefault="002F3806" w:rsidP="00683899">
      <w:pPr>
        <w:tabs>
          <w:tab w:val="left" w:pos="1134"/>
        </w:tabs>
        <w:spacing w:after="0" w:line="360" w:lineRule="auto"/>
        <w:ind w:firstLine="851"/>
        <w:jc w:val="both"/>
        <w:rPr>
          <w:lang w:eastAsia="en-US"/>
        </w:rPr>
      </w:pPr>
    </w:p>
    <w:p w14:paraId="233FE5F7" w14:textId="77777777" w:rsidR="002F3806" w:rsidRDefault="002F3806" w:rsidP="00683899">
      <w:pPr>
        <w:tabs>
          <w:tab w:val="left" w:pos="1134"/>
        </w:tabs>
        <w:spacing w:after="0" w:line="360" w:lineRule="auto"/>
        <w:ind w:firstLine="851"/>
        <w:jc w:val="both"/>
        <w:rPr>
          <w:lang w:eastAsia="en-US"/>
        </w:rPr>
      </w:pPr>
    </w:p>
    <w:p w14:paraId="14EE23DF" w14:textId="77777777" w:rsidR="002F3806" w:rsidRDefault="002F3806" w:rsidP="00683899">
      <w:pPr>
        <w:tabs>
          <w:tab w:val="left" w:pos="1134"/>
        </w:tabs>
        <w:spacing w:after="0" w:line="360" w:lineRule="auto"/>
        <w:ind w:firstLine="851"/>
        <w:jc w:val="both"/>
        <w:rPr>
          <w:lang w:eastAsia="en-US"/>
        </w:rPr>
      </w:pPr>
    </w:p>
    <w:p w14:paraId="3249C9DF" w14:textId="77777777" w:rsidR="002F3806" w:rsidRDefault="002F3806" w:rsidP="00683899">
      <w:pPr>
        <w:tabs>
          <w:tab w:val="left" w:pos="1134"/>
        </w:tabs>
        <w:spacing w:after="0" w:line="360" w:lineRule="auto"/>
        <w:ind w:firstLine="851"/>
        <w:jc w:val="both"/>
        <w:rPr>
          <w:lang w:eastAsia="en-US"/>
        </w:rPr>
      </w:pPr>
    </w:p>
    <w:p w14:paraId="44E3C7D1" w14:textId="77777777" w:rsidR="002F3806" w:rsidRDefault="002F3806" w:rsidP="00683899">
      <w:pPr>
        <w:tabs>
          <w:tab w:val="left" w:pos="1134"/>
        </w:tabs>
        <w:spacing w:after="0" w:line="360" w:lineRule="auto"/>
        <w:ind w:firstLine="851"/>
        <w:jc w:val="both"/>
        <w:rPr>
          <w:lang w:eastAsia="en-US"/>
        </w:rPr>
      </w:pPr>
    </w:p>
    <w:p w14:paraId="41F29388" w14:textId="77777777" w:rsidR="002F3806" w:rsidRDefault="002F3806" w:rsidP="00683899">
      <w:pPr>
        <w:tabs>
          <w:tab w:val="left" w:pos="1134"/>
        </w:tabs>
        <w:spacing w:after="0" w:line="360" w:lineRule="auto"/>
        <w:ind w:firstLine="851"/>
        <w:jc w:val="both"/>
        <w:rPr>
          <w:lang w:eastAsia="en-US"/>
        </w:rPr>
      </w:pPr>
    </w:p>
    <w:p w14:paraId="6F1825DE" w14:textId="77777777" w:rsidR="002F3806" w:rsidRDefault="002F3806" w:rsidP="00683899">
      <w:pPr>
        <w:tabs>
          <w:tab w:val="left" w:pos="1134"/>
        </w:tabs>
        <w:spacing w:after="0" w:line="360" w:lineRule="auto"/>
        <w:ind w:firstLine="851"/>
        <w:jc w:val="both"/>
        <w:rPr>
          <w:lang w:eastAsia="en-US"/>
        </w:rPr>
      </w:pPr>
    </w:p>
    <w:p w14:paraId="7FC2104E" w14:textId="77777777" w:rsidR="002F3806" w:rsidRDefault="002F3806" w:rsidP="00683899">
      <w:pPr>
        <w:tabs>
          <w:tab w:val="left" w:pos="1134"/>
        </w:tabs>
        <w:spacing w:after="0" w:line="360" w:lineRule="auto"/>
        <w:ind w:firstLine="851"/>
        <w:jc w:val="both"/>
        <w:rPr>
          <w:lang w:eastAsia="en-US"/>
        </w:rPr>
      </w:pPr>
    </w:p>
    <w:p w14:paraId="1F1805F5" w14:textId="77777777" w:rsidR="002F3806" w:rsidRDefault="002F3806" w:rsidP="00683899">
      <w:pPr>
        <w:tabs>
          <w:tab w:val="left" w:pos="1134"/>
        </w:tabs>
        <w:spacing w:after="0" w:line="360" w:lineRule="auto"/>
        <w:ind w:firstLine="851"/>
        <w:jc w:val="both"/>
        <w:rPr>
          <w:lang w:eastAsia="en-US"/>
        </w:rPr>
      </w:pPr>
    </w:p>
    <w:p w14:paraId="3641227B" w14:textId="77777777" w:rsidR="002F3806" w:rsidRDefault="002F3806" w:rsidP="00683899">
      <w:pPr>
        <w:tabs>
          <w:tab w:val="left" w:pos="1134"/>
        </w:tabs>
        <w:spacing w:after="0" w:line="360" w:lineRule="auto"/>
        <w:ind w:firstLine="851"/>
        <w:jc w:val="both"/>
        <w:rPr>
          <w:lang w:eastAsia="en-US"/>
        </w:rPr>
      </w:pPr>
    </w:p>
    <w:p w14:paraId="25C8133C" w14:textId="77777777" w:rsidR="002F3806" w:rsidRDefault="002F3806" w:rsidP="00683899">
      <w:pPr>
        <w:tabs>
          <w:tab w:val="left" w:pos="1134"/>
        </w:tabs>
        <w:spacing w:after="0" w:line="360" w:lineRule="auto"/>
        <w:ind w:firstLine="851"/>
        <w:jc w:val="both"/>
        <w:rPr>
          <w:lang w:eastAsia="en-US"/>
        </w:rPr>
      </w:pPr>
    </w:p>
    <w:p w14:paraId="3B395A9D" w14:textId="77777777" w:rsidR="002F3806" w:rsidRDefault="002F3806" w:rsidP="00683899">
      <w:pPr>
        <w:tabs>
          <w:tab w:val="left" w:pos="1134"/>
        </w:tabs>
        <w:spacing w:after="0" w:line="360" w:lineRule="auto"/>
        <w:ind w:firstLine="851"/>
        <w:jc w:val="both"/>
        <w:rPr>
          <w:lang w:eastAsia="en-US"/>
        </w:rPr>
      </w:pPr>
    </w:p>
    <w:p w14:paraId="5B52AAB8" w14:textId="77777777" w:rsidR="002F3806" w:rsidRDefault="002F3806" w:rsidP="00683899">
      <w:pPr>
        <w:tabs>
          <w:tab w:val="left" w:pos="1134"/>
        </w:tabs>
        <w:spacing w:after="0" w:line="360" w:lineRule="auto"/>
        <w:ind w:firstLine="851"/>
        <w:jc w:val="both"/>
        <w:rPr>
          <w:lang w:eastAsia="en-US"/>
        </w:rPr>
      </w:pPr>
    </w:p>
    <w:p w14:paraId="0A983DA1" w14:textId="77777777" w:rsidR="002F3806" w:rsidRDefault="002F3806" w:rsidP="00683899">
      <w:pPr>
        <w:tabs>
          <w:tab w:val="left" w:pos="1134"/>
        </w:tabs>
        <w:spacing w:after="0" w:line="360" w:lineRule="auto"/>
        <w:ind w:firstLine="851"/>
        <w:jc w:val="both"/>
        <w:rPr>
          <w:lang w:eastAsia="en-US"/>
        </w:rPr>
      </w:pPr>
    </w:p>
    <w:p w14:paraId="6F126DFA" w14:textId="77777777" w:rsidR="00740374" w:rsidRDefault="00740374" w:rsidP="00683899">
      <w:pPr>
        <w:tabs>
          <w:tab w:val="left" w:pos="1134"/>
        </w:tabs>
        <w:spacing w:after="0" w:line="360" w:lineRule="auto"/>
        <w:ind w:firstLine="851"/>
        <w:jc w:val="both"/>
        <w:rPr>
          <w:lang w:eastAsia="en-US"/>
        </w:rPr>
      </w:pPr>
    </w:p>
    <w:p w14:paraId="1A17E94C" w14:textId="77777777" w:rsidR="00740374" w:rsidRDefault="00740374" w:rsidP="00683899">
      <w:pPr>
        <w:tabs>
          <w:tab w:val="left" w:pos="1134"/>
        </w:tabs>
        <w:spacing w:after="0" w:line="360" w:lineRule="auto"/>
        <w:ind w:firstLine="851"/>
        <w:jc w:val="both"/>
        <w:rPr>
          <w:lang w:eastAsia="en-US"/>
        </w:rPr>
      </w:pPr>
    </w:p>
    <w:p w14:paraId="499446DE" w14:textId="77777777" w:rsidR="00F2416D" w:rsidRDefault="00F2416D" w:rsidP="00683899">
      <w:pPr>
        <w:tabs>
          <w:tab w:val="left" w:pos="1134"/>
        </w:tabs>
        <w:spacing w:after="0" w:line="360" w:lineRule="auto"/>
        <w:ind w:firstLine="851"/>
        <w:jc w:val="both"/>
        <w:rPr>
          <w:lang w:eastAsia="en-US"/>
        </w:rPr>
      </w:pPr>
    </w:p>
    <w:p w14:paraId="531378C5" w14:textId="77777777" w:rsidR="00F2416D" w:rsidRDefault="00F2416D" w:rsidP="00683899">
      <w:pPr>
        <w:tabs>
          <w:tab w:val="left" w:pos="1134"/>
        </w:tabs>
        <w:spacing w:after="0" w:line="360" w:lineRule="auto"/>
        <w:ind w:firstLine="851"/>
        <w:jc w:val="both"/>
        <w:rPr>
          <w:lang w:eastAsia="en-US"/>
        </w:rPr>
      </w:pPr>
    </w:p>
    <w:p w14:paraId="2858A2B3" w14:textId="77777777" w:rsidR="002F3806" w:rsidRDefault="002F3806" w:rsidP="00683899">
      <w:pPr>
        <w:tabs>
          <w:tab w:val="left" w:pos="1134"/>
        </w:tabs>
        <w:spacing w:after="0" w:line="360" w:lineRule="auto"/>
        <w:ind w:firstLine="851"/>
        <w:jc w:val="both"/>
        <w:rPr>
          <w:lang w:eastAsia="en-US"/>
        </w:rPr>
      </w:pPr>
    </w:p>
    <w:p w14:paraId="51ED0265" w14:textId="77777777" w:rsidR="002F3806" w:rsidRDefault="002F3806" w:rsidP="00683899">
      <w:pPr>
        <w:tabs>
          <w:tab w:val="left" w:pos="1134"/>
        </w:tabs>
        <w:spacing w:after="0" w:line="360" w:lineRule="auto"/>
        <w:ind w:firstLine="851"/>
        <w:jc w:val="both"/>
        <w:rPr>
          <w:lang w:eastAsia="en-US"/>
        </w:rPr>
      </w:pPr>
    </w:p>
    <w:p w14:paraId="0B30DF70" w14:textId="77777777" w:rsidR="00E2450C" w:rsidRDefault="00E2450C" w:rsidP="00683899">
      <w:pPr>
        <w:tabs>
          <w:tab w:val="left" w:pos="1134"/>
        </w:tabs>
        <w:spacing w:after="0" w:line="360" w:lineRule="auto"/>
        <w:ind w:firstLine="851"/>
        <w:jc w:val="both"/>
        <w:rPr>
          <w:lang w:eastAsia="en-US"/>
        </w:rPr>
      </w:pPr>
    </w:p>
    <w:p w14:paraId="418E6662" w14:textId="77777777" w:rsidR="00E2450C" w:rsidRDefault="00E2450C" w:rsidP="00683899">
      <w:pPr>
        <w:tabs>
          <w:tab w:val="left" w:pos="1134"/>
        </w:tabs>
        <w:spacing w:after="0" w:line="360" w:lineRule="auto"/>
        <w:ind w:firstLine="851"/>
        <w:jc w:val="both"/>
        <w:rPr>
          <w:lang w:eastAsia="en-US"/>
        </w:rPr>
      </w:pPr>
    </w:p>
    <w:p w14:paraId="118B3E5A" w14:textId="77777777" w:rsidR="007F4553" w:rsidRPr="002B6538" w:rsidRDefault="004C2F66" w:rsidP="009C2AE0">
      <w:pPr>
        <w:pStyle w:val="Heading1"/>
      </w:pPr>
      <w:bookmarkStart w:id="21" w:name="_Toc487030223"/>
      <w:bookmarkStart w:id="22" w:name="_Toc487030312"/>
      <w:bookmarkStart w:id="23" w:name="_Toc487030337"/>
      <w:bookmarkStart w:id="24" w:name="_Toc487030387"/>
      <w:bookmarkStart w:id="25" w:name="_Toc487030421"/>
      <w:bookmarkStart w:id="26" w:name="_Toc487030446"/>
      <w:bookmarkStart w:id="27" w:name="_Toc487728419"/>
      <w:bookmarkStart w:id="28" w:name="_Toc519252206"/>
      <w:bookmarkStart w:id="29" w:name="_Toc12947138"/>
      <w:bookmarkStart w:id="30" w:name="_Toc12974560"/>
      <w:bookmarkStart w:id="31" w:name="_Toc44335613"/>
      <w:bookmarkStart w:id="32" w:name="_Toc75865737"/>
      <w:bookmarkStart w:id="33" w:name="_Toc107310043"/>
      <w:bookmarkStart w:id="34" w:name="_Toc164955251"/>
      <w:bookmarkStart w:id="35" w:name="_Toc165059134"/>
      <w:bookmarkStart w:id="36" w:name="_Toc196923090"/>
      <w:bookmarkStart w:id="37" w:name="_Toc228882242"/>
      <w:r w:rsidRPr="002B6538">
        <w:lastRenderedPageBreak/>
        <w:t>Į</w:t>
      </w:r>
      <w:r w:rsidR="007F4553" w:rsidRPr="002B6538">
        <w:t>ŽANGA</w:t>
      </w:r>
      <w:bookmarkEnd w:id="0"/>
      <w:bookmarkEnd w:id="1"/>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50721D3B" w14:textId="39CCD6CB" w:rsidR="009F7424" w:rsidRPr="00D40524" w:rsidRDefault="009F7424" w:rsidP="009F7424">
      <w:pPr>
        <w:autoSpaceDE w:val="0"/>
        <w:spacing w:after="0" w:line="360" w:lineRule="auto"/>
        <w:ind w:firstLine="851"/>
        <w:jc w:val="both"/>
        <w:rPr>
          <w:rFonts w:eastAsia="Times New Roman"/>
          <w:color w:val="000000" w:themeColor="text1"/>
          <w:kern w:val="0"/>
          <w:szCs w:val="24"/>
          <w:lang w:eastAsia="lt-LT"/>
        </w:rPr>
      </w:pPr>
      <w:bookmarkStart w:id="38" w:name="_Toc360100348"/>
      <w:r w:rsidRPr="00D40524">
        <w:rPr>
          <w:rFonts w:eastAsia="Times New Roman"/>
          <w:color w:val="000000" w:themeColor="text1"/>
          <w:kern w:val="0"/>
          <w:szCs w:val="24"/>
          <w:lang w:eastAsia="lt-LT"/>
        </w:rPr>
        <w:t>Vadovaujantis teisės aktais, atliktas Anykščių rajono savivaldybės 202</w:t>
      </w:r>
      <w:r w:rsidR="00D40524" w:rsidRPr="00D40524">
        <w:rPr>
          <w:rFonts w:eastAsia="Times New Roman"/>
          <w:color w:val="000000" w:themeColor="text1"/>
          <w:kern w:val="0"/>
          <w:szCs w:val="24"/>
          <w:lang w:eastAsia="lt-LT"/>
        </w:rPr>
        <w:t>5</w:t>
      </w:r>
      <w:r w:rsidRPr="00D40524">
        <w:rPr>
          <w:rFonts w:eastAsia="Times New Roman"/>
          <w:color w:val="000000" w:themeColor="text1"/>
          <w:kern w:val="0"/>
          <w:szCs w:val="24"/>
          <w:lang w:eastAsia="lt-LT"/>
        </w:rPr>
        <w:t xml:space="preserve"> metų </w:t>
      </w:r>
      <w:r w:rsidR="00946848" w:rsidRPr="00D40524">
        <w:rPr>
          <w:rFonts w:eastAsia="Times New Roman"/>
          <w:color w:val="000000" w:themeColor="text1"/>
          <w:kern w:val="0"/>
          <w:szCs w:val="24"/>
          <w:lang w:eastAsia="lt-LT"/>
        </w:rPr>
        <w:t>metinių</w:t>
      </w:r>
      <w:r w:rsidRPr="00D40524">
        <w:rPr>
          <w:rFonts w:eastAsia="Times New Roman"/>
          <w:color w:val="000000" w:themeColor="text1"/>
          <w:kern w:val="0"/>
          <w:szCs w:val="24"/>
          <w:lang w:eastAsia="lt-LT"/>
        </w:rPr>
        <w:t xml:space="preserve"> ataskaitų rinkinio, savivaldybės biudžeto ir turto naudojimo auditas.</w:t>
      </w:r>
    </w:p>
    <w:p w14:paraId="5F9FFD6A" w14:textId="4EBD178C" w:rsidR="001A182E" w:rsidRPr="00BA5C1D" w:rsidRDefault="00DA7A87" w:rsidP="001A182E">
      <w:pPr>
        <w:autoSpaceDE w:val="0"/>
        <w:spacing w:after="0" w:line="360" w:lineRule="auto"/>
        <w:ind w:firstLine="851"/>
        <w:jc w:val="both"/>
        <w:rPr>
          <w:rFonts w:eastAsia="Times New Roman"/>
          <w:color w:val="000000" w:themeColor="text1"/>
          <w:kern w:val="0"/>
          <w:szCs w:val="24"/>
          <w:lang w:eastAsia="lt-LT"/>
        </w:rPr>
      </w:pPr>
      <w:r w:rsidRPr="00BA5C1D">
        <w:rPr>
          <w:rFonts w:eastAsia="Times New Roman"/>
          <w:color w:val="000000" w:themeColor="text1"/>
          <w:kern w:val="0"/>
          <w:szCs w:val="24"/>
          <w:lang w:eastAsia="lt-LT"/>
        </w:rPr>
        <w:t xml:space="preserve">Pagal </w:t>
      </w:r>
      <w:r w:rsidR="001A182E" w:rsidRPr="00BA5C1D">
        <w:rPr>
          <w:rFonts w:eastAsia="Times New Roman"/>
          <w:color w:val="000000" w:themeColor="text1"/>
          <w:kern w:val="0"/>
          <w:szCs w:val="24"/>
          <w:lang w:eastAsia="lt-LT"/>
        </w:rPr>
        <w:t xml:space="preserve">galiojantį </w:t>
      </w:r>
      <w:r w:rsidRPr="00BA5C1D">
        <w:rPr>
          <w:rFonts w:eastAsia="Times New Roman"/>
          <w:color w:val="000000" w:themeColor="text1"/>
          <w:kern w:val="0"/>
          <w:szCs w:val="24"/>
          <w:lang w:eastAsia="lt-LT"/>
        </w:rPr>
        <w:t>teisinį reglamentavimą, savivaldybės vykdomoji institucija – meras. Pagal LR vietos savivaldos įstatymą</w:t>
      </w:r>
      <w:r w:rsidR="00BA5C1D" w:rsidRPr="00BA5C1D">
        <w:rPr>
          <w:rStyle w:val="FootnoteReference"/>
          <w:rFonts w:eastAsia="Times New Roman"/>
          <w:color w:val="000000" w:themeColor="text1"/>
          <w:kern w:val="0"/>
          <w:szCs w:val="24"/>
          <w:lang w:eastAsia="lt-LT"/>
        </w:rPr>
        <w:footnoteReference w:id="8"/>
      </w:r>
      <w:r w:rsidRPr="00BA5C1D">
        <w:rPr>
          <w:rFonts w:eastAsia="Times New Roman"/>
          <w:color w:val="000000" w:themeColor="text1"/>
          <w:kern w:val="0"/>
          <w:szCs w:val="24"/>
          <w:lang w:eastAsia="lt-LT"/>
        </w:rPr>
        <w:t>, meras</w:t>
      </w:r>
      <w:r w:rsidR="00507C44" w:rsidRPr="00BA5C1D">
        <w:rPr>
          <w:rFonts w:eastAsia="Times New Roman"/>
          <w:color w:val="000000" w:themeColor="text1"/>
          <w:kern w:val="0"/>
          <w:szCs w:val="24"/>
          <w:lang w:eastAsia="lt-LT"/>
        </w:rPr>
        <w:t xml:space="preserve"> </w:t>
      </w:r>
      <w:r w:rsidR="00BA5C1D" w:rsidRPr="00BA5C1D">
        <w:rPr>
          <w:rFonts w:eastAsia="Times New Roman"/>
          <w:color w:val="000000" w:themeColor="text1"/>
          <w:kern w:val="0"/>
          <w:szCs w:val="24"/>
          <w:lang w:eastAsia="lt-LT"/>
        </w:rPr>
        <w:t xml:space="preserve">organizuoja Savivaldybės biudžeto sudarymą ir vykdymą, rengia Savivaldybės metinių ataskaitų rinkinį </w:t>
      </w:r>
      <w:r w:rsidR="00BA5C1D" w:rsidRPr="004827A2">
        <w:rPr>
          <w:rFonts w:eastAsia="Times New Roman"/>
          <w:kern w:val="0"/>
          <w:szCs w:val="24"/>
          <w:lang w:eastAsia="lt-LT"/>
        </w:rPr>
        <w:t>bei jį</w:t>
      </w:r>
      <w:r w:rsidR="004827A2" w:rsidRPr="004827A2">
        <w:rPr>
          <w:rFonts w:eastAsia="Times New Roman"/>
          <w:kern w:val="0"/>
          <w:szCs w:val="24"/>
          <w:lang w:eastAsia="lt-LT"/>
        </w:rPr>
        <w:t xml:space="preserve">, </w:t>
      </w:r>
      <w:r w:rsidR="00BA5C1D" w:rsidRPr="004827A2">
        <w:rPr>
          <w:rFonts w:eastAsia="Times New Roman"/>
          <w:kern w:val="0"/>
          <w:szCs w:val="24"/>
          <w:lang w:eastAsia="lt-LT"/>
        </w:rPr>
        <w:t xml:space="preserve">Savivaldybės </w:t>
      </w:r>
      <w:r w:rsidR="00BA5C1D" w:rsidRPr="00BA5C1D">
        <w:rPr>
          <w:rFonts w:eastAsia="Times New Roman"/>
          <w:color w:val="000000" w:themeColor="text1"/>
          <w:kern w:val="0"/>
          <w:szCs w:val="24"/>
          <w:lang w:eastAsia="lt-LT"/>
        </w:rPr>
        <w:t>biudžeto projektą</w:t>
      </w:r>
      <w:r w:rsidR="004827A2">
        <w:rPr>
          <w:rFonts w:eastAsia="Times New Roman"/>
          <w:color w:val="000000" w:themeColor="text1"/>
          <w:kern w:val="0"/>
          <w:szCs w:val="24"/>
          <w:lang w:eastAsia="lt-LT"/>
        </w:rPr>
        <w:t xml:space="preserve"> ir biudžeto tikslinimą</w:t>
      </w:r>
      <w:r w:rsidR="00BA5C1D" w:rsidRPr="00BA5C1D">
        <w:rPr>
          <w:rFonts w:eastAsia="Times New Roman"/>
          <w:color w:val="000000" w:themeColor="text1"/>
          <w:kern w:val="0"/>
          <w:szCs w:val="24"/>
          <w:lang w:eastAsia="lt-LT"/>
        </w:rPr>
        <w:t xml:space="preserve"> teikia Savivaldybės tarybai.</w:t>
      </w:r>
      <w:r w:rsidR="001A182E" w:rsidRPr="00BA5C1D">
        <w:rPr>
          <w:rFonts w:eastAsia="Times New Roman"/>
          <w:color w:val="000000" w:themeColor="text1"/>
          <w:kern w:val="0"/>
          <w:szCs w:val="24"/>
          <w:lang w:eastAsia="lt-LT"/>
        </w:rPr>
        <w:t xml:space="preserve"> Savivaldybės mero pareigas audituojamu laikotarpiu ėjo Kęstutis Tubis.</w:t>
      </w:r>
    </w:p>
    <w:p w14:paraId="372C167F" w14:textId="6B4FDB4F" w:rsidR="009F7424" w:rsidRPr="00F17DFE" w:rsidRDefault="009F7424" w:rsidP="009F7424">
      <w:pPr>
        <w:autoSpaceDE w:val="0"/>
        <w:spacing w:after="0" w:line="360" w:lineRule="auto"/>
        <w:ind w:firstLine="851"/>
        <w:jc w:val="both"/>
        <w:rPr>
          <w:rFonts w:eastAsia="Times New Roman"/>
          <w:color w:val="000000" w:themeColor="text1"/>
          <w:kern w:val="0"/>
          <w:szCs w:val="24"/>
          <w:lang w:eastAsia="lt-LT"/>
        </w:rPr>
      </w:pPr>
      <w:r w:rsidRPr="00F17DFE">
        <w:rPr>
          <w:rFonts w:eastAsia="Times New Roman"/>
          <w:color w:val="000000" w:themeColor="text1"/>
          <w:kern w:val="0"/>
          <w:szCs w:val="24"/>
          <w:lang w:eastAsia="lt-LT"/>
        </w:rPr>
        <w:t>Anykščių rajono savivaldybės administracija, vykdydama jai teisės aktais pavestas funkcijas, savivaldybės teritorijoje organizuoja ir kontroliuoja Savivaldybės institucijų sprendimų įgyvendinimą arba pati juos įgyvendina,</w:t>
      </w:r>
      <w:r w:rsidR="00040381" w:rsidRPr="00F17DFE">
        <w:rPr>
          <w:rFonts w:eastAsia="Times New Roman"/>
          <w:color w:val="000000" w:themeColor="text1"/>
          <w:kern w:val="0"/>
          <w:szCs w:val="24"/>
          <w:lang w:eastAsia="lt-LT"/>
        </w:rPr>
        <w:t xml:space="preserve"> įstatymų nustatyta tvarka organizuoja savivaldybės biudžeto pajamų, išlaidų ir kitų piniginių išteklių buhalterinės apskaitos tvarkymą, organizuoja ir kontroliuoja savivaldybės turto valdymą ir naudojimą</w:t>
      </w:r>
      <w:r w:rsidRPr="00F17DFE">
        <w:rPr>
          <w:rFonts w:eastAsia="Times New Roman"/>
          <w:color w:val="000000" w:themeColor="text1"/>
          <w:kern w:val="0"/>
          <w:szCs w:val="24"/>
          <w:vertAlign w:val="superscript"/>
          <w:lang w:eastAsia="lt-LT"/>
        </w:rPr>
        <w:footnoteReference w:id="9"/>
      </w:r>
      <w:r w:rsidR="00E144E2" w:rsidRPr="00F17DFE">
        <w:rPr>
          <w:rFonts w:eastAsia="Times New Roman"/>
          <w:color w:val="000000" w:themeColor="text1"/>
          <w:kern w:val="0"/>
          <w:szCs w:val="24"/>
          <w:lang w:eastAsia="lt-LT"/>
        </w:rPr>
        <w:t>.</w:t>
      </w:r>
      <w:r w:rsidR="00B048EE" w:rsidRPr="00F17DFE">
        <w:rPr>
          <w:rFonts w:eastAsia="Times New Roman"/>
          <w:color w:val="000000" w:themeColor="text1"/>
          <w:kern w:val="0"/>
          <w:szCs w:val="24"/>
          <w:lang w:eastAsia="lt-LT"/>
        </w:rPr>
        <w:t xml:space="preserve"> Taip pat rengia metinių ataskaitų rinkinį</w:t>
      </w:r>
      <w:r w:rsidR="00B048EE" w:rsidRPr="00F17DFE">
        <w:rPr>
          <w:rStyle w:val="FootnoteReference"/>
          <w:rFonts w:eastAsia="Times New Roman"/>
          <w:color w:val="000000" w:themeColor="text1"/>
          <w:kern w:val="0"/>
          <w:szCs w:val="24"/>
          <w:lang w:eastAsia="lt-LT"/>
        </w:rPr>
        <w:footnoteReference w:id="10"/>
      </w:r>
      <w:r w:rsidR="00B048EE" w:rsidRPr="00F17DFE">
        <w:rPr>
          <w:rFonts w:eastAsia="Times New Roman"/>
          <w:color w:val="000000" w:themeColor="text1"/>
          <w:kern w:val="0"/>
          <w:szCs w:val="24"/>
          <w:lang w:eastAsia="lt-LT"/>
        </w:rPr>
        <w:t>.</w:t>
      </w:r>
    </w:p>
    <w:p w14:paraId="6F89AF14" w14:textId="158A2158" w:rsidR="007F4CB2" w:rsidRPr="000A0B87" w:rsidRDefault="007F4CB2" w:rsidP="009F7424">
      <w:pPr>
        <w:autoSpaceDE w:val="0"/>
        <w:spacing w:after="0" w:line="360" w:lineRule="auto"/>
        <w:ind w:firstLine="851"/>
        <w:jc w:val="both"/>
        <w:rPr>
          <w:rFonts w:eastAsia="Times New Roman"/>
          <w:color w:val="000000" w:themeColor="text1"/>
          <w:kern w:val="0"/>
          <w:szCs w:val="24"/>
          <w:lang w:eastAsia="lt-LT"/>
        </w:rPr>
      </w:pPr>
      <w:r w:rsidRPr="000A0B87">
        <w:rPr>
          <w:rFonts w:eastAsia="Times New Roman"/>
          <w:color w:val="000000" w:themeColor="text1"/>
          <w:kern w:val="0"/>
          <w:szCs w:val="24"/>
          <w:lang w:eastAsia="lt-LT"/>
        </w:rPr>
        <w:t>Savivaldybės metinių ataskaitų rinkinio ataskaitas pasirašo meras ir už ataskaitų parengimą atsakingas asmuo</w:t>
      </w:r>
      <w:r w:rsidRPr="000A0B87">
        <w:rPr>
          <w:rStyle w:val="FootnoteReference"/>
          <w:rFonts w:eastAsia="Times New Roman"/>
          <w:color w:val="000000" w:themeColor="text1"/>
          <w:kern w:val="0"/>
          <w:szCs w:val="24"/>
          <w:lang w:eastAsia="lt-LT"/>
        </w:rPr>
        <w:footnoteReference w:id="11"/>
      </w:r>
      <w:r w:rsidRPr="000A0B87">
        <w:rPr>
          <w:rFonts w:eastAsia="Times New Roman"/>
          <w:color w:val="000000" w:themeColor="text1"/>
          <w:kern w:val="0"/>
          <w:szCs w:val="24"/>
          <w:lang w:eastAsia="lt-LT"/>
        </w:rPr>
        <w:t>.</w:t>
      </w:r>
    </w:p>
    <w:p w14:paraId="3167E6DF" w14:textId="5F665D1C" w:rsidR="009F7424" w:rsidRPr="00492837" w:rsidRDefault="009F7424" w:rsidP="007C0D17">
      <w:pPr>
        <w:autoSpaceDE w:val="0"/>
        <w:autoSpaceDN w:val="0"/>
        <w:adjustRightInd w:val="0"/>
        <w:spacing w:after="0" w:line="360" w:lineRule="auto"/>
        <w:ind w:firstLine="851"/>
        <w:jc w:val="both"/>
        <w:rPr>
          <w:rFonts w:eastAsia="Times New Roman"/>
          <w:color w:val="000000" w:themeColor="text1"/>
          <w:kern w:val="0"/>
          <w:szCs w:val="24"/>
          <w:lang w:eastAsia="lt-LT"/>
        </w:rPr>
      </w:pPr>
      <w:r w:rsidRPr="0091309D">
        <w:rPr>
          <w:rFonts w:eastAsia="Times New Roman"/>
          <w:color w:val="000000" w:themeColor="text1"/>
          <w:kern w:val="0"/>
          <w:szCs w:val="24"/>
          <w:lang w:eastAsia="lt-LT"/>
        </w:rPr>
        <w:t xml:space="preserve">Audituojamu laikotarpiu </w:t>
      </w:r>
      <w:r w:rsidR="001A182E" w:rsidRPr="0091309D">
        <w:rPr>
          <w:rFonts w:eastAsia="Times New Roman"/>
          <w:color w:val="000000" w:themeColor="text1"/>
          <w:kern w:val="0"/>
          <w:szCs w:val="24"/>
          <w:lang w:eastAsia="lt-LT"/>
        </w:rPr>
        <w:t>S</w:t>
      </w:r>
      <w:r w:rsidRPr="0091309D">
        <w:rPr>
          <w:rFonts w:eastAsia="Times New Roman"/>
          <w:color w:val="000000" w:themeColor="text1"/>
          <w:kern w:val="0"/>
          <w:szCs w:val="24"/>
          <w:lang w:eastAsia="lt-LT"/>
        </w:rPr>
        <w:t>avivaldybės administracij</w:t>
      </w:r>
      <w:r w:rsidR="001A182E" w:rsidRPr="0091309D">
        <w:rPr>
          <w:rFonts w:eastAsia="Times New Roman"/>
          <w:color w:val="000000" w:themeColor="text1"/>
          <w:kern w:val="0"/>
          <w:szCs w:val="24"/>
          <w:lang w:eastAsia="lt-LT"/>
        </w:rPr>
        <w:t>os direktor</w:t>
      </w:r>
      <w:r w:rsidR="00492837">
        <w:rPr>
          <w:rFonts w:eastAsia="Times New Roman"/>
          <w:color w:val="000000" w:themeColor="text1"/>
          <w:kern w:val="0"/>
          <w:szCs w:val="24"/>
          <w:lang w:eastAsia="lt-LT"/>
        </w:rPr>
        <w:t>ės</w:t>
      </w:r>
      <w:r w:rsidR="00350E69" w:rsidRPr="0091309D">
        <w:rPr>
          <w:rFonts w:eastAsia="Times New Roman"/>
          <w:color w:val="000000" w:themeColor="text1"/>
          <w:kern w:val="0"/>
          <w:szCs w:val="24"/>
          <w:lang w:eastAsia="lt-LT"/>
        </w:rPr>
        <w:t xml:space="preserve"> pareigas</w:t>
      </w:r>
      <w:r w:rsidR="001A182E" w:rsidRPr="0091309D">
        <w:rPr>
          <w:rFonts w:eastAsia="Times New Roman"/>
          <w:color w:val="000000" w:themeColor="text1"/>
          <w:kern w:val="0"/>
          <w:szCs w:val="24"/>
          <w:lang w:eastAsia="lt-LT"/>
        </w:rPr>
        <w:t xml:space="preserve"> </w:t>
      </w:r>
      <w:r w:rsidR="0091309D" w:rsidRPr="0091309D">
        <w:rPr>
          <w:rFonts w:eastAsia="Times New Roman"/>
          <w:color w:val="000000" w:themeColor="text1"/>
          <w:kern w:val="0"/>
          <w:szCs w:val="24"/>
          <w:lang w:eastAsia="lt-LT"/>
        </w:rPr>
        <w:t xml:space="preserve">iki 2025-10-02 ėjo Jurgita Banienė, </w:t>
      </w:r>
      <w:r w:rsidR="007C0D17">
        <w:rPr>
          <w:rFonts w:eastAsia="Times New Roman"/>
          <w:color w:val="000000" w:themeColor="text1"/>
          <w:kern w:val="0"/>
          <w:szCs w:val="24"/>
          <w:lang w:eastAsia="lt-LT"/>
        </w:rPr>
        <w:t xml:space="preserve">nuo 2025-10-03 iki 2025-10-07 </w:t>
      </w:r>
      <w:r w:rsidR="007C0D17" w:rsidRPr="007C0D17">
        <w:rPr>
          <w:rFonts w:eastAsia="Times New Roman"/>
          <w:color w:val="000000" w:themeColor="text1"/>
          <w:kern w:val="0"/>
          <w:szCs w:val="24"/>
          <w:lang w:eastAsia="lt-LT"/>
        </w:rPr>
        <w:t>laikinai Anykščių rajono savivaldybės administracijos direktoriaus pareigybei</w:t>
      </w:r>
      <w:r w:rsidR="007C0D17">
        <w:rPr>
          <w:rFonts w:eastAsia="Times New Roman"/>
          <w:color w:val="000000" w:themeColor="text1"/>
          <w:kern w:val="0"/>
          <w:szCs w:val="24"/>
          <w:lang w:eastAsia="lt-LT"/>
        </w:rPr>
        <w:t xml:space="preserve"> nustatytas funkcijas pavesta atlikti Bendrojo ir ūkio skyriaus vedėjui Ramūnui Blazarėnui, jam nesant – Viešųjų pirkimų ir turto skyriaus vedėjai Vilmai Vilkickaitei, o </w:t>
      </w:r>
      <w:r w:rsidR="00350E69" w:rsidRPr="00350E69">
        <w:rPr>
          <w:rFonts w:eastAsia="Times New Roman"/>
          <w:color w:val="000000" w:themeColor="text1"/>
          <w:kern w:val="0"/>
          <w:szCs w:val="24"/>
          <w:lang w:eastAsia="lt-LT"/>
        </w:rPr>
        <w:t xml:space="preserve">nuo </w:t>
      </w:r>
      <w:r w:rsidR="0008293D">
        <w:rPr>
          <w:rFonts w:eastAsia="Times New Roman"/>
          <w:color w:val="000000" w:themeColor="text1"/>
          <w:kern w:val="0"/>
          <w:szCs w:val="24"/>
          <w:lang w:eastAsia="lt-LT"/>
        </w:rPr>
        <w:t xml:space="preserve">              </w:t>
      </w:r>
      <w:r w:rsidR="00350E69" w:rsidRPr="00350E69">
        <w:rPr>
          <w:rFonts w:eastAsia="Times New Roman"/>
          <w:color w:val="000000" w:themeColor="text1"/>
          <w:kern w:val="0"/>
          <w:szCs w:val="24"/>
          <w:lang w:eastAsia="lt-LT"/>
        </w:rPr>
        <w:t>2025-10-08</w:t>
      </w:r>
      <w:r w:rsidR="007C0D17">
        <w:rPr>
          <w:rFonts w:eastAsia="Times New Roman"/>
          <w:color w:val="000000" w:themeColor="text1"/>
          <w:kern w:val="0"/>
          <w:szCs w:val="24"/>
          <w:lang w:eastAsia="lt-LT"/>
        </w:rPr>
        <w:t xml:space="preserve"> į Savivaldybės administracijos direktor</w:t>
      </w:r>
      <w:r w:rsidR="00492837">
        <w:rPr>
          <w:rFonts w:eastAsia="Times New Roman"/>
          <w:color w:val="000000" w:themeColor="text1"/>
          <w:kern w:val="0"/>
          <w:szCs w:val="24"/>
          <w:lang w:eastAsia="lt-LT"/>
        </w:rPr>
        <w:t>ės</w:t>
      </w:r>
      <w:r w:rsidR="007C0D17">
        <w:rPr>
          <w:rFonts w:eastAsia="Times New Roman"/>
          <w:color w:val="000000" w:themeColor="text1"/>
          <w:kern w:val="0"/>
          <w:szCs w:val="24"/>
          <w:lang w:eastAsia="lt-LT"/>
        </w:rPr>
        <w:t xml:space="preserve"> pareigas paskirta</w:t>
      </w:r>
      <w:r w:rsidR="001A182E" w:rsidRPr="00350E69">
        <w:rPr>
          <w:rFonts w:eastAsia="Times New Roman"/>
          <w:color w:val="000000" w:themeColor="text1"/>
          <w:kern w:val="0"/>
          <w:szCs w:val="24"/>
          <w:lang w:eastAsia="lt-LT"/>
        </w:rPr>
        <w:t xml:space="preserve"> </w:t>
      </w:r>
      <w:r w:rsidR="00350E69" w:rsidRPr="00350E69">
        <w:rPr>
          <w:rFonts w:eastAsia="Times New Roman"/>
          <w:color w:val="000000" w:themeColor="text1"/>
          <w:kern w:val="0"/>
          <w:szCs w:val="24"/>
          <w:lang w:eastAsia="lt-LT"/>
        </w:rPr>
        <w:t>Vilma Vil</w:t>
      </w:r>
      <w:r w:rsidR="0091309D">
        <w:rPr>
          <w:rFonts w:eastAsia="Times New Roman"/>
          <w:color w:val="000000" w:themeColor="text1"/>
          <w:kern w:val="0"/>
          <w:szCs w:val="24"/>
          <w:lang w:eastAsia="lt-LT"/>
        </w:rPr>
        <w:t>kickaitė</w:t>
      </w:r>
      <w:r w:rsidR="001A182E" w:rsidRPr="00350E69">
        <w:rPr>
          <w:rFonts w:eastAsia="Times New Roman"/>
          <w:color w:val="000000" w:themeColor="text1"/>
          <w:kern w:val="0"/>
          <w:szCs w:val="24"/>
          <w:lang w:eastAsia="lt-LT"/>
        </w:rPr>
        <w:t>.</w:t>
      </w:r>
      <w:r w:rsidRPr="00350E69">
        <w:rPr>
          <w:rFonts w:eastAsia="Times New Roman"/>
          <w:color w:val="000000" w:themeColor="text1"/>
          <w:kern w:val="0"/>
          <w:szCs w:val="24"/>
          <w:lang w:eastAsia="lt-LT"/>
        </w:rPr>
        <w:t xml:space="preserve"> Finansų ir apskaitos skyriaus </w:t>
      </w:r>
      <w:r w:rsidRPr="00492837">
        <w:rPr>
          <w:rFonts w:eastAsia="Times New Roman"/>
          <w:color w:val="000000" w:themeColor="text1"/>
          <w:kern w:val="0"/>
          <w:szCs w:val="24"/>
          <w:lang w:eastAsia="lt-LT"/>
        </w:rPr>
        <w:t>vedėjos pareigas</w:t>
      </w:r>
      <w:r w:rsidR="003D4367" w:rsidRPr="00492837">
        <w:rPr>
          <w:rFonts w:eastAsia="Times New Roman"/>
          <w:color w:val="000000" w:themeColor="text1"/>
          <w:kern w:val="0"/>
          <w:szCs w:val="24"/>
          <w:lang w:eastAsia="lt-LT"/>
        </w:rPr>
        <w:t xml:space="preserve"> </w:t>
      </w:r>
      <w:r w:rsidR="001A182E" w:rsidRPr="00492837">
        <w:rPr>
          <w:rFonts w:eastAsia="Times New Roman"/>
          <w:color w:val="000000" w:themeColor="text1"/>
          <w:kern w:val="0"/>
          <w:szCs w:val="24"/>
          <w:lang w:eastAsia="lt-LT"/>
        </w:rPr>
        <w:t>ėjo Danuta Gruzinskienė.</w:t>
      </w:r>
    </w:p>
    <w:p w14:paraId="7A10BF97" w14:textId="24632333" w:rsidR="009F7424" w:rsidRPr="00492837" w:rsidRDefault="009F7424" w:rsidP="009F7424">
      <w:pPr>
        <w:autoSpaceDE w:val="0"/>
        <w:autoSpaceDN w:val="0"/>
        <w:adjustRightInd w:val="0"/>
        <w:spacing w:after="0" w:line="360" w:lineRule="auto"/>
        <w:ind w:firstLine="851"/>
        <w:jc w:val="both"/>
        <w:rPr>
          <w:rFonts w:eastAsia="Times New Roman"/>
          <w:color w:val="000000" w:themeColor="text1"/>
          <w:kern w:val="0"/>
          <w:szCs w:val="24"/>
          <w:lang w:eastAsia="lt-LT"/>
        </w:rPr>
      </w:pPr>
      <w:r w:rsidRPr="00492837">
        <w:rPr>
          <w:rFonts w:eastAsia="Times New Roman"/>
          <w:color w:val="000000" w:themeColor="text1"/>
          <w:kern w:val="0"/>
          <w:szCs w:val="24"/>
          <w:lang w:eastAsia="lt-LT"/>
        </w:rPr>
        <w:t>Savivaldybės administracijos direktor</w:t>
      </w:r>
      <w:r w:rsidR="00FF08E9" w:rsidRPr="00492837">
        <w:rPr>
          <w:rFonts w:eastAsia="Times New Roman"/>
          <w:color w:val="000000" w:themeColor="text1"/>
          <w:kern w:val="0"/>
          <w:szCs w:val="24"/>
          <w:lang w:eastAsia="lt-LT"/>
        </w:rPr>
        <w:t xml:space="preserve">ius tiesiogiai ir asmeniškai merui atsako už įstatymų, įstatymų įgyvendinamųjų teisės aktų, Vyriausybės, </w:t>
      </w:r>
      <w:r w:rsidR="00172DCE" w:rsidRPr="00492837">
        <w:rPr>
          <w:rFonts w:eastAsia="Times New Roman"/>
          <w:color w:val="000000" w:themeColor="text1"/>
          <w:kern w:val="0"/>
          <w:szCs w:val="24"/>
          <w:lang w:eastAsia="lt-LT"/>
        </w:rPr>
        <w:t>s</w:t>
      </w:r>
      <w:r w:rsidR="00FF08E9" w:rsidRPr="00492837">
        <w:rPr>
          <w:rFonts w:eastAsia="Times New Roman"/>
          <w:color w:val="000000" w:themeColor="text1"/>
          <w:kern w:val="0"/>
          <w:szCs w:val="24"/>
          <w:lang w:eastAsia="lt-LT"/>
        </w:rPr>
        <w:t xml:space="preserve">avivaldybės tarybos, mero sprendimų įgyvendinimą </w:t>
      </w:r>
      <w:r w:rsidR="00172DCE" w:rsidRPr="00492837">
        <w:rPr>
          <w:rFonts w:eastAsia="Times New Roman"/>
          <w:color w:val="000000" w:themeColor="text1"/>
          <w:kern w:val="0"/>
          <w:szCs w:val="24"/>
          <w:lang w:eastAsia="lt-LT"/>
        </w:rPr>
        <w:t>s</w:t>
      </w:r>
      <w:r w:rsidR="00FF08E9" w:rsidRPr="00492837">
        <w:rPr>
          <w:rFonts w:eastAsia="Times New Roman"/>
          <w:color w:val="000000" w:themeColor="text1"/>
          <w:kern w:val="0"/>
          <w:szCs w:val="24"/>
          <w:lang w:eastAsia="lt-LT"/>
        </w:rPr>
        <w:t xml:space="preserve">avivaldybės teritorijoje jo kompetencijai priskirtais klausimais, valdo </w:t>
      </w:r>
      <w:r w:rsidR="00172DCE" w:rsidRPr="00492837">
        <w:rPr>
          <w:rFonts w:eastAsia="Times New Roman"/>
          <w:color w:val="000000" w:themeColor="text1"/>
          <w:kern w:val="0"/>
          <w:szCs w:val="24"/>
          <w:lang w:eastAsia="lt-LT"/>
        </w:rPr>
        <w:t>s</w:t>
      </w:r>
      <w:r w:rsidR="00FF08E9" w:rsidRPr="00492837">
        <w:rPr>
          <w:rFonts w:eastAsia="Times New Roman"/>
          <w:color w:val="000000" w:themeColor="text1"/>
          <w:kern w:val="0"/>
          <w:szCs w:val="24"/>
          <w:lang w:eastAsia="lt-LT"/>
        </w:rPr>
        <w:t xml:space="preserve">avivaldybės administracijai skirtus biudžeto asignavimus, tvirtina </w:t>
      </w:r>
      <w:r w:rsidR="00172DCE" w:rsidRPr="00492837">
        <w:rPr>
          <w:rFonts w:eastAsia="Times New Roman"/>
          <w:color w:val="000000" w:themeColor="text1"/>
          <w:kern w:val="0"/>
          <w:szCs w:val="24"/>
          <w:lang w:eastAsia="lt-LT"/>
        </w:rPr>
        <w:t>s</w:t>
      </w:r>
      <w:r w:rsidR="00FF08E9" w:rsidRPr="00492837">
        <w:rPr>
          <w:rFonts w:eastAsia="Times New Roman"/>
          <w:color w:val="000000" w:themeColor="text1"/>
          <w:kern w:val="0"/>
          <w:szCs w:val="24"/>
          <w:lang w:eastAsia="lt-LT"/>
        </w:rPr>
        <w:t xml:space="preserve">avivaldybės administracijos, seniūnijų metinius veiklos planus ir kitus strateginio planavimo dokumentų įgyvendinimą detalizuojančius dokumentus ir kontroliuoja jų įgyvendinimą, atsako už vidaus administravimą </w:t>
      </w:r>
      <w:r w:rsidR="00172DCE" w:rsidRPr="00492837">
        <w:rPr>
          <w:rFonts w:eastAsia="Times New Roman"/>
          <w:color w:val="000000" w:themeColor="text1"/>
          <w:kern w:val="0"/>
          <w:szCs w:val="24"/>
          <w:lang w:eastAsia="lt-LT"/>
        </w:rPr>
        <w:t>s</w:t>
      </w:r>
      <w:r w:rsidR="00FF08E9" w:rsidRPr="00492837">
        <w:rPr>
          <w:rFonts w:eastAsia="Times New Roman"/>
          <w:color w:val="000000" w:themeColor="text1"/>
          <w:kern w:val="0"/>
          <w:szCs w:val="24"/>
          <w:lang w:eastAsia="lt-LT"/>
        </w:rPr>
        <w:t>avivaldybės administracijoje ir kt.</w:t>
      </w:r>
      <w:r w:rsidR="00FF08E9" w:rsidRPr="00492837">
        <w:rPr>
          <w:rStyle w:val="FootnoteReference"/>
          <w:rFonts w:eastAsia="Times New Roman"/>
          <w:color w:val="000000" w:themeColor="text1"/>
          <w:kern w:val="0"/>
          <w:szCs w:val="24"/>
          <w:lang w:eastAsia="lt-LT"/>
        </w:rPr>
        <w:footnoteReference w:id="12"/>
      </w:r>
    </w:p>
    <w:p w14:paraId="438F5A9A" w14:textId="376D5BDD" w:rsidR="003C0165" w:rsidRPr="00492837" w:rsidRDefault="003C0165" w:rsidP="009F7424">
      <w:pPr>
        <w:autoSpaceDE w:val="0"/>
        <w:autoSpaceDN w:val="0"/>
        <w:adjustRightInd w:val="0"/>
        <w:spacing w:after="0" w:line="360" w:lineRule="auto"/>
        <w:ind w:firstLine="851"/>
        <w:jc w:val="both"/>
        <w:rPr>
          <w:rFonts w:eastAsia="Times New Roman"/>
          <w:color w:val="000000" w:themeColor="text1"/>
          <w:kern w:val="0"/>
          <w:szCs w:val="24"/>
          <w:lang w:eastAsia="lt-LT"/>
        </w:rPr>
      </w:pPr>
      <w:r w:rsidRPr="00492837">
        <w:rPr>
          <w:rFonts w:eastAsia="Times New Roman"/>
          <w:color w:val="000000" w:themeColor="text1"/>
          <w:kern w:val="0"/>
          <w:szCs w:val="24"/>
          <w:lang w:eastAsia="lt-LT"/>
        </w:rPr>
        <w:t>Savivaldybės metinių ataskaitų rinkinį sudaro: savivaldybės veiklos ataskaita, finansinių ataskaitų rinkinys ir biudžeto vykdymo ataskaitų rinkinys</w:t>
      </w:r>
      <w:r w:rsidRPr="00492837">
        <w:rPr>
          <w:rStyle w:val="FootnoteReference"/>
          <w:rFonts w:eastAsia="Times New Roman"/>
          <w:color w:val="000000" w:themeColor="text1"/>
          <w:kern w:val="0"/>
          <w:szCs w:val="24"/>
          <w:lang w:eastAsia="lt-LT"/>
        </w:rPr>
        <w:footnoteReference w:id="13"/>
      </w:r>
      <w:r w:rsidRPr="00492837">
        <w:rPr>
          <w:rFonts w:eastAsia="Times New Roman"/>
          <w:color w:val="000000" w:themeColor="text1"/>
          <w:kern w:val="0"/>
          <w:szCs w:val="24"/>
          <w:lang w:eastAsia="lt-LT"/>
        </w:rPr>
        <w:t>.</w:t>
      </w:r>
    </w:p>
    <w:p w14:paraId="3C3EAB80" w14:textId="1E918FB9" w:rsidR="002F3414" w:rsidRPr="00492837" w:rsidRDefault="009F7424" w:rsidP="00002CDB">
      <w:pPr>
        <w:autoSpaceDE w:val="0"/>
        <w:autoSpaceDN w:val="0"/>
        <w:adjustRightInd w:val="0"/>
        <w:spacing w:after="0" w:line="360" w:lineRule="auto"/>
        <w:ind w:firstLine="851"/>
        <w:jc w:val="both"/>
        <w:rPr>
          <w:rFonts w:eastAsia="Times New Roman"/>
          <w:color w:val="000000" w:themeColor="text1"/>
          <w:kern w:val="0"/>
          <w:szCs w:val="24"/>
          <w:lang w:eastAsia="lt-LT"/>
        </w:rPr>
      </w:pPr>
      <w:r w:rsidRPr="00492837">
        <w:rPr>
          <w:rFonts w:eastAsia="Times New Roman"/>
          <w:color w:val="000000" w:themeColor="text1"/>
          <w:kern w:val="0"/>
          <w:szCs w:val="24"/>
          <w:lang w:eastAsia="lt-LT"/>
        </w:rPr>
        <w:lastRenderedPageBreak/>
        <w:t>Anykščių rajono savivaldybės 202</w:t>
      </w:r>
      <w:r w:rsidR="00492837" w:rsidRPr="00492837">
        <w:rPr>
          <w:rFonts w:eastAsia="Times New Roman"/>
          <w:color w:val="000000" w:themeColor="text1"/>
          <w:kern w:val="0"/>
          <w:szCs w:val="24"/>
          <w:lang w:eastAsia="lt-LT"/>
        </w:rPr>
        <w:t>5</w:t>
      </w:r>
      <w:r w:rsidRPr="00492837">
        <w:rPr>
          <w:rFonts w:eastAsia="Times New Roman"/>
          <w:color w:val="000000" w:themeColor="text1"/>
          <w:kern w:val="0"/>
          <w:szCs w:val="24"/>
          <w:lang w:eastAsia="lt-LT"/>
        </w:rPr>
        <w:t xml:space="preserve"> metų </w:t>
      </w:r>
      <w:r w:rsidR="00647009" w:rsidRPr="00492837">
        <w:rPr>
          <w:rFonts w:eastAsia="Times New Roman"/>
          <w:color w:val="000000" w:themeColor="text1"/>
          <w:kern w:val="0"/>
          <w:szCs w:val="24"/>
          <w:lang w:eastAsia="lt-LT"/>
        </w:rPr>
        <w:t>metinių</w:t>
      </w:r>
      <w:r w:rsidRPr="00492837">
        <w:rPr>
          <w:rFonts w:eastAsia="Times New Roman"/>
          <w:color w:val="000000" w:themeColor="text1"/>
          <w:kern w:val="0"/>
          <w:szCs w:val="24"/>
          <w:lang w:eastAsia="lt-LT"/>
        </w:rPr>
        <w:t xml:space="preserve"> ataskaitų rinkinio struktūra ir jį sudarantys viešojo sektoriaus subjektai (finansinės ataskaitos) bei asignavimų valdytojai (biudžeto vyk</w:t>
      </w:r>
      <w:r w:rsidR="002112A8" w:rsidRPr="00492837">
        <w:rPr>
          <w:rFonts w:eastAsia="Times New Roman"/>
          <w:color w:val="000000" w:themeColor="text1"/>
          <w:kern w:val="0"/>
          <w:szCs w:val="24"/>
          <w:lang w:eastAsia="lt-LT"/>
        </w:rPr>
        <w:t>dymo ataskaitos) pateikti 1 pav.</w:t>
      </w:r>
    </w:p>
    <w:p w14:paraId="3FCD8030" w14:textId="77777777" w:rsidR="00BC1FCD" w:rsidRPr="00915996" w:rsidRDefault="00BC1FCD" w:rsidP="00002CDB">
      <w:pPr>
        <w:autoSpaceDE w:val="0"/>
        <w:autoSpaceDN w:val="0"/>
        <w:adjustRightInd w:val="0"/>
        <w:spacing w:after="0" w:line="360" w:lineRule="auto"/>
        <w:ind w:firstLine="851"/>
        <w:jc w:val="both"/>
        <w:rPr>
          <w:b/>
          <w:i/>
          <w:color w:val="EE0000"/>
          <w:sz w:val="20"/>
        </w:rPr>
      </w:pPr>
    </w:p>
    <w:p w14:paraId="4B462A43" w14:textId="77777777" w:rsidR="002F3414" w:rsidRPr="00915996" w:rsidRDefault="002F3414" w:rsidP="002112A8">
      <w:pPr>
        <w:autoSpaceDE w:val="0"/>
        <w:autoSpaceDN w:val="0"/>
        <w:adjustRightInd w:val="0"/>
        <w:spacing w:after="0" w:line="240" w:lineRule="auto"/>
        <w:ind w:firstLine="851"/>
        <w:jc w:val="right"/>
        <w:rPr>
          <w:b/>
          <w:i/>
          <w:color w:val="EE0000"/>
          <w:sz w:val="20"/>
        </w:rPr>
      </w:pPr>
    </w:p>
    <w:p w14:paraId="157E7E99" w14:textId="7B605A58" w:rsidR="002112A8" w:rsidRPr="00492837" w:rsidRDefault="002112A8" w:rsidP="002112A8">
      <w:pPr>
        <w:autoSpaceDE w:val="0"/>
        <w:autoSpaceDN w:val="0"/>
        <w:adjustRightInd w:val="0"/>
        <w:spacing w:after="0" w:line="240" w:lineRule="auto"/>
        <w:ind w:firstLine="851"/>
        <w:jc w:val="right"/>
        <w:rPr>
          <w:b/>
          <w:i/>
          <w:color w:val="000000" w:themeColor="text1"/>
          <w:sz w:val="20"/>
        </w:rPr>
      </w:pPr>
      <w:r w:rsidRPr="00492837">
        <w:rPr>
          <w:b/>
          <w:i/>
          <w:color w:val="000000" w:themeColor="text1"/>
          <w:sz w:val="20"/>
        </w:rPr>
        <w:t xml:space="preserve">1 pav. Savivaldybės </w:t>
      </w:r>
      <w:r w:rsidR="00002CDB" w:rsidRPr="00492837">
        <w:rPr>
          <w:b/>
          <w:i/>
          <w:color w:val="000000" w:themeColor="text1"/>
          <w:sz w:val="20"/>
        </w:rPr>
        <w:t>metinių</w:t>
      </w:r>
      <w:r w:rsidRPr="00492837">
        <w:rPr>
          <w:b/>
          <w:i/>
          <w:color w:val="000000" w:themeColor="text1"/>
          <w:sz w:val="20"/>
        </w:rPr>
        <w:t xml:space="preserve"> ataskaitų rinkinio sudėtis ir jį sudarantys </w:t>
      </w:r>
    </w:p>
    <w:p w14:paraId="30CB7033" w14:textId="77777777" w:rsidR="002112A8" w:rsidRPr="00492837" w:rsidRDefault="002112A8" w:rsidP="002112A8">
      <w:pPr>
        <w:autoSpaceDE w:val="0"/>
        <w:autoSpaceDN w:val="0"/>
        <w:adjustRightInd w:val="0"/>
        <w:spacing w:after="0" w:line="240" w:lineRule="auto"/>
        <w:ind w:firstLine="851"/>
        <w:jc w:val="right"/>
        <w:rPr>
          <w:b/>
          <w:i/>
          <w:color w:val="000000" w:themeColor="text1"/>
          <w:sz w:val="20"/>
        </w:rPr>
      </w:pPr>
      <w:r w:rsidRPr="00492837">
        <w:rPr>
          <w:b/>
          <w:i/>
          <w:color w:val="000000" w:themeColor="text1"/>
          <w:sz w:val="20"/>
        </w:rPr>
        <w:t>viešojo sektoriaus subjektai, asignavimų valdytojai</w:t>
      </w:r>
    </w:p>
    <w:p w14:paraId="6576B159" w14:textId="77777777" w:rsidR="002112A8" w:rsidRPr="00915996" w:rsidRDefault="002112A8" w:rsidP="009F7424">
      <w:pPr>
        <w:autoSpaceDE w:val="0"/>
        <w:autoSpaceDN w:val="0"/>
        <w:adjustRightInd w:val="0"/>
        <w:spacing w:after="0" w:line="360" w:lineRule="auto"/>
        <w:ind w:firstLine="851"/>
        <w:jc w:val="both"/>
        <w:rPr>
          <w:rFonts w:eastAsia="Times New Roman"/>
          <w:color w:val="EE0000"/>
          <w:kern w:val="0"/>
          <w:szCs w:val="24"/>
          <w:lang w:eastAsia="lt-LT"/>
        </w:rPr>
      </w:pPr>
    </w:p>
    <w:p w14:paraId="4DBD3D96" w14:textId="18395E94" w:rsidR="00E70DFF" w:rsidRPr="00915996" w:rsidRDefault="00E70DFF" w:rsidP="00F56EDF">
      <w:pPr>
        <w:autoSpaceDE w:val="0"/>
        <w:autoSpaceDN w:val="0"/>
        <w:adjustRightInd w:val="0"/>
        <w:spacing w:after="0" w:line="360" w:lineRule="auto"/>
        <w:ind w:firstLine="851"/>
        <w:jc w:val="both"/>
        <w:rPr>
          <w:color w:val="EE0000"/>
        </w:rPr>
      </w:pPr>
      <w:r w:rsidRPr="00915996">
        <w:rPr>
          <w:noProof/>
          <w:color w:val="EE0000"/>
          <w:lang w:eastAsia="lt-LT"/>
        </w:rPr>
        <w:drawing>
          <wp:inline distT="0" distB="0" distL="0" distR="0" wp14:anchorId="077FDEA8" wp14:editId="4948DC80">
            <wp:extent cx="5613400" cy="3768918"/>
            <wp:effectExtent l="0" t="0" r="0" b="0"/>
            <wp:docPr id="2" name="Diagrama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inline>
        </w:drawing>
      </w:r>
    </w:p>
    <w:p w14:paraId="778C9C04" w14:textId="3518934A" w:rsidR="00BD26FE" w:rsidRPr="005E2C37" w:rsidRDefault="0014702D" w:rsidP="002A62A9">
      <w:pPr>
        <w:tabs>
          <w:tab w:val="left" w:pos="1134"/>
        </w:tabs>
        <w:autoSpaceDE w:val="0"/>
        <w:spacing w:after="0" w:line="360" w:lineRule="auto"/>
        <w:ind w:firstLine="851"/>
        <w:jc w:val="both"/>
        <w:rPr>
          <w:color w:val="000000" w:themeColor="text1"/>
        </w:rPr>
      </w:pPr>
      <w:r w:rsidRPr="005E2C37">
        <w:rPr>
          <w:color w:val="000000" w:themeColor="text1"/>
        </w:rPr>
        <w:t xml:space="preserve">Audito metu vertintą </w:t>
      </w:r>
      <w:r w:rsidR="00BD26FE" w:rsidRPr="005E2C37">
        <w:rPr>
          <w:color w:val="000000" w:themeColor="text1"/>
        </w:rPr>
        <w:t>Anykščių rajono savivaldybės 202</w:t>
      </w:r>
      <w:r w:rsidR="005E2C37" w:rsidRPr="005E2C37">
        <w:rPr>
          <w:color w:val="000000" w:themeColor="text1"/>
        </w:rPr>
        <w:t>5</w:t>
      </w:r>
      <w:r w:rsidR="00BD26FE" w:rsidRPr="005E2C37">
        <w:rPr>
          <w:color w:val="000000" w:themeColor="text1"/>
        </w:rPr>
        <w:t xml:space="preserve"> m. gruodžio 31 d. </w:t>
      </w:r>
      <w:r w:rsidR="00DF3DD6" w:rsidRPr="005E2C37">
        <w:rPr>
          <w:color w:val="000000" w:themeColor="text1"/>
        </w:rPr>
        <w:t>metinių</w:t>
      </w:r>
      <w:r w:rsidR="00BD26FE" w:rsidRPr="005E2C37">
        <w:rPr>
          <w:color w:val="000000" w:themeColor="text1"/>
        </w:rPr>
        <w:t xml:space="preserve"> finansinių at</w:t>
      </w:r>
      <w:r w:rsidR="002A62A9" w:rsidRPr="005E2C37">
        <w:rPr>
          <w:color w:val="000000" w:themeColor="text1"/>
        </w:rPr>
        <w:t xml:space="preserve">askaitų rinkinį </w:t>
      </w:r>
      <w:r w:rsidR="00BD26FE" w:rsidRPr="005E2C37">
        <w:rPr>
          <w:color w:val="000000" w:themeColor="text1"/>
        </w:rPr>
        <w:t>sudarė:</w:t>
      </w:r>
    </w:p>
    <w:p w14:paraId="684A31DF" w14:textId="01CEAB93" w:rsidR="00BD26FE" w:rsidRPr="005E2C37" w:rsidRDefault="00BD26FE" w:rsidP="00BD26FE">
      <w:pPr>
        <w:tabs>
          <w:tab w:val="left" w:pos="993"/>
          <w:tab w:val="left" w:pos="1701"/>
        </w:tabs>
        <w:autoSpaceDE w:val="0"/>
        <w:spacing w:after="0" w:line="360" w:lineRule="auto"/>
        <w:ind w:firstLine="851"/>
        <w:jc w:val="both"/>
        <w:rPr>
          <w:color w:val="000000" w:themeColor="text1"/>
        </w:rPr>
      </w:pPr>
      <w:r w:rsidRPr="005E2C37">
        <w:rPr>
          <w:color w:val="000000" w:themeColor="text1"/>
        </w:rPr>
        <w:t xml:space="preserve">– Anykščių rajono savivaldybės </w:t>
      </w:r>
      <w:r w:rsidR="00DF3DD6" w:rsidRPr="005E2C37">
        <w:rPr>
          <w:color w:val="000000" w:themeColor="text1"/>
        </w:rPr>
        <w:t>F</w:t>
      </w:r>
      <w:r w:rsidRPr="005E2C37">
        <w:rPr>
          <w:color w:val="000000" w:themeColor="text1"/>
        </w:rPr>
        <w:t>inans</w:t>
      </w:r>
      <w:r w:rsidR="006B53BE" w:rsidRPr="005E2C37">
        <w:rPr>
          <w:color w:val="000000" w:themeColor="text1"/>
        </w:rPr>
        <w:t>inės būklės ataskaita pagal 202</w:t>
      </w:r>
      <w:r w:rsidR="005E2C37">
        <w:rPr>
          <w:color w:val="000000" w:themeColor="text1"/>
        </w:rPr>
        <w:t>5</w:t>
      </w:r>
      <w:r w:rsidRPr="005E2C37">
        <w:rPr>
          <w:color w:val="000000" w:themeColor="text1"/>
        </w:rPr>
        <w:t xml:space="preserve"> m. gruodžio 31 d. duomenis;</w:t>
      </w:r>
    </w:p>
    <w:p w14:paraId="016831ED" w14:textId="3147B14C" w:rsidR="00BD26FE" w:rsidRPr="005E2C37" w:rsidRDefault="00BD26FE" w:rsidP="00BD26FE">
      <w:pPr>
        <w:tabs>
          <w:tab w:val="left" w:pos="993"/>
          <w:tab w:val="left" w:pos="1701"/>
        </w:tabs>
        <w:autoSpaceDE w:val="0"/>
        <w:spacing w:after="0" w:line="360" w:lineRule="auto"/>
        <w:ind w:firstLine="851"/>
        <w:jc w:val="both"/>
        <w:rPr>
          <w:color w:val="000000" w:themeColor="text1"/>
        </w:rPr>
      </w:pPr>
      <w:r w:rsidRPr="005E2C37">
        <w:rPr>
          <w:color w:val="000000" w:themeColor="text1"/>
        </w:rPr>
        <w:t>– Anykščių rajono savivaldybės Veiklo</w:t>
      </w:r>
      <w:r w:rsidR="006B53BE" w:rsidRPr="005E2C37">
        <w:rPr>
          <w:color w:val="000000" w:themeColor="text1"/>
        </w:rPr>
        <w:t>s rezultatų ataskaita pagal 202</w:t>
      </w:r>
      <w:r w:rsidR="005E2C37">
        <w:rPr>
          <w:color w:val="000000" w:themeColor="text1"/>
        </w:rPr>
        <w:t>5</w:t>
      </w:r>
      <w:r w:rsidRPr="005E2C37">
        <w:rPr>
          <w:color w:val="000000" w:themeColor="text1"/>
        </w:rPr>
        <w:t xml:space="preserve"> m. gruodžio 31 d. duomenis;</w:t>
      </w:r>
    </w:p>
    <w:p w14:paraId="154FF285" w14:textId="35C3DF8F" w:rsidR="00BD26FE" w:rsidRPr="005E2C37" w:rsidRDefault="00BD26FE" w:rsidP="00BD26FE">
      <w:pPr>
        <w:tabs>
          <w:tab w:val="left" w:pos="993"/>
          <w:tab w:val="left" w:pos="1701"/>
        </w:tabs>
        <w:autoSpaceDE w:val="0"/>
        <w:spacing w:after="0" w:line="360" w:lineRule="auto"/>
        <w:ind w:firstLine="851"/>
        <w:jc w:val="both"/>
        <w:rPr>
          <w:color w:val="000000" w:themeColor="text1"/>
        </w:rPr>
      </w:pPr>
      <w:r w:rsidRPr="005E2C37">
        <w:rPr>
          <w:color w:val="000000" w:themeColor="text1"/>
        </w:rPr>
        <w:t>– Anykščių rajono savivaldybės Pinigų srautų ataskaita pag</w:t>
      </w:r>
      <w:r w:rsidR="006B53BE" w:rsidRPr="005E2C37">
        <w:rPr>
          <w:color w:val="000000" w:themeColor="text1"/>
        </w:rPr>
        <w:t>al 202</w:t>
      </w:r>
      <w:r w:rsidR="005E2C37">
        <w:rPr>
          <w:color w:val="000000" w:themeColor="text1"/>
        </w:rPr>
        <w:t>5</w:t>
      </w:r>
      <w:r w:rsidRPr="005E2C37">
        <w:rPr>
          <w:color w:val="000000" w:themeColor="text1"/>
        </w:rPr>
        <w:t xml:space="preserve"> m. gruodžio 31 d. duomenis;</w:t>
      </w:r>
    </w:p>
    <w:p w14:paraId="37178C3E" w14:textId="404B3C6B" w:rsidR="00BD26FE" w:rsidRPr="005E2C37" w:rsidRDefault="00BD26FE" w:rsidP="00BD26FE">
      <w:pPr>
        <w:tabs>
          <w:tab w:val="left" w:pos="993"/>
          <w:tab w:val="left" w:pos="1701"/>
        </w:tabs>
        <w:autoSpaceDE w:val="0"/>
        <w:spacing w:after="0" w:line="360" w:lineRule="auto"/>
        <w:ind w:firstLine="851"/>
        <w:jc w:val="both"/>
        <w:rPr>
          <w:color w:val="000000" w:themeColor="text1"/>
        </w:rPr>
      </w:pPr>
      <w:r w:rsidRPr="005E2C37">
        <w:rPr>
          <w:color w:val="000000" w:themeColor="text1"/>
        </w:rPr>
        <w:t>– Anykščių rajono savivaldybės Grynojo tu</w:t>
      </w:r>
      <w:r w:rsidR="006B53BE" w:rsidRPr="005E2C37">
        <w:rPr>
          <w:color w:val="000000" w:themeColor="text1"/>
        </w:rPr>
        <w:t>rto pokyčių ataskaita pagal 202</w:t>
      </w:r>
      <w:r w:rsidR="005E2C37">
        <w:rPr>
          <w:color w:val="000000" w:themeColor="text1"/>
        </w:rPr>
        <w:t>5</w:t>
      </w:r>
      <w:r w:rsidRPr="005E2C37">
        <w:rPr>
          <w:color w:val="000000" w:themeColor="text1"/>
        </w:rPr>
        <w:t xml:space="preserve"> m. gruodžio 31 d. duomenis;</w:t>
      </w:r>
    </w:p>
    <w:p w14:paraId="1D6C0725" w14:textId="074E5C47" w:rsidR="00BD26FE" w:rsidRPr="005E2C37" w:rsidRDefault="00BD26FE" w:rsidP="00BD26FE">
      <w:pPr>
        <w:tabs>
          <w:tab w:val="left" w:pos="993"/>
          <w:tab w:val="left" w:pos="1701"/>
        </w:tabs>
        <w:autoSpaceDE w:val="0"/>
        <w:spacing w:after="0" w:line="360" w:lineRule="auto"/>
        <w:ind w:firstLine="851"/>
        <w:jc w:val="both"/>
        <w:rPr>
          <w:color w:val="000000" w:themeColor="text1"/>
        </w:rPr>
      </w:pPr>
      <w:r w:rsidRPr="005E2C37">
        <w:rPr>
          <w:color w:val="000000" w:themeColor="text1"/>
        </w:rPr>
        <w:t>– Aiškinamasis raštas prie Anykščių rajono savivaldybės</w:t>
      </w:r>
      <w:r w:rsidR="006B53BE" w:rsidRPr="005E2C37">
        <w:rPr>
          <w:color w:val="000000" w:themeColor="text1"/>
        </w:rPr>
        <w:t xml:space="preserve"> 202</w:t>
      </w:r>
      <w:r w:rsidR="005E2C37">
        <w:rPr>
          <w:color w:val="000000" w:themeColor="text1"/>
        </w:rPr>
        <w:t>5</w:t>
      </w:r>
      <w:r w:rsidRPr="005E2C37">
        <w:rPr>
          <w:color w:val="000000" w:themeColor="text1"/>
        </w:rPr>
        <w:t xml:space="preserve"> m. gruodžio 31 d. </w:t>
      </w:r>
      <w:r w:rsidR="00DF3DD6" w:rsidRPr="005E2C37">
        <w:rPr>
          <w:color w:val="000000" w:themeColor="text1"/>
        </w:rPr>
        <w:t>metinių</w:t>
      </w:r>
      <w:r w:rsidRPr="005E2C37">
        <w:rPr>
          <w:color w:val="000000" w:themeColor="text1"/>
        </w:rPr>
        <w:t xml:space="preserve"> finansinių ataskaitų rinkinio.</w:t>
      </w:r>
    </w:p>
    <w:p w14:paraId="545AE5B7" w14:textId="240ABE72" w:rsidR="00BD26FE" w:rsidRPr="005E2C37" w:rsidRDefault="00BD26FE" w:rsidP="00BD26FE">
      <w:pPr>
        <w:tabs>
          <w:tab w:val="left" w:pos="1134"/>
        </w:tabs>
        <w:autoSpaceDE w:val="0"/>
        <w:spacing w:after="0" w:line="360" w:lineRule="auto"/>
        <w:ind w:firstLine="851"/>
        <w:jc w:val="both"/>
        <w:rPr>
          <w:color w:val="000000" w:themeColor="text1"/>
        </w:rPr>
      </w:pPr>
      <w:r w:rsidRPr="005E2C37">
        <w:rPr>
          <w:color w:val="000000" w:themeColor="text1"/>
        </w:rPr>
        <w:t xml:space="preserve">Anykščių rajono savivaldybės </w:t>
      </w:r>
      <w:r w:rsidR="006B53BE" w:rsidRPr="005E2C37">
        <w:rPr>
          <w:color w:val="000000" w:themeColor="text1"/>
        </w:rPr>
        <w:t>202</w:t>
      </w:r>
      <w:r w:rsidR="005E2C37" w:rsidRPr="005E2C37">
        <w:rPr>
          <w:color w:val="000000" w:themeColor="text1"/>
        </w:rPr>
        <w:t>5</w:t>
      </w:r>
      <w:r w:rsidRPr="005E2C37">
        <w:rPr>
          <w:color w:val="000000" w:themeColor="text1"/>
        </w:rPr>
        <w:t xml:space="preserve"> metų </w:t>
      </w:r>
      <w:r w:rsidR="00DF3DD6" w:rsidRPr="005E2C37">
        <w:rPr>
          <w:color w:val="000000" w:themeColor="text1"/>
        </w:rPr>
        <w:t xml:space="preserve">metinių </w:t>
      </w:r>
      <w:r w:rsidRPr="005E2C37">
        <w:rPr>
          <w:color w:val="000000" w:themeColor="text1"/>
        </w:rPr>
        <w:t>biu</w:t>
      </w:r>
      <w:r w:rsidR="002A62A9" w:rsidRPr="005E2C37">
        <w:rPr>
          <w:color w:val="000000" w:themeColor="text1"/>
        </w:rPr>
        <w:t xml:space="preserve">džeto vykdymo ataskaitų rinkinį </w:t>
      </w:r>
      <w:r w:rsidRPr="005E2C37">
        <w:rPr>
          <w:color w:val="000000" w:themeColor="text1"/>
        </w:rPr>
        <w:t>sudarė:</w:t>
      </w:r>
    </w:p>
    <w:p w14:paraId="3E2B7E10" w14:textId="62A715F9" w:rsidR="00BD26FE" w:rsidRPr="005E2C37" w:rsidRDefault="00BD26FE" w:rsidP="00BD26FE">
      <w:pPr>
        <w:tabs>
          <w:tab w:val="left" w:pos="1134"/>
        </w:tabs>
        <w:autoSpaceDE w:val="0"/>
        <w:spacing w:after="0" w:line="360" w:lineRule="auto"/>
        <w:ind w:firstLine="851"/>
        <w:jc w:val="both"/>
        <w:rPr>
          <w:color w:val="000000" w:themeColor="text1"/>
        </w:rPr>
      </w:pPr>
      <w:r w:rsidRPr="005E2C37">
        <w:rPr>
          <w:color w:val="000000" w:themeColor="text1"/>
        </w:rPr>
        <w:t xml:space="preserve">– </w:t>
      </w:r>
      <w:r w:rsidR="00370C3A" w:rsidRPr="005E2C37">
        <w:rPr>
          <w:color w:val="000000" w:themeColor="text1"/>
        </w:rPr>
        <w:t xml:space="preserve">Anykščių rajono savivaldybės </w:t>
      </w:r>
      <w:r w:rsidR="005F16F6" w:rsidRPr="005E2C37">
        <w:rPr>
          <w:color w:val="000000" w:themeColor="text1"/>
        </w:rPr>
        <w:t>B</w:t>
      </w:r>
      <w:r w:rsidR="00370C3A" w:rsidRPr="005E2C37">
        <w:rPr>
          <w:color w:val="000000" w:themeColor="text1"/>
        </w:rPr>
        <w:t>iudžeto pajamų vykdymo 202</w:t>
      </w:r>
      <w:r w:rsidR="005E2C37" w:rsidRPr="005E2C37">
        <w:rPr>
          <w:color w:val="000000" w:themeColor="text1"/>
        </w:rPr>
        <w:t>5</w:t>
      </w:r>
      <w:r w:rsidR="00370C3A" w:rsidRPr="005E2C37">
        <w:rPr>
          <w:color w:val="000000" w:themeColor="text1"/>
        </w:rPr>
        <w:t xml:space="preserve"> m. gruodžio 31 d. ataskaita;</w:t>
      </w:r>
    </w:p>
    <w:p w14:paraId="25900AD3" w14:textId="6D5A04F2" w:rsidR="00BD26FE" w:rsidRPr="005E2C37" w:rsidRDefault="00BD26FE" w:rsidP="00BD26FE">
      <w:pPr>
        <w:tabs>
          <w:tab w:val="left" w:pos="993"/>
          <w:tab w:val="left" w:pos="1701"/>
        </w:tabs>
        <w:autoSpaceDE w:val="0"/>
        <w:spacing w:after="0" w:line="360" w:lineRule="auto"/>
        <w:ind w:firstLine="851"/>
        <w:jc w:val="both"/>
        <w:rPr>
          <w:color w:val="000000" w:themeColor="text1"/>
        </w:rPr>
      </w:pPr>
      <w:r w:rsidRPr="005E2C37">
        <w:rPr>
          <w:color w:val="000000" w:themeColor="text1"/>
        </w:rPr>
        <w:t xml:space="preserve">– </w:t>
      </w:r>
      <w:r w:rsidR="00370C3A" w:rsidRPr="005E2C37">
        <w:rPr>
          <w:color w:val="000000" w:themeColor="text1"/>
        </w:rPr>
        <w:t xml:space="preserve">Anykščių rajono savivaldybės </w:t>
      </w:r>
      <w:r w:rsidR="005F16F6" w:rsidRPr="005E2C37">
        <w:rPr>
          <w:color w:val="000000" w:themeColor="text1"/>
        </w:rPr>
        <w:t>B</w:t>
      </w:r>
      <w:r w:rsidR="00370C3A" w:rsidRPr="005E2C37">
        <w:rPr>
          <w:color w:val="000000" w:themeColor="text1"/>
        </w:rPr>
        <w:t>iudžeto išlaidų vykdymo 202</w:t>
      </w:r>
      <w:r w:rsidR="005E2C37" w:rsidRPr="005E2C37">
        <w:rPr>
          <w:color w:val="000000" w:themeColor="text1"/>
        </w:rPr>
        <w:t>5</w:t>
      </w:r>
      <w:r w:rsidR="00370C3A" w:rsidRPr="005E2C37">
        <w:rPr>
          <w:color w:val="000000" w:themeColor="text1"/>
        </w:rPr>
        <w:t xml:space="preserve"> m. gruodžio 31 d. ataskaita;</w:t>
      </w:r>
    </w:p>
    <w:p w14:paraId="21FC006B" w14:textId="16CD3E60" w:rsidR="00BD26FE" w:rsidRPr="005E2C37" w:rsidRDefault="00BD26FE" w:rsidP="00BD26FE">
      <w:pPr>
        <w:tabs>
          <w:tab w:val="left" w:pos="993"/>
          <w:tab w:val="left" w:pos="1701"/>
        </w:tabs>
        <w:autoSpaceDE w:val="0"/>
        <w:spacing w:after="0" w:line="360" w:lineRule="auto"/>
        <w:ind w:firstLine="851"/>
        <w:jc w:val="both"/>
        <w:rPr>
          <w:color w:val="000000" w:themeColor="text1"/>
        </w:rPr>
      </w:pPr>
      <w:r w:rsidRPr="005E2C37">
        <w:rPr>
          <w:color w:val="000000" w:themeColor="text1"/>
        </w:rPr>
        <w:lastRenderedPageBreak/>
        <w:t xml:space="preserve">– Aiškinamasis raštas prie Anykščių rajono savivaldybės biudžeto vykdymo </w:t>
      </w:r>
      <w:r w:rsidR="006B53BE" w:rsidRPr="005E2C37">
        <w:rPr>
          <w:color w:val="000000" w:themeColor="text1"/>
        </w:rPr>
        <w:t>202</w:t>
      </w:r>
      <w:r w:rsidR="005E2C37" w:rsidRPr="005E2C37">
        <w:rPr>
          <w:color w:val="000000" w:themeColor="text1"/>
        </w:rPr>
        <w:t>5</w:t>
      </w:r>
      <w:r w:rsidRPr="005E2C37">
        <w:rPr>
          <w:color w:val="000000" w:themeColor="text1"/>
        </w:rPr>
        <w:t xml:space="preserve"> m. gruodžio 31 d. ataskaitos.</w:t>
      </w:r>
    </w:p>
    <w:p w14:paraId="4B47C865" w14:textId="69B36102" w:rsidR="00F0589C" w:rsidRPr="0014466B" w:rsidRDefault="00311186" w:rsidP="00BD26FE">
      <w:pPr>
        <w:tabs>
          <w:tab w:val="left" w:pos="993"/>
          <w:tab w:val="left" w:pos="1701"/>
        </w:tabs>
        <w:autoSpaceDE w:val="0"/>
        <w:spacing w:after="0" w:line="360" w:lineRule="auto"/>
        <w:ind w:firstLine="851"/>
        <w:jc w:val="both"/>
        <w:rPr>
          <w:color w:val="000000" w:themeColor="text1"/>
        </w:rPr>
      </w:pPr>
      <w:r w:rsidRPr="0014466B">
        <w:rPr>
          <w:color w:val="000000" w:themeColor="text1"/>
        </w:rPr>
        <w:t>Audito metu vertint</w:t>
      </w:r>
      <w:r w:rsidR="00975D0C" w:rsidRPr="0014466B">
        <w:rPr>
          <w:color w:val="000000" w:themeColor="text1"/>
        </w:rPr>
        <w:t>a, ar Savivaldybės metinėje veiklos ataskaitoje pateikti finansiniai duomenys atitinka metinių finansinių ataskaitų rinkinių ir biudžeto vykdymo ataskaitų rinkinių duomenis.</w:t>
      </w:r>
    </w:p>
    <w:p w14:paraId="781A2A39" w14:textId="0E016EA3" w:rsidR="00AE7364" w:rsidRPr="00915996" w:rsidRDefault="00BD26FE" w:rsidP="00370C3A">
      <w:pPr>
        <w:tabs>
          <w:tab w:val="left" w:pos="0"/>
        </w:tabs>
        <w:autoSpaceDE w:val="0"/>
        <w:autoSpaceDN w:val="0"/>
        <w:adjustRightInd w:val="0"/>
        <w:spacing w:after="0" w:line="360" w:lineRule="auto"/>
        <w:ind w:firstLine="851"/>
        <w:jc w:val="both"/>
        <w:rPr>
          <w:rFonts w:eastAsia="Times New Roman"/>
          <w:color w:val="EE0000"/>
          <w:kern w:val="0"/>
          <w:szCs w:val="24"/>
          <w:lang w:eastAsia="lt-LT"/>
        </w:rPr>
      </w:pPr>
      <w:r w:rsidRPr="006C7763">
        <w:rPr>
          <w:rFonts w:eastAsia="Times New Roman"/>
          <w:color w:val="000000" w:themeColor="text1"/>
          <w:szCs w:val="24"/>
          <w:lang w:eastAsia="lt-LT"/>
        </w:rPr>
        <w:t>Auditui taikytas kiekybinio reikšmingumo lygis: 2 proc.</w:t>
      </w:r>
      <w:r w:rsidR="00492F85" w:rsidRPr="006C7763">
        <w:rPr>
          <w:color w:val="000000" w:themeColor="text1"/>
        </w:rPr>
        <w:t xml:space="preserve"> </w:t>
      </w:r>
      <w:r w:rsidR="00492F85" w:rsidRPr="006C7763">
        <w:rPr>
          <w:rFonts w:eastAsia="Times New Roman"/>
          <w:color w:val="000000" w:themeColor="text1"/>
          <w:szCs w:val="24"/>
          <w:lang w:eastAsia="lt-LT"/>
        </w:rPr>
        <w:t>Savivaldybės biudžeto išlaidų vykdymo 202</w:t>
      </w:r>
      <w:r w:rsidR="0014466B" w:rsidRPr="006C7763">
        <w:rPr>
          <w:rFonts w:eastAsia="Times New Roman"/>
          <w:color w:val="000000" w:themeColor="text1"/>
          <w:szCs w:val="24"/>
          <w:lang w:eastAsia="lt-LT"/>
        </w:rPr>
        <w:t>5</w:t>
      </w:r>
      <w:r w:rsidR="00492F85" w:rsidRPr="006C7763">
        <w:rPr>
          <w:rFonts w:eastAsia="Times New Roman"/>
          <w:color w:val="000000" w:themeColor="text1"/>
          <w:szCs w:val="24"/>
          <w:lang w:eastAsia="lt-LT"/>
        </w:rPr>
        <w:t>-12-31 ataskaitoje nurodytų išlaidų</w:t>
      </w:r>
      <w:r w:rsidRPr="006C7763">
        <w:rPr>
          <w:rFonts w:eastAsia="Times New Roman"/>
          <w:color w:val="000000" w:themeColor="text1"/>
          <w:szCs w:val="24"/>
          <w:lang w:eastAsia="lt-LT"/>
        </w:rPr>
        <w:t xml:space="preserve">, t. y. </w:t>
      </w:r>
      <w:r w:rsidR="0014466B" w:rsidRPr="006C7763">
        <w:rPr>
          <w:b/>
          <w:color w:val="000000" w:themeColor="text1"/>
        </w:rPr>
        <w:t>1 152,2</w:t>
      </w:r>
      <w:r w:rsidRPr="006C7763">
        <w:rPr>
          <w:rFonts w:eastAsia="Times New Roman"/>
          <w:color w:val="000000" w:themeColor="text1"/>
          <w:szCs w:val="24"/>
          <w:lang w:eastAsia="lt-LT"/>
        </w:rPr>
        <w:t xml:space="preserve"> </w:t>
      </w:r>
      <w:r w:rsidRPr="006C7763">
        <w:rPr>
          <w:rFonts w:eastAsia="Times New Roman"/>
          <w:b/>
          <w:bCs/>
          <w:color w:val="000000" w:themeColor="text1"/>
          <w:szCs w:val="24"/>
          <w:lang w:eastAsia="lt-LT"/>
        </w:rPr>
        <w:t xml:space="preserve">tūkst. </w:t>
      </w:r>
      <w:r w:rsidRPr="006C7763">
        <w:rPr>
          <w:b/>
          <w:bCs/>
          <w:color w:val="000000" w:themeColor="text1"/>
        </w:rPr>
        <w:t>Eur</w:t>
      </w:r>
      <w:r w:rsidR="009710E5" w:rsidRPr="006C7763">
        <w:rPr>
          <w:rFonts w:eastAsia="Times New Roman"/>
          <w:color w:val="000000" w:themeColor="text1"/>
          <w:szCs w:val="24"/>
          <w:lang w:eastAsia="lt-LT"/>
        </w:rPr>
        <w:t xml:space="preserve"> (202</w:t>
      </w:r>
      <w:r w:rsidR="0014466B" w:rsidRPr="006C7763">
        <w:rPr>
          <w:rFonts w:eastAsia="Times New Roman"/>
          <w:color w:val="000000" w:themeColor="text1"/>
          <w:szCs w:val="24"/>
          <w:lang w:eastAsia="lt-LT"/>
        </w:rPr>
        <w:t>5</w:t>
      </w:r>
      <w:r w:rsidRPr="006C7763">
        <w:rPr>
          <w:rFonts w:eastAsia="Times New Roman"/>
          <w:color w:val="000000" w:themeColor="text1"/>
          <w:szCs w:val="24"/>
          <w:lang w:eastAsia="lt-LT"/>
        </w:rPr>
        <w:t xml:space="preserve"> m. </w:t>
      </w:r>
      <w:r w:rsidR="00492F85" w:rsidRPr="006C7763">
        <w:rPr>
          <w:color w:val="000000" w:themeColor="text1"/>
        </w:rPr>
        <w:t xml:space="preserve">Savivaldybės biudžeto išlaidos </w:t>
      </w:r>
      <w:r w:rsidRPr="006C7763">
        <w:rPr>
          <w:rFonts w:eastAsia="Times New Roman"/>
          <w:color w:val="000000" w:themeColor="text1"/>
          <w:szCs w:val="24"/>
          <w:lang w:eastAsia="lt-LT"/>
        </w:rPr>
        <w:t>–</w:t>
      </w:r>
      <w:r w:rsidR="009710E5" w:rsidRPr="006C7763">
        <w:rPr>
          <w:rFonts w:eastAsia="Times New Roman"/>
          <w:color w:val="000000" w:themeColor="text1"/>
          <w:szCs w:val="24"/>
          <w:lang w:eastAsia="lt-LT"/>
        </w:rPr>
        <w:t xml:space="preserve"> </w:t>
      </w:r>
      <w:r w:rsidR="00BD0AAD" w:rsidRPr="006C7763">
        <w:rPr>
          <w:color w:val="000000" w:themeColor="text1"/>
        </w:rPr>
        <w:t xml:space="preserve"> </w:t>
      </w:r>
      <w:r w:rsidR="0014466B" w:rsidRPr="006C7763">
        <w:rPr>
          <w:color w:val="000000" w:themeColor="text1"/>
        </w:rPr>
        <w:t xml:space="preserve">57 609,4 </w:t>
      </w:r>
      <w:r w:rsidRPr="006C7763">
        <w:rPr>
          <w:color w:val="000000" w:themeColor="text1"/>
        </w:rPr>
        <w:t>tūkst. Eur</w:t>
      </w:r>
      <w:r w:rsidRPr="006C7763">
        <w:rPr>
          <w:rFonts w:eastAsia="Times New Roman"/>
          <w:color w:val="000000" w:themeColor="text1"/>
          <w:szCs w:val="24"/>
          <w:lang w:eastAsia="lt-LT"/>
        </w:rPr>
        <w:t xml:space="preserve">) ir </w:t>
      </w:r>
      <w:r w:rsidR="00AE7364" w:rsidRPr="006C7763">
        <w:rPr>
          <w:rFonts w:eastAsia="Times New Roman"/>
          <w:color w:val="000000" w:themeColor="text1"/>
          <w:kern w:val="0"/>
          <w:szCs w:val="24"/>
          <w:lang w:eastAsia="lt-LT"/>
        </w:rPr>
        <w:t>1 proc. turto pagal 202</w:t>
      </w:r>
      <w:r w:rsidR="006C7763" w:rsidRPr="006C7763">
        <w:rPr>
          <w:rFonts w:eastAsia="Times New Roman"/>
          <w:color w:val="000000" w:themeColor="text1"/>
          <w:kern w:val="0"/>
          <w:szCs w:val="24"/>
          <w:lang w:eastAsia="lt-LT"/>
        </w:rPr>
        <w:t>5</w:t>
      </w:r>
      <w:r w:rsidR="00AE7364" w:rsidRPr="006C7763">
        <w:rPr>
          <w:rFonts w:eastAsia="Times New Roman"/>
          <w:color w:val="000000" w:themeColor="text1"/>
          <w:kern w:val="0"/>
          <w:szCs w:val="24"/>
          <w:lang w:eastAsia="lt-LT"/>
        </w:rPr>
        <w:t xml:space="preserve"> m. </w:t>
      </w:r>
      <w:r w:rsidR="000F1671" w:rsidRPr="006C7763">
        <w:rPr>
          <w:rFonts w:eastAsia="Times New Roman"/>
          <w:color w:val="000000" w:themeColor="text1"/>
          <w:kern w:val="0"/>
          <w:szCs w:val="24"/>
          <w:lang w:eastAsia="lt-LT"/>
        </w:rPr>
        <w:t>metinės</w:t>
      </w:r>
      <w:r w:rsidR="00AE7364" w:rsidRPr="006C7763">
        <w:rPr>
          <w:rFonts w:eastAsia="Times New Roman"/>
          <w:color w:val="000000" w:themeColor="text1"/>
          <w:kern w:val="0"/>
          <w:szCs w:val="24"/>
          <w:lang w:eastAsia="lt-LT"/>
        </w:rPr>
        <w:t xml:space="preserve"> finansinės būklės ataskaitos duomenis </w:t>
      </w:r>
      <w:r w:rsidR="00AE7364" w:rsidRPr="006C7763">
        <w:rPr>
          <w:rFonts w:eastAsia="Times New Roman"/>
          <w:b/>
          <w:color w:val="000000" w:themeColor="text1"/>
          <w:kern w:val="0"/>
          <w:szCs w:val="24"/>
          <w:lang w:eastAsia="lt-LT"/>
        </w:rPr>
        <w:t xml:space="preserve">– </w:t>
      </w:r>
      <w:bookmarkStart w:id="39" w:name="_Hlk196852920"/>
      <w:r w:rsidR="00AE7364" w:rsidRPr="006C7763">
        <w:rPr>
          <w:rFonts w:eastAsia="Times New Roman"/>
          <w:b/>
          <w:color w:val="000000" w:themeColor="text1"/>
          <w:kern w:val="0"/>
          <w:szCs w:val="24"/>
          <w:lang w:eastAsia="lt-LT"/>
        </w:rPr>
        <w:t>1</w:t>
      </w:r>
      <w:r w:rsidR="00D179DA" w:rsidRPr="006C7763">
        <w:rPr>
          <w:rFonts w:eastAsia="Times New Roman"/>
          <w:b/>
          <w:color w:val="000000" w:themeColor="text1"/>
          <w:kern w:val="0"/>
          <w:szCs w:val="24"/>
          <w:lang w:eastAsia="lt-LT"/>
        </w:rPr>
        <w:t> 34</w:t>
      </w:r>
      <w:r w:rsidR="006C7763" w:rsidRPr="006C7763">
        <w:rPr>
          <w:rFonts w:eastAsia="Times New Roman"/>
          <w:b/>
          <w:color w:val="000000" w:themeColor="text1"/>
          <w:kern w:val="0"/>
          <w:szCs w:val="24"/>
          <w:lang w:eastAsia="lt-LT"/>
        </w:rPr>
        <w:t>0</w:t>
      </w:r>
      <w:r w:rsidR="00D179DA" w:rsidRPr="006C7763">
        <w:rPr>
          <w:rFonts w:eastAsia="Times New Roman"/>
          <w:b/>
          <w:color w:val="000000" w:themeColor="text1"/>
          <w:kern w:val="0"/>
          <w:szCs w:val="24"/>
          <w:lang w:eastAsia="lt-LT"/>
        </w:rPr>
        <w:t>,</w:t>
      </w:r>
      <w:r w:rsidR="006C7763" w:rsidRPr="006C7763">
        <w:rPr>
          <w:rFonts w:eastAsia="Times New Roman"/>
          <w:b/>
          <w:color w:val="000000" w:themeColor="text1"/>
          <w:kern w:val="0"/>
          <w:szCs w:val="24"/>
          <w:lang w:eastAsia="lt-LT"/>
        </w:rPr>
        <w:t>6</w:t>
      </w:r>
      <w:r w:rsidR="00AE7364" w:rsidRPr="006C7763">
        <w:rPr>
          <w:rFonts w:eastAsia="Times New Roman"/>
          <w:b/>
          <w:color w:val="000000" w:themeColor="text1"/>
          <w:kern w:val="0"/>
          <w:szCs w:val="24"/>
          <w:lang w:eastAsia="lt-LT"/>
        </w:rPr>
        <w:t xml:space="preserve"> </w:t>
      </w:r>
      <w:bookmarkEnd w:id="39"/>
      <w:r w:rsidR="00AE7364" w:rsidRPr="006C7763">
        <w:rPr>
          <w:rFonts w:eastAsia="Times New Roman"/>
          <w:b/>
          <w:color w:val="000000" w:themeColor="text1"/>
          <w:kern w:val="0"/>
          <w:szCs w:val="24"/>
          <w:lang w:eastAsia="lt-LT"/>
        </w:rPr>
        <w:t>tūkst. Eur</w:t>
      </w:r>
      <w:r w:rsidR="00AE7364" w:rsidRPr="006C7763">
        <w:rPr>
          <w:rFonts w:eastAsia="Times New Roman"/>
          <w:color w:val="000000" w:themeColor="text1"/>
          <w:kern w:val="0"/>
          <w:szCs w:val="24"/>
          <w:lang w:eastAsia="lt-LT"/>
        </w:rPr>
        <w:t xml:space="preserve"> (202</w:t>
      </w:r>
      <w:r w:rsidR="006C7763" w:rsidRPr="006C7763">
        <w:rPr>
          <w:rFonts w:eastAsia="Times New Roman"/>
          <w:color w:val="000000" w:themeColor="text1"/>
          <w:kern w:val="0"/>
          <w:szCs w:val="24"/>
          <w:lang w:eastAsia="lt-LT"/>
        </w:rPr>
        <w:t>5</w:t>
      </w:r>
      <w:r w:rsidR="00AE7364" w:rsidRPr="006C7763">
        <w:rPr>
          <w:rFonts w:eastAsia="Times New Roman"/>
          <w:color w:val="000000" w:themeColor="text1"/>
          <w:kern w:val="0"/>
          <w:szCs w:val="24"/>
          <w:lang w:eastAsia="lt-LT"/>
        </w:rPr>
        <w:t xml:space="preserve"> m. turto vertė – </w:t>
      </w:r>
      <w:r w:rsidR="006C7763" w:rsidRPr="006C7763">
        <w:rPr>
          <w:rFonts w:eastAsia="Times New Roman"/>
          <w:color w:val="000000" w:themeColor="text1"/>
          <w:kern w:val="0"/>
          <w:szCs w:val="24"/>
          <w:lang w:eastAsia="lt-LT"/>
        </w:rPr>
        <w:t>134 059,6</w:t>
      </w:r>
      <w:r w:rsidR="00AE7364" w:rsidRPr="006C7763">
        <w:rPr>
          <w:rFonts w:eastAsia="Times New Roman"/>
          <w:color w:val="000000" w:themeColor="text1"/>
          <w:kern w:val="0"/>
          <w:szCs w:val="24"/>
          <w:lang w:eastAsia="lt-LT"/>
        </w:rPr>
        <w:t xml:space="preserve"> tūkst. Eur). </w:t>
      </w:r>
      <w:r w:rsidR="00AE7364" w:rsidRPr="005D7780">
        <w:rPr>
          <w:rFonts w:eastAsia="Times New Roman"/>
          <w:color w:val="000000" w:themeColor="text1"/>
          <w:kern w:val="0"/>
          <w:szCs w:val="24"/>
          <w:lang w:eastAsia="lt-LT"/>
        </w:rPr>
        <w:t xml:space="preserve">Tai didžiausia priimtina klaidų suma, naudojama vertinant, ar nustatytos pavienės klaidos arba jų visuma parodo, kad biudžeto vykdymo ir finansinės ataskaitos visais reikšmingais atžvilgiais yra teisingos. </w:t>
      </w:r>
    </w:p>
    <w:p w14:paraId="01C6D7BA" w14:textId="45298B46" w:rsidR="00030B9A" w:rsidRDefault="00030B9A" w:rsidP="00370C3A">
      <w:pPr>
        <w:autoSpaceDE w:val="0"/>
        <w:autoSpaceDN w:val="0"/>
        <w:adjustRightInd w:val="0"/>
        <w:spacing w:after="0" w:line="360" w:lineRule="auto"/>
        <w:ind w:firstLine="851"/>
        <w:jc w:val="both"/>
        <w:rPr>
          <w:rFonts w:eastAsia="Times New Roman"/>
          <w:color w:val="000000" w:themeColor="text1"/>
          <w:kern w:val="0"/>
          <w:szCs w:val="24"/>
          <w:lang w:eastAsia="lt-LT"/>
        </w:rPr>
      </w:pPr>
      <w:r w:rsidRPr="00030B9A">
        <w:rPr>
          <w:rFonts w:eastAsia="Times New Roman"/>
          <w:color w:val="000000" w:themeColor="text1"/>
          <w:kern w:val="0"/>
          <w:szCs w:val="24"/>
          <w:lang w:eastAsia="lt-LT"/>
        </w:rPr>
        <w:t>Viešojo sektoriaus subjekto vadovas</w:t>
      </w:r>
      <w:r>
        <w:rPr>
          <w:rFonts w:eastAsia="Times New Roman"/>
          <w:color w:val="000000" w:themeColor="text1"/>
          <w:kern w:val="0"/>
          <w:szCs w:val="24"/>
          <w:lang w:eastAsia="lt-LT"/>
        </w:rPr>
        <w:t xml:space="preserve">, </w:t>
      </w:r>
      <w:r w:rsidRPr="00030B9A">
        <w:rPr>
          <w:rFonts w:eastAsia="Times New Roman"/>
          <w:color w:val="000000" w:themeColor="text1"/>
          <w:kern w:val="0"/>
          <w:szCs w:val="24"/>
          <w:lang w:eastAsia="lt-LT"/>
        </w:rPr>
        <w:t>kontroliuojančiojo viešojo sektoriaus subjekto vadovas</w:t>
      </w:r>
      <w:r>
        <w:rPr>
          <w:rFonts w:eastAsia="Times New Roman"/>
          <w:color w:val="000000" w:themeColor="text1"/>
          <w:kern w:val="0"/>
          <w:szCs w:val="24"/>
          <w:lang w:eastAsia="lt-LT"/>
        </w:rPr>
        <w:t xml:space="preserve"> užtikrina u</w:t>
      </w:r>
      <w:r w:rsidRPr="00030B9A">
        <w:rPr>
          <w:rFonts w:eastAsia="Times New Roman"/>
          <w:color w:val="000000" w:themeColor="text1"/>
          <w:kern w:val="0"/>
          <w:szCs w:val="24"/>
          <w:lang w:eastAsia="lt-LT"/>
        </w:rPr>
        <w:t>ž ataskaitų parengimą atsakingų asmenų paskyrimą</w:t>
      </w:r>
      <w:r>
        <w:rPr>
          <w:rFonts w:eastAsia="Times New Roman"/>
          <w:color w:val="000000" w:themeColor="text1"/>
          <w:kern w:val="0"/>
          <w:szCs w:val="24"/>
          <w:lang w:eastAsia="lt-LT"/>
        </w:rPr>
        <w:t>, t</w:t>
      </w:r>
      <w:r w:rsidRPr="00030B9A">
        <w:rPr>
          <w:rFonts w:eastAsia="Times New Roman"/>
          <w:color w:val="000000" w:themeColor="text1"/>
          <w:kern w:val="0"/>
          <w:szCs w:val="24"/>
          <w:lang w:eastAsia="lt-LT"/>
        </w:rPr>
        <w:t>eisingos, tikslios, išsamios informacijos apie ūkines operacijas ir kitos informacijos, reikalingos ataskaitų rinkiniams parengti, teikimą laiku už ataskaitų parengimą atsakingam asmeniui</w:t>
      </w:r>
      <w:r>
        <w:rPr>
          <w:rFonts w:eastAsia="Times New Roman"/>
          <w:color w:val="000000" w:themeColor="text1"/>
          <w:kern w:val="0"/>
          <w:szCs w:val="24"/>
          <w:lang w:eastAsia="lt-LT"/>
        </w:rPr>
        <w:t>, a</w:t>
      </w:r>
      <w:r w:rsidRPr="00030B9A">
        <w:rPr>
          <w:rFonts w:eastAsia="Times New Roman"/>
          <w:color w:val="000000" w:themeColor="text1"/>
          <w:kern w:val="0"/>
          <w:szCs w:val="24"/>
          <w:lang w:eastAsia="lt-LT"/>
        </w:rPr>
        <w:t>taskaitų rinkinių pateikimą</w:t>
      </w:r>
      <w:r>
        <w:rPr>
          <w:rFonts w:eastAsia="Times New Roman"/>
          <w:color w:val="000000" w:themeColor="text1"/>
          <w:kern w:val="0"/>
          <w:szCs w:val="24"/>
          <w:lang w:eastAsia="lt-LT"/>
        </w:rPr>
        <w:t xml:space="preserve"> įstaigoms ir institucijoms LR viešojo sektoriaus atskaitomybės įstatyme nurodytais terminais, a</w:t>
      </w:r>
      <w:r w:rsidRPr="00030B9A">
        <w:rPr>
          <w:rFonts w:eastAsia="Times New Roman"/>
          <w:color w:val="000000" w:themeColor="text1"/>
          <w:kern w:val="0"/>
          <w:szCs w:val="24"/>
          <w:lang w:eastAsia="lt-LT"/>
        </w:rPr>
        <w:t>taskaitų rinkinių paskelbimą</w:t>
      </w:r>
      <w:r w:rsidR="002F0179">
        <w:rPr>
          <w:rStyle w:val="FootnoteReference"/>
          <w:rFonts w:eastAsia="Times New Roman"/>
          <w:color w:val="000000" w:themeColor="text1"/>
          <w:kern w:val="0"/>
          <w:szCs w:val="24"/>
          <w:lang w:eastAsia="lt-LT"/>
        </w:rPr>
        <w:footnoteReference w:id="14"/>
      </w:r>
      <w:r w:rsidR="002F0179">
        <w:rPr>
          <w:rFonts w:eastAsia="Times New Roman"/>
          <w:color w:val="000000" w:themeColor="text1"/>
          <w:kern w:val="0"/>
          <w:szCs w:val="24"/>
          <w:lang w:eastAsia="lt-LT"/>
        </w:rPr>
        <w:t>.</w:t>
      </w:r>
    </w:p>
    <w:p w14:paraId="75D0EA29" w14:textId="46BAA7DE" w:rsidR="00AE7364" w:rsidRPr="00E30FF6" w:rsidRDefault="005851AD" w:rsidP="00370C3A">
      <w:pPr>
        <w:autoSpaceDE w:val="0"/>
        <w:autoSpaceDN w:val="0"/>
        <w:adjustRightInd w:val="0"/>
        <w:spacing w:after="0" w:line="360" w:lineRule="auto"/>
        <w:ind w:firstLine="851"/>
        <w:jc w:val="both"/>
        <w:rPr>
          <w:rFonts w:eastAsia="Times New Roman"/>
          <w:color w:val="000000" w:themeColor="text1"/>
          <w:kern w:val="0"/>
          <w:szCs w:val="24"/>
          <w:lang w:eastAsia="lt-LT"/>
        </w:rPr>
      </w:pPr>
      <w:r w:rsidRPr="00E30FF6">
        <w:rPr>
          <w:rFonts w:eastAsia="Times New Roman"/>
          <w:color w:val="000000" w:themeColor="text1"/>
          <w:kern w:val="0"/>
          <w:szCs w:val="24"/>
          <w:lang w:eastAsia="lt-LT"/>
        </w:rPr>
        <w:t>S</w:t>
      </w:r>
      <w:r w:rsidR="00AE7364" w:rsidRPr="00E30FF6">
        <w:rPr>
          <w:rFonts w:eastAsia="Times New Roman"/>
          <w:color w:val="000000" w:themeColor="text1"/>
          <w:kern w:val="0"/>
          <w:szCs w:val="24"/>
          <w:lang w:eastAsia="lt-LT"/>
        </w:rPr>
        <w:t>ubjektų, sudarančių Savivaldybės viešojo sektoriaus subjektų ir asignavimų valdytojų grupes, sąrašai pateikti audito ataskaitos 2 priede „Audito apimtis ir metodai“.</w:t>
      </w:r>
    </w:p>
    <w:p w14:paraId="29E9DD28" w14:textId="06C70C5C" w:rsidR="00953D7F" w:rsidRPr="002B6538" w:rsidRDefault="00953D7F" w:rsidP="00AE7364">
      <w:pPr>
        <w:tabs>
          <w:tab w:val="left" w:pos="0"/>
        </w:tabs>
        <w:autoSpaceDE w:val="0"/>
        <w:autoSpaceDN w:val="0"/>
        <w:adjustRightInd w:val="0"/>
        <w:spacing w:after="0" w:line="360" w:lineRule="auto"/>
        <w:ind w:firstLine="851"/>
        <w:jc w:val="both"/>
        <w:rPr>
          <w:b/>
          <w:bCs/>
          <w:color w:val="FF0000"/>
          <w:kern w:val="0"/>
          <w:sz w:val="2"/>
          <w:szCs w:val="2"/>
        </w:rPr>
      </w:pPr>
      <w:r w:rsidRPr="002B6538">
        <w:rPr>
          <w:color w:val="FF0000"/>
        </w:rPr>
        <w:br w:type="page"/>
      </w:r>
    </w:p>
    <w:p w14:paraId="0BD61037" w14:textId="77777777" w:rsidR="00953D7F" w:rsidRPr="002B6538" w:rsidRDefault="00953D7F">
      <w:pPr>
        <w:spacing w:after="0" w:line="360" w:lineRule="auto"/>
        <w:ind w:firstLine="709"/>
        <w:jc w:val="both"/>
        <w:rPr>
          <w:bCs/>
          <w:color w:val="FF0000"/>
          <w:sz w:val="2"/>
          <w:szCs w:val="2"/>
        </w:rPr>
      </w:pPr>
      <w:bookmarkStart w:id="40" w:name="_Toc360100349"/>
      <w:bookmarkEnd w:id="38"/>
    </w:p>
    <w:p w14:paraId="2E38C8CD" w14:textId="77777777" w:rsidR="007F4553" w:rsidRPr="001C22CF" w:rsidRDefault="00071C6C" w:rsidP="009C2AE0">
      <w:pPr>
        <w:pStyle w:val="Heading1"/>
      </w:pPr>
      <w:bookmarkStart w:id="41" w:name="_Toc519252207"/>
      <w:bookmarkStart w:id="42" w:name="_Toc12947139"/>
      <w:bookmarkStart w:id="43" w:name="_Toc12974561"/>
      <w:bookmarkStart w:id="44" w:name="_Toc44335614"/>
      <w:bookmarkStart w:id="45" w:name="_Toc75865738"/>
      <w:bookmarkStart w:id="46" w:name="_Toc107310044"/>
      <w:bookmarkStart w:id="47" w:name="_Toc164955252"/>
      <w:bookmarkStart w:id="48" w:name="_Toc165059135"/>
      <w:bookmarkStart w:id="49" w:name="_Toc196923091"/>
      <w:bookmarkStart w:id="50" w:name="_Toc228882243"/>
      <w:bookmarkEnd w:id="40"/>
      <w:r w:rsidRPr="001C22CF">
        <w:t>AUDITO REZULTATAI</w:t>
      </w:r>
      <w:bookmarkEnd w:id="41"/>
      <w:bookmarkEnd w:id="42"/>
      <w:bookmarkEnd w:id="43"/>
      <w:bookmarkEnd w:id="44"/>
      <w:bookmarkEnd w:id="45"/>
      <w:bookmarkEnd w:id="46"/>
      <w:bookmarkEnd w:id="47"/>
      <w:bookmarkEnd w:id="48"/>
      <w:bookmarkEnd w:id="49"/>
      <w:bookmarkEnd w:id="50"/>
    </w:p>
    <w:p w14:paraId="537C2A80" w14:textId="77777777" w:rsidR="007F4553" w:rsidRPr="001C22CF" w:rsidRDefault="007F4553" w:rsidP="007F4553">
      <w:pPr>
        <w:rPr>
          <w:sz w:val="16"/>
          <w:szCs w:val="16"/>
        </w:rPr>
      </w:pPr>
    </w:p>
    <w:p w14:paraId="5D775C05" w14:textId="0ACEF413" w:rsidR="00316C48" w:rsidRPr="002B6538" w:rsidRDefault="00EC5F8C" w:rsidP="009C2AE0">
      <w:pPr>
        <w:pStyle w:val="Heading1"/>
      </w:pPr>
      <w:bookmarkStart w:id="51" w:name="_Toc487030226"/>
      <w:bookmarkStart w:id="52" w:name="_Toc487030315"/>
      <w:bookmarkStart w:id="53" w:name="_Toc487030340"/>
      <w:bookmarkStart w:id="54" w:name="_Toc487030390"/>
      <w:bookmarkStart w:id="55" w:name="_Toc487030424"/>
      <w:bookmarkStart w:id="56" w:name="_Toc487030449"/>
      <w:bookmarkStart w:id="57" w:name="_Toc487728422"/>
      <w:bookmarkStart w:id="58" w:name="_Toc519252208"/>
      <w:bookmarkStart w:id="59" w:name="_Toc12947140"/>
      <w:bookmarkStart w:id="60" w:name="_Toc12974562"/>
      <w:bookmarkStart w:id="61" w:name="_Toc44335615"/>
      <w:bookmarkStart w:id="62" w:name="_Toc75865739"/>
      <w:bookmarkStart w:id="63" w:name="_Toc107310045"/>
      <w:bookmarkStart w:id="64" w:name="_Toc164955253"/>
      <w:bookmarkStart w:id="65" w:name="_Toc165059136"/>
      <w:bookmarkStart w:id="66" w:name="_Toc196923092"/>
      <w:bookmarkStart w:id="67" w:name="_Toc228882244"/>
      <w:bookmarkStart w:id="68" w:name="_Toc360100350"/>
      <w:r w:rsidRPr="002B6538">
        <w:t>1</w:t>
      </w:r>
      <w:r w:rsidR="005D77A9" w:rsidRPr="002B6538">
        <w:t xml:space="preserve">. </w:t>
      </w:r>
      <w:r w:rsidR="00316C48" w:rsidRPr="002B6538">
        <w:t xml:space="preserve">SAVIVALDYBĖS </w:t>
      </w:r>
      <w:r w:rsidR="00D42D96" w:rsidRPr="002B6538">
        <w:t>202</w:t>
      </w:r>
      <w:r w:rsidR="00915996">
        <w:t>5</w:t>
      </w:r>
      <w:r w:rsidR="00BB6A2D" w:rsidRPr="002B6538">
        <w:t xml:space="preserve"> METŲ </w:t>
      </w:r>
      <w:r w:rsidR="003C6F62">
        <w:t xml:space="preserve">METINIŲ </w:t>
      </w:r>
      <w:r w:rsidR="00316C48" w:rsidRPr="002B6538">
        <w:t>BIUDŽETO VYKDYM</w:t>
      </w:r>
      <w:bookmarkEnd w:id="51"/>
      <w:bookmarkEnd w:id="52"/>
      <w:bookmarkEnd w:id="53"/>
      <w:bookmarkEnd w:id="54"/>
      <w:bookmarkEnd w:id="55"/>
      <w:bookmarkEnd w:id="56"/>
      <w:bookmarkEnd w:id="57"/>
      <w:r w:rsidR="00083173" w:rsidRPr="002B6538">
        <w:t>O ATASKAITŲ RINKINIO IR BIUDŽETO VYKDYMO DUOMENŲ VERTINIMAS</w:t>
      </w:r>
      <w:bookmarkEnd w:id="58"/>
      <w:bookmarkEnd w:id="59"/>
      <w:bookmarkEnd w:id="60"/>
      <w:bookmarkEnd w:id="61"/>
      <w:bookmarkEnd w:id="62"/>
      <w:bookmarkEnd w:id="63"/>
      <w:bookmarkEnd w:id="64"/>
      <w:bookmarkEnd w:id="65"/>
      <w:bookmarkEnd w:id="66"/>
      <w:bookmarkEnd w:id="67"/>
    </w:p>
    <w:p w14:paraId="47121EC2" w14:textId="77777777" w:rsidR="005D77A9" w:rsidRPr="002E44AA" w:rsidRDefault="005D77A9" w:rsidP="00A34AE1">
      <w:pPr>
        <w:pStyle w:val="Heading3"/>
      </w:pPr>
      <w:bookmarkStart w:id="69" w:name="_Toc487030227"/>
      <w:bookmarkStart w:id="70" w:name="_Toc487030316"/>
      <w:bookmarkStart w:id="71" w:name="_Toc487030341"/>
      <w:bookmarkStart w:id="72" w:name="_Toc487030391"/>
      <w:bookmarkStart w:id="73" w:name="_Toc487030425"/>
      <w:bookmarkStart w:id="74" w:name="_Toc487030450"/>
      <w:bookmarkStart w:id="75" w:name="_Toc487728423"/>
      <w:bookmarkStart w:id="76" w:name="_Toc519252209"/>
      <w:bookmarkStart w:id="77" w:name="_Toc12947141"/>
      <w:bookmarkStart w:id="78" w:name="_Toc12974563"/>
      <w:bookmarkStart w:id="79" w:name="_Toc44335616"/>
      <w:bookmarkStart w:id="80" w:name="_Toc75865740"/>
      <w:bookmarkStart w:id="81" w:name="_Toc107310046"/>
      <w:bookmarkStart w:id="82" w:name="_Toc164955254"/>
      <w:bookmarkStart w:id="83" w:name="_Toc165059137"/>
      <w:bookmarkStart w:id="84" w:name="_Toc196923093"/>
      <w:bookmarkStart w:id="85" w:name="_Toc228882245"/>
      <w:r w:rsidRPr="002E44AA">
        <w:t>1.</w:t>
      </w:r>
      <w:r w:rsidR="00EC5F8C" w:rsidRPr="002E44AA">
        <w:t>1.</w:t>
      </w:r>
      <w:r w:rsidRPr="002E44AA">
        <w:t xml:space="preserve"> </w:t>
      </w:r>
      <w:bookmarkEnd w:id="69"/>
      <w:bookmarkEnd w:id="70"/>
      <w:bookmarkEnd w:id="71"/>
      <w:bookmarkEnd w:id="72"/>
      <w:bookmarkEnd w:id="73"/>
      <w:bookmarkEnd w:id="74"/>
      <w:bookmarkEnd w:id="75"/>
      <w:r w:rsidR="00200205" w:rsidRPr="002E44AA">
        <w:t>Anykščių rajono savivaldybės biudžetas patvirtintas laiku</w:t>
      </w:r>
      <w:r w:rsidR="00AA4049" w:rsidRPr="002E44AA">
        <w:t xml:space="preserve"> </w:t>
      </w:r>
      <w:r w:rsidR="00E33CE4" w:rsidRPr="002E44AA">
        <w:t>ir pagal nustatytus reikalavimus</w:t>
      </w:r>
      <w:bookmarkEnd w:id="76"/>
      <w:bookmarkEnd w:id="77"/>
      <w:bookmarkEnd w:id="78"/>
      <w:bookmarkEnd w:id="79"/>
      <w:bookmarkEnd w:id="80"/>
      <w:bookmarkEnd w:id="81"/>
      <w:bookmarkEnd w:id="82"/>
      <w:bookmarkEnd w:id="83"/>
      <w:bookmarkEnd w:id="84"/>
      <w:bookmarkEnd w:id="85"/>
    </w:p>
    <w:p w14:paraId="1D32C462" w14:textId="6C701727" w:rsidR="007C6467" w:rsidRPr="00D37A50" w:rsidRDefault="00596061" w:rsidP="009F38E3">
      <w:pPr>
        <w:pStyle w:val="Default"/>
        <w:spacing w:line="360" w:lineRule="auto"/>
        <w:ind w:firstLine="851"/>
        <w:jc w:val="both"/>
        <w:rPr>
          <w:color w:val="000000" w:themeColor="text1"/>
        </w:rPr>
      </w:pPr>
      <w:r w:rsidRPr="00D37A50">
        <w:rPr>
          <w:color w:val="000000" w:themeColor="text1"/>
        </w:rPr>
        <w:t>Biudžeto sandaros įstatym</w:t>
      </w:r>
      <w:r w:rsidR="00200205" w:rsidRPr="00D37A50">
        <w:rPr>
          <w:color w:val="000000" w:themeColor="text1"/>
        </w:rPr>
        <w:t>e</w:t>
      </w:r>
      <w:r w:rsidRPr="00D37A50">
        <w:rPr>
          <w:rStyle w:val="FootnoteReference"/>
          <w:color w:val="000000" w:themeColor="text1"/>
        </w:rPr>
        <w:footnoteReference w:id="15"/>
      </w:r>
      <w:r w:rsidR="007C6467" w:rsidRPr="00D37A50">
        <w:rPr>
          <w:color w:val="000000" w:themeColor="text1"/>
        </w:rPr>
        <w:t xml:space="preserve"> nustatyta, kad savivaldybių </w:t>
      </w:r>
      <w:r w:rsidR="00CA4250" w:rsidRPr="00D37A50">
        <w:rPr>
          <w:color w:val="000000" w:themeColor="text1"/>
        </w:rPr>
        <w:t xml:space="preserve">tarybos </w:t>
      </w:r>
      <w:r w:rsidR="007C6467" w:rsidRPr="00D37A50">
        <w:rPr>
          <w:color w:val="000000" w:themeColor="text1"/>
        </w:rPr>
        <w:t>biudžet</w:t>
      </w:r>
      <w:r w:rsidR="00CA4250" w:rsidRPr="00D37A50">
        <w:rPr>
          <w:color w:val="000000" w:themeColor="text1"/>
        </w:rPr>
        <w:t>u</w:t>
      </w:r>
      <w:r w:rsidR="007C6467" w:rsidRPr="00D37A50">
        <w:rPr>
          <w:color w:val="000000" w:themeColor="text1"/>
        </w:rPr>
        <w:t xml:space="preserve">s patvirtina per </w:t>
      </w:r>
      <w:r w:rsidR="00D37A50" w:rsidRPr="00D37A50">
        <w:rPr>
          <w:color w:val="000000" w:themeColor="text1"/>
        </w:rPr>
        <w:t>2 mėnesius nuo tam tikrų metų biudžeto patvirtinimo įstatymo priėmimo dienos</w:t>
      </w:r>
      <w:r w:rsidR="007C6467" w:rsidRPr="00D37A50">
        <w:rPr>
          <w:color w:val="000000" w:themeColor="text1"/>
        </w:rPr>
        <w:t>.</w:t>
      </w:r>
      <w:r w:rsidR="00B2717B" w:rsidRPr="00D37A50">
        <w:rPr>
          <w:color w:val="000000" w:themeColor="text1"/>
        </w:rPr>
        <w:t xml:space="preserve"> </w:t>
      </w:r>
      <w:r w:rsidR="003658A6" w:rsidRPr="00D37A50">
        <w:rPr>
          <w:color w:val="000000" w:themeColor="text1"/>
        </w:rPr>
        <w:t>Any</w:t>
      </w:r>
      <w:r w:rsidR="00E74B0B" w:rsidRPr="00D37A50">
        <w:rPr>
          <w:color w:val="000000" w:themeColor="text1"/>
        </w:rPr>
        <w:t>kščių rajono savivaldybės 202</w:t>
      </w:r>
      <w:r w:rsidR="00D37A50" w:rsidRPr="00D37A50">
        <w:rPr>
          <w:color w:val="000000" w:themeColor="text1"/>
        </w:rPr>
        <w:t>5</w:t>
      </w:r>
      <w:r w:rsidR="003658A6" w:rsidRPr="00D37A50">
        <w:rPr>
          <w:color w:val="000000" w:themeColor="text1"/>
        </w:rPr>
        <w:t xml:space="preserve"> </w:t>
      </w:r>
      <w:r w:rsidR="00E74B0B" w:rsidRPr="00D37A50">
        <w:rPr>
          <w:color w:val="000000" w:themeColor="text1"/>
        </w:rPr>
        <w:t xml:space="preserve">metų biudžetas patvirtintas </w:t>
      </w:r>
      <w:r w:rsidR="003802FD">
        <w:rPr>
          <w:color w:val="000000" w:themeColor="text1"/>
        </w:rPr>
        <w:t xml:space="preserve">Anykščių rajono savivaldybės tarybos </w:t>
      </w:r>
      <w:r w:rsidR="003802FD">
        <w:t>2025-02-13  sprendimu Nr. 1-TS-26</w:t>
      </w:r>
      <w:r w:rsidR="003802FD">
        <w:rPr>
          <w:rStyle w:val="FootnoteReference"/>
        </w:rPr>
        <w:footnoteReference w:id="16"/>
      </w:r>
      <w:r w:rsidR="007C6467" w:rsidRPr="00D37A50">
        <w:rPr>
          <w:color w:val="000000" w:themeColor="text1"/>
        </w:rPr>
        <w:t>, t.</w:t>
      </w:r>
      <w:r w:rsidR="00AB12DB" w:rsidRPr="00D37A50">
        <w:rPr>
          <w:color w:val="000000" w:themeColor="text1"/>
        </w:rPr>
        <w:t xml:space="preserve"> </w:t>
      </w:r>
      <w:r w:rsidR="007C6467" w:rsidRPr="00D37A50">
        <w:rPr>
          <w:color w:val="000000" w:themeColor="text1"/>
        </w:rPr>
        <w:t>y. per du mėnesius nuo</w:t>
      </w:r>
      <w:r w:rsidR="009B10EB" w:rsidRPr="00D37A50">
        <w:rPr>
          <w:color w:val="000000" w:themeColor="text1"/>
        </w:rPr>
        <w:t xml:space="preserve"> </w:t>
      </w:r>
      <w:r w:rsidR="00896DE0" w:rsidRPr="00D37A50">
        <w:rPr>
          <w:color w:val="000000" w:themeColor="text1"/>
        </w:rPr>
        <w:t>LR</w:t>
      </w:r>
      <w:r w:rsidR="00E74B0B" w:rsidRPr="00D37A50">
        <w:rPr>
          <w:color w:val="000000" w:themeColor="text1"/>
        </w:rPr>
        <w:t xml:space="preserve"> 202</w:t>
      </w:r>
      <w:r w:rsidR="00162C43">
        <w:rPr>
          <w:color w:val="000000" w:themeColor="text1"/>
        </w:rPr>
        <w:t>5–2027</w:t>
      </w:r>
      <w:r w:rsidR="00E63F3C" w:rsidRPr="00D37A50">
        <w:rPr>
          <w:color w:val="000000" w:themeColor="text1"/>
        </w:rPr>
        <w:t xml:space="preserve"> metų </w:t>
      </w:r>
      <w:r w:rsidR="00162C43">
        <w:rPr>
          <w:color w:val="000000" w:themeColor="text1"/>
        </w:rPr>
        <w:t>biudžeto</w:t>
      </w:r>
      <w:r w:rsidR="00E63F3C" w:rsidRPr="00D37A50">
        <w:rPr>
          <w:color w:val="000000" w:themeColor="text1"/>
        </w:rPr>
        <w:t xml:space="preserve"> patvirtinimo įstatymo įsigaliojimo</w:t>
      </w:r>
      <w:r w:rsidR="00B55370" w:rsidRPr="00D37A50">
        <w:rPr>
          <w:rStyle w:val="FootnoteReference"/>
          <w:color w:val="000000" w:themeColor="text1"/>
        </w:rPr>
        <w:footnoteReference w:id="17"/>
      </w:r>
      <w:r w:rsidR="00E63F3C" w:rsidRPr="00D37A50">
        <w:rPr>
          <w:color w:val="000000" w:themeColor="text1"/>
        </w:rPr>
        <w:t>.</w:t>
      </w:r>
    </w:p>
    <w:p w14:paraId="67E2D7AA" w14:textId="091770A6" w:rsidR="00D25E38" w:rsidRDefault="007C6467" w:rsidP="009F38E3">
      <w:pPr>
        <w:pStyle w:val="Default"/>
        <w:spacing w:line="360" w:lineRule="auto"/>
        <w:ind w:firstLine="851"/>
        <w:jc w:val="both"/>
        <w:rPr>
          <w:color w:val="000000" w:themeColor="text1"/>
        </w:rPr>
      </w:pPr>
      <w:r w:rsidRPr="00D25E38">
        <w:rPr>
          <w:color w:val="000000" w:themeColor="text1"/>
        </w:rPr>
        <w:t>Biudžeto sandaros įstatyme</w:t>
      </w:r>
      <w:r w:rsidR="006F028A" w:rsidRPr="00D25E38">
        <w:rPr>
          <w:rStyle w:val="FootnoteReference"/>
          <w:color w:val="000000" w:themeColor="text1"/>
        </w:rPr>
        <w:footnoteReference w:id="18"/>
      </w:r>
      <w:r w:rsidRPr="00D25E38">
        <w:rPr>
          <w:color w:val="000000" w:themeColor="text1"/>
        </w:rPr>
        <w:t xml:space="preserve"> nustatyta, kad savivaldybės</w:t>
      </w:r>
      <w:r w:rsidR="00D25E38" w:rsidRPr="00D25E38">
        <w:rPr>
          <w:color w:val="000000" w:themeColor="text1"/>
        </w:rPr>
        <w:t xml:space="preserve"> sprendimu tvirtinamame savivaldybės biudžete turi būti nurodomi vienų biudžetinių metų savivaldybės biudžeto rodikliai:</w:t>
      </w:r>
      <w:r w:rsidR="00D25E38">
        <w:rPr>
          <w:color w:val="000000" w:themeColor="text1"/>
        </w:rPr>
        <w:t xml:space="preserve"> </w:t>
      </w:r>
    </w:p>
    <w:p w14:paraId="0DA5D6BA" w14:textId="137BA545" w:rsidR="00D25E38" w:rsidRDefault="00D25E38" w:rsidP="00D25E38">
      <w:pPr>
        <w:pStyle w:val="Default"/>
        <w:numPr>
          <w:ilvl w:val="0"/>
          <w:numId w:val="7"/>
        </w:numPr>
        <w:tabs>
          <w:tab w:val="left" w:pos="1134"/>
        </w:tabs>
        <w:spacing w:line="360" w:lineRule="auto"/>
        <w:ind w:left="0" w:firstLine="851"/>
        <w:jc w:val="both"/>
        <w:rPr>
          <w:color w:val="000000" w:themeColor="text1"/>
        </w:rPr>
      </w:pPr>
      <w:r w:rsidRPr="00D25E38">
        <w:rPr>
          <w:color w:val="000000" w:themeColor="text1"/>
        </w:rPr>
        <w:t>bendra vienų biudžetinių metų pajamų suma ir jų paskirstymas pagal pajamų rūšis</w:t>
      </w:r>
      <w:r>
        <w:rPr>
          <w:color w:val="000000" w:themeColor="text1"/>
        </w:rPr>
        <w:t>;</w:t>
      </w:r>
    </w:p>
    <w:p w14:paraId="3EB66486" w14:textId="53C2983E" w:rsidR="00D25E38" w:rsidRDefault="00D25E38" w:rsidP="00D25E38">
      <w:pPr>
        <w:pStyle w:val="Default"/>
        <w:numPr>
          <w:ilvl w:val="0"/>
          <w:numId w:val="7"/>
        </w:numPr>
        <w:tabs>
          <w:tab w:val="left" w:pos="1134"/>
        </w:tabs>
        <w:spacing w:line="360" w:lineRule="auto"/>
        <w:ind w:left="0" w:firstLine="851"/>
        <w:jc w:val="both"/>
        <w:rPr>
          <w:color w:val="000000" w:themeColor="text1"/>
        </w:rPr>
      </w:pPr>
      <w:r w:rsidRPr="00D25E38">
        <w:rPr>
          <w:color w:val="000000" w:themeColor="text1"/>
        </w:rPr>
        <w:t>bendra vienų biudžetinių metų asignavimų suma ir jų paskirstymas savivaldybės administracijai ir (ar) savivaldybės administracijos struktūriniams padaliniams ar savivaldybės biudžetinėms įstaigoms programoms vykdyti</w:t>
      </w:r>
      <w:r>
        <w:rPr>
          <w:color w:val="000000" w:themeColor="text1"/>
        </w:rPr>
        <w:t>;</w:t>
      </w:r>
    </w:p>
    <w:p w14:paraId="112051BA" w14:textId="4F61AC82" w:rsidR="00D25E38" w:rsidRDefault="00D25E38" w:rsidP="00D25E38">
      <w:pPr>
        <w:pStyle w:val="Default"/>
        <w:numPr>
          <w:ilvl w:val="0"/>
          <w:numId w:val="7"/>
        </w:numPr>
        <w:tabs>
          <w:tab w:val="left" w:pos="1134"/>
        </w:tabs>
        <w:spacing w:line="360" w:lineRule="auto"/>
        <w:ind w:left="0" w:firstLine="851"/>
        <w:jc w:val="both"/>
        <w:rPr>
          <w:color w:val="000000" w:themeColor="text1"/>
        </w:rPr>
      </w:pPr>
      <w:r w:rsidRPr="00D25E38">
        <w:rPr>
          <w:color w:val="000000" w:themeColor="text1"/>
        </w:rPr>
        <w:t>planuojama metinė įsiskolinimų (mokėtinų sumų, išskyrus paskoloms grąžinti) pokyčio suma</w:t>
      </w:r>
      <w:r>
        <w:rPr>
          <w:color w:val="000000" w:themeColor="text1"/>
        </w:rPr>
        <w:t>.</w:t>
      </w:r>
    </w:p>
    <w:p w14:paraId="3FA49727" w14:textId="5ED32071" w:rsidR="007C6467" w:rsidRPr="007536DE" w:rsidRDefault="00D25E38" w:rsidP="007536DE">
      <w:pPr>
        <w:pStyle w:val="Default"/>
        <w:tabs>
          <w:tab w:val="left" w:pos="1134"/>
        </w:tabs>
        <w:spacing w:line="360" w:lineRule="auto"/>
        <w:ind w:firstLine="851"/>
        <w:jc w:val="both"/>
        <w:rPr>
          <w:color w:val="000000" w:themeColor="text1"/>
        </w:rPr>
      </w:pPr>
      <w:r>
        <w:rPr>
          <w:color w:val="000000" w:themeColor="text1"/>
        </w:rPr>
        <w:t xml:space="preserve">Taip pat turi būti nurodytos </w:t>
      </w:r>
      <w:r w:rsidRPr="00D25E38">
        <w:rPr>
          <w:color w:val="000000" w:themeColor="text1"/>
        </w:rPr>
        <w:t>bendros antrųjų ir trečiųjų biudžetinių metų planuojamų pajamų</w:t>
      </w:r>
      <w:r>
        <w:rPr>
          <w:color w:val="000000" w:themeColor="text1"/>
        </w:rPr>
        <w:t xml:space="preserve"> ir asignavimų</w:t>
      </w:r>
      <w:r w:rsidRPr="00D25E38">
        <w:rPr>
          <w:color w:val="000000" w:themeColor="text1"/>
        </w:rPr>
        <w:t xml:space="preserve"> sumos</w:t>
      </w:r>
      <w:r w:rsidRPr="007536DE">
        <w:rPr>
          <w:color w:val="000000" w:themeColor="text1"/>
        </w:rPr>
        <w:t>.</w:t>
      </w:r>
      <w:r w:rsidR="007536DE" w:rsidRPr="007536DE">
        <w:rPr>
          <w:color w:val="000000" w:themeColor="text1"/>
        </w:rPr>
        <w:t xml:space="preserve"> </w:t>
      </w:r>
      <w:r w:rsidR="009B10EB" w:rsidRPr="007536DE">
        <w:rPr>
          <w:color w:val="000000" w:themeColor="text1"/>
        </w:rPr>
        <w:t>A</w:t>
      </w:r>
      <w:r w:rsidR="00777661" w:rsidRPr="007536DE">
        <w:rPr>
          <w:color w:val="000000" w:themeColor="text1"/>
        </w:rPr>
        <w:t>nykščių rajono savivaldybės 202</w:t>
      </w:r>
      <w:r w:rsidR="00F4401D" w:rsidRPr="007536DE">
        <w:rPr>
          <w:color w:val="000000" w:themeColor="text1"/>
        </w:rPr>
        <w:t>5</w:t>
      </w:r>
      <w:r w:rsidR="007536DE" w:rsidRPr="007536DE">
        <w:rPr>
          <w:color w:val="000000" w:themeColor="text1"/>
        </w:rPr>
        <w:t>–2027</w:t>
      </w:r>
      <w:r w:rsidR="007C6467" w:rsidRPr="007536DE">
        <w:rPr>
          <w:color w:val="000000" w:themeColor="text1"/>
        </w:rPr>
        <w:t xml:space="preserve"> metų biudžetas patvirtintas pagal Biud</w:t>
      </w:r>
      <w:r w:rsidR="00E33CE4" w:rsidRPr="007536DE">
        <w:rPr>
          <w:color w:val="000000" w:themeColor="text1"/>
        </w:rPr>
        <w:t>žeto sandaros įstatyme nurodytus reikalavimus</w:t>
      </w:r>
      <w:r w:rsidR="007C6467" w:rsidRPr="007536DE">
        <w:rPr>
          <w:color w:val="000000" w:themeColor="text1"/>
        </w:rPr>
        <w:t>.</w:t>
      </w:r>
    </w:p>
    <w:p w14:paraId="28478BCF" w14:textId="1EFE000F" w:rsidR="00BB3C13" w:rsidRPr="002B6538" w:rsidRDefault="00EC5F8C" w:rsidP="00A34AE1">
      <w:pPr>
        <w:pStyle w:val="Heading3"/>
      </w:pPr>
      <w:bookmarkStart w:id="86" w:name="_Toc487030228"/>
      <w:bookmarkStart w:id="87" w:name="_Toc487030317"/>
      <w:bookmarkStart w:id="88" w:name="_Toc487030342"/>
      <w:bookmarkStart w:id="89" w:name="_Toc487030392"/>
      <w:bookmarkStart w:id="90" w:name="_Toc487030426"/>
      <w:bookmarkStart w:id="91" w:name="_Toc487030451"/>
      <w:bookmarkStart w:id="92" w:name="_Toc487728424"/>
      <w:bookmarkStart w:id="93" w:name="_Toc519252211"/>
      <w:bookmarkStart w:id="94" w:name="_Toc12947143"/>
      <w:bookmarkStart w:id="95" w:name="_Toc12974565"/>
      <w:bookmarkStart w:id="96" w:name="_Toc44335617"/>
      <w:bookmarkStart w:id="97" w:name="_Toc75865741"/>
      <w:bookmarkStart w:id="98" w:name="_Toc107310047"/>
      <w:bookmarkStart w:id="99" w:name="_Toc164955255"/>
      <w:bookmarkStart w:id="100" w:name="_Toc165059138"/>
      <w:bookmarkStart w:id="101" w:name="_Toc196923094"/>
      <w:bookmarkStart w:id="102" w:name="_Toc228882246"/>
      <w:r w:rsidRPr="002B6538">
        <w:t>1.</w:t>
      </w:r>
      <w:r w:rsidR="00B734D9" w:rsidRPr="002B6538">
        <w:t>2</w:t>
      </w:r>
      <w:r w:rsidR="005D77A9" w:rsidRPr="002B6538">
        <w:t xml:space="preserve">. </w:t>
      </w:r>
      <w:r w:rsidR="00AA4049" w:rsidRPr="002B6538">
        <w:t>Savivaldybės biudžeto pajam</w:t>
      </w:r>
      <w:bookmarkEnd w:id="86"/>
      <w:bookmarkEnd w:id="87"/>
      <w:bookmarkEnd w:id="88"/>
      <w:bookmarkEnd w:id="89"/>
      <w:bookmarkEnd w:id="90"/>
      <w:bookmarkEnd w:id="91"/>
      <w:bookmarkEnd w:id="92"/>
      <w:r w:rsidR="007D643F" w:rsidRPr="002B6538">
        <w:t>ų planas įvykdytas</w:t>
      </w:r>
      <w:bookmarkEnd w:id="93"/>
      <w:r w:rsidR="006F028A" w:rsidRPr="002B6538">
        <w:t xml:space="preserve"> </w:t>
      </w:r>
      <w:r w:rsidR="00C53E79">
        <w:t>94,1</w:t>
      </w:r>
      <w:r w:rsidR="00A94FDC" w:rsidRPr="002B6538">
        <w:t xml:space="preserve"> proc.</w:t>
      </w:r>
      <w:bookmarkEnd w:id="94"/>
      <w:bookmarkEnd w:id="95"/>
      <w:bookmarkEnd w:id="96"/>
      <w:bookmarkEnd w:id="97"/>
      <w:bookmarkEnd w:id="98"/>
      <w:bookmarkEnd w:id="99"/>
      <w:bookmarkEnd w:id="100"/>
      <w:bookmarkEnd w:id="101"/>
      <w:bookmarkEnd w:id="102"/>
    </w:p>
    <w:bookmarkEnd w:id="68"/>
    <w:p w14:paraId="5BCB5977" w14:textId="1BFD1E0E" w:rsidR="00BB38C2" w:rsidRPr="00915996" w:rsidRDefault="006A0953" w:rsidP="009F38E3">
      <w:pPr>
        <w:spacing w:after="0" w:line="360" w:lineRule="auto"/>
        <w:ind w:firstLine="851"/>
        <w:jc w:val="both"/>
        <w:rPr>
          <w:color w:val="EE0000"/>
        </w:rPr>
      </w:pPr>
      <w:r w:rsidRPr="00E872D1">
        <w:t>Anyk</w:t>
      </w:r>
      <w:r>
        <w:t>ščių rajono savivaldybės taryba 2025-02-13 sprendimu Nr. 1-TS-26</w:t>
      </w:r>
      <w:r>
        <w:rPr>
          <w:rStyle w:val="FootnoteReference"/>
        </w:rPr>
        <w:footnoteReference w:id="19"/>
      </w:r>
      <w:r w:rsidRPr="00E872D1">
        <w:t xml:space="preserve"> patvirtino A</w:t>
      </w:r>
      <w:r>
        <w:t>nykščių rajono savivaldybės 2025</w:t>
      </w:r>
      <w:r w:rsidRPr="00E872D1">
        <w:t xml:space="preserve"> metų biudžeto paj</w:t>
      </w:r>
      <w:r>
        <w:t>amas – 65 274 tūkst. Eur, iš jų 5 410</w:t>
      </w:r>
      <w:r w:rsidRPr="00E872D1">
        <w:t xml:space="preserve"> tūkst. Eur – praėjusių metų likutis</w:t>
      </w:r>
      <w:r>
        <w:t xml:space="preserve"> </w:t>
      </w:r>
      <w:r w:rsidRPr="00B24C6F">
        <w:t>(</w:t>
      </w:r>
      <w:r>
        <w:t>487,4</w:t>
      </w:r>
      <w:r w:rsidRPr="00B24C6F">
        <w:t xml:space="preserve"> tūkst. Eur biudžetinių įstaigų pajamos, </w:t>
      </w:r>
      <w:r>
        <w:t>106,8 tūkst. Eur a</w:t>
      </w:r>
      <w:r w:rsidRPr="00B24C6F">
        <w:t>plinkos apsaugos rėmimo s</w:t>
      </w:r>
      <w:r>
        <w:t>pecialiosios programos lėšos, 184,6</w:t>
      </w:r>
      <w:r w:rsidRPr="00313FF7">
        <w:t xml:space="preserve"> tūkst. Eur –</w:t>
      </w:r>
      <w:r>
        <w:t xml:space="preserve"> žemės pardavimo pajamos, 25,3 tūkst. Eur – turisto rinkliava ir 4 605,9</w:t>
      </w:r>
      <w:r w:rsidRPr="00B24C6F">
        <w:t xml:space="preserve"> tūkst. Eur kitos apyvartos lėšos)</w:t>
      </w:r>
      <w:r>
        <w:t xml:space="preserve">. Lyginant su ankstesniais metais, 2025 m. </w:t>
      </w:r>
      <w:r>
        <w:lastRenderedPageBreak/>
        <w:t xml:space="preserve">patvirtintas pajamų planas buvo net 31,6 proc. didesnis už 2024 m. metų patvirtintą pajamų planą </w:t>
      </w:r>
      <w:r w:rsidR="00104B99">
        <w:t xml:space="preserve">          </w:t>
      </w:r>
      <w:r>
        <w:t>(</w:t>
      </w:r>
      <w:r w:rsidRPr="001E134D">
        <w:t>49 581,8</w:t>
      </w:r>
      <w:r w:rsidRPr="00591BC3">
        <w:t xml:space="preserve"> tūkst. Eur</w:t>
      </w:r>
      <w:r>
        <w:t xml:space="preserve">). </w:t>
      </w:r>
      <w:r w:rsidR="002D5ADC" w:rsidRPr="008833E1">
        <w:rPr>
          <w:bCs/>
          <w:color w:val="000000" w:themeColor="text1"/>
        </w:rPr>
        <w:t>Vadovaujantis</w:t>
      </w:r>
      <w:r w:rsidR="002D5ADC" w:rsidRPr="008833E1">
        <w:rPr>
          <w:b/>
          <w:color w:val="000000" w:themeColor="text1"/>
        </w:rPr>
        <w:t xml:space="preserve"> </w:t>
      </w:r>
      <w:r w:rsidR="00EF4F09" w:rsidRPr="008833E1">
        <w:rPr>
          <w:color w:val="000000" w:themeColor="text1"/>
        </w:rPr>
        <w:t>LR</w:t>
      </w:r>
      <w:r w:rsidR="002D5ADC" w:rsidRPr="008833E1">
        <w:rPr>
          <w:color w:val="000000" w:themeColor="text1"/>
        </w:rPr>
        <w:t xml:space="preserve"> vietos savivaldos įstatymu</w:t>
      </w:r>
      <w:r w:rsidR="002D5ADC" w:rsidRPr="008833E1">
        <w:rPr>
          <w:rStyle w:val="FootnoteReference"/>
          <w:bCs/>
          <w:color w:val="000000" w:themeColor="text1"/>
        </w:rPr>
        <w:footnoteReference w:id="20"/>
      </w:r>
      <w:r w:rsidR="00EF5390" w:rsidRPr="008833E1">
        <w:rPr>
          <w:color w:val="000000" w:themeColor="text1"/>
        </w:rPr>
        <w:t xml:space="preserve"> bei </w:t>
      </w:r>
      <w:r w:rsidR="00EF5390" w:rsidRPr="008833E1">
        <w:rPr>
          <w:bCs/>
          <w:color w:val="000000" w:themeColor="text1"/>
        </w:rPr>
        <w:t>analizuojant</w:t>
      </w:r>
      <w:r w:rsidR="005F7F79" w:rsidRPr="008833E1">
        <w:rPr>
          <w:bCs/>
          <w:color w:val="000000" w:themeColor="text1"/>
        </w:rPr>
        <w:t xml:space="preserve"> Savivaldybės t</w:t>
      </w:r>
      <w:r w:rsidR="009C4501" w:rsidRPr="008833E1">
        <w:rPr>
          <w:bCs/>
          <w:color w:val="000000" w:themeColor="text1"/>
        </w:rPr>
        <w:t xml:space="preserve">arybos </w:t>
      </w:r>
      <w:r w:rsidR="00975D4E" w:rsidRPr="008833E1">
        <w:rPr>
          <w:bCs/>
          <w:color w:val="000000" w:themeColor="text1"/>
        </w:rPr>
        <w:t xml:space="preserve">      </w:t>
      </w:r>
      <w:r w:rsidR="009C4501" w:rsidRPr="008833E1">
        <w:rPr>
          <w:bCs/>
          <w:color w:val="000000" w:themeColor="text1"/>
        </w:rPr>
        <w:t>202</w:t>
      </w:r>
      <w:r w:rsidR="008833E1" w:rsidRPr="008833E1">
        <w:rPr>
          <w:bCs/>
          <w:color w:val="000000" w:themeColor="text1"/>
        </w:rPr>
        <w:t>5</w:t>
      </w:r>
      <w:r w:rsidR="009C4501" w:rsidRPr="008833E1">
        <w:rPr>
          <w:bCs/>
          <w:color w:val="000000" w:themeColor="text1"/>
        </w:rPr>
        <w:t xml:space="preserve"> m. sprendimus dėl 202</w:t>
      </w:r>
      <w:r w:rsidR="008833E1" w:rsidRPr="008833E1">
        <w:rPr>
          <w:bCs/>
          <w:color w:val="000000" w:themeColor="text1"/>
        </w:rPr>
        <w:t>5</w:t>
      </w:r>
      <w:r w:rsidR="00EF5390" w:rsidRPr="008833E1">
        <w:rPr>
          <w:bCs/>
          <w:color w:val="000000" w:themeColor="text1"/>
        </w:rPr>
        <w:t xml:space="preserve"> metų biudžeto</w:t>
      </w:r>
      <w:r w:rsidR="000D1153" w:rsidRPr="008833E1">
        <w:rPr>
          <w:rStyle w:val="FootnoteReference"/>
          <w:bCs/>
          <w:color w:val="000000" w:themeColor="text1"/>
        </w:rPr>
        <w:footnoteReference w:id="21"/>
      </w:r>
      <w:r w:rsidR="00EF5390" w:rsidRPr="008833E1">
        <w:rPr>
          <w:bCs/>
          <w:color w:val="000000" w:themeColor="text1"/>
        </w:rPr>
        <w:t xml:space="preserve">, </w:t>
      </w:r>
      <w:r w:rsidR="002B733D" w:rsidRPr="008833E1">
        <w:rPr>
          <w:bCs/>
          <w:color w:val="000000" w:themeColor="text1"/>
        </w:rPr>
        <w:t xml:space="preserve">nustatyta, kad </w:t>
      </w:r>
      <w:r w:rsidR="00E547D3" w:rsidRPr="008833E1">
        <w:rPr>
          <w:bCs/>
          <w:color w:val="000000" w:themeColor="text1"/>
        </w:rPr>
        <w:t xml:space="preserve">Savivaldybės biudžeto pajamų planas buvo tikslintas </w:t>
      </w:r>
      <w:r w:rsidR="008833E1" w:rsidRPr="008833E1">
        <w:rPr>
          <w:bCs/>
          <w:color w:val="000000" w:themeColor="text1"/>
        </w:rPr>
        <w:t>10</w:t>
      </w:r>
      <w:r w:rsidR="00E547D3" w:rsidRPr="008833E1">
        <w:rPr>
          <w:bCs/>
          <w:color w:val="000000" w:themeColor="text1"/>
        </w:rPr>
        <w:t xml:space="preserve"> kart</w:t>
      </w:r>
      <w:r w:rsidR="008833E1" w:rsidRPr="008833E1">
        <w:rPr>
          <w:bCs/>
          <w:color w:val="000000" w:themeColor="text1"/>
        </w:rPr>
        <w:t>ų</w:t>
      </w:r>
      <w:r w:rsidR="00E547D3" w:rsidRPr="008833E1">
        <w:rPr>
          <w:bCs/>
          <w:color w:val="000000" w:themeColor="text1"/>
        </w:rPr>
        <w:t xml:space="preserve"> </w:t>
      </w:r>
      <w:r w:rsidR="008833E1" w:rsidRPr="008833E1">
        <w:rPr>
          <w:color w:val="000000" w:themeColor="text1"/>
        </w:rPr>
        <w:t xml:space="preserve">ir po patikslinimų </w:t>
      </w:r>
      <w:r>
        <w:t xml:space="preserve">sumažėjo 535,9 tūkst. Eur. </w:t>
      </w:r>
      <w:r w:rsidR="00B1685B">
        <w:t xml:space="preserve">Sumažėjimui įtakos turėjo </w:t>
      </w:r>
      <w:r w:rsidR="004C4FF3">
        <w:t xml:space="preserve">nepaimta </w:t>
      </w:r>
      <w:r w:rsidR="00B1685B">
        <w:t>planuot</w:t>
      </w:r>
      <w:r w:rsidR="004C4FF3">
        <w:t>a</w:t>
      </w:r>
      <w:r w:rsidR="00B1685B">
        <w:t xml:space="preserve"> 5 435 tūkst. Eur paskol</w:t>
      </w:r>
      <w:r w:rsidR="004C4FF3">
        <w:t xml:space="preserve">a. </w:t>
      </w:r>
      <w:r>
        <w:t xml:space="preserve">Metų pabaigoje paskutinis patikslintas pajamų planas sudarė 64 738,1 tūkst. Eur. </w:t>
      </w:r>
    </w:p>
    <w:p w14:paraId="35A8E27F" w14:textId="155D7939" w:rsidR="00C53E79" w:rsidRDefault="00C53E79" w:rsidP="00C53E79">
      <w:pPr>
        <w:spacing w:after="0" w:line="360" w:lineRule="auto"/>
        <w:ind w:firstLine="709"/>
        <w:jc w:val="both"/>
      </w:pPr>
      <w:r>
        <w:t>2025 metais į Savivaldybės biudžetą gauta 60 888,3 tūkst. Eur įplaukų. Patikslintas pajamų planas įvykdytas 94,1 proc., negauta 3 849,8 tūkst. Eur pajamų</w:t>
      </w:r>
      <w:r w:rsidR="00B52DAC">
        <w:t>, tačiau nepaimta planuota 5 435 tūkst. Eur paskola.</w:t>
      </w:r>
      <w:r>
        <w:t xml:space="preserve"> 2025 m. gruodžio 31 d. liko nepanaudotų 3 278,9 tūkst. Eur, kurie 2026 m. biudžete įtraukti į pajamas.</w:t>
      </w:r>
    </w:p>
    <w:p w14:paraId="45EA5EDD" w14:textId="5BA13D86" w:rsidR="0053393F" w:rsidRDefault="0053393F" w:rsidP="0053393F">
      <w:pPr>
        <w:spacing w:after="0" w:line="360" w:lineRule="auto"/>
        <w:ind w:firstLine="709"/>
        <w:jc w:val="both"/>
      </w:pPr>
      <w:r>
        <w:t xml:space="preserve">Savivaldybės biudžeto pajamų vykdymo 2025 m. gruodžio 31 d. ataskaitos duomenimis, gauta 55 478,3 tūkst. Eur mokesčių, dotacijų, pajamų, 5 410 tūkst. Eur – 2025 m. pradžios lėšų likutis. Didžiausią savivaldybės biudžeto pajamų dalį sudarė mokesčių pajamos (31 699,7 tūkst. Eur) ir dotacijos (21 035,2 tūkst. Eur). Patikslintas 2025 m. pajamų mokesčių surinkimo planas įvykdytas </w:t>
      </w:r>
      <w:r w:rsidR="00104B99">
        <w:t xml:space="preserve">  </w:t>
      </w:r>
      <w:r>
        <w:t xml:space="preserve">102,7 proc. arba planas viršytas 799,8 tūkst. Eur. Lyginant 2025 m. pajamų plano įvykdymą su 2024 m., mokesčių pajamų gauta 2 400,5 tūkst. Eur arba 8,2 proc. daugiau, dotacijų – 2 494 tūkst. Eur arba </w:t>
      </w:r>
      <w:r w:rsidR="00104B99">
        <w:t xml:space="preserve">        </w:t>
      </w:r>
      <w:r>
        <w:t>13,5 proc. daugiau, kitų pajamų – 378 tūkst. Eur arba 16,5 proc. daugiau, materialiojo ir nematerialiojo turto realizavimo pajamų – 16,9 tūkst. Eur arba 19,3 proc. mažiau.</w:t>
      </w:r>
    </w:p>
    <w:p w14:paraId="33ACC56E" w14:textId="2510DEAB" w:rsidR="00104778" w:rsidRPr="00D31976" w:rsidRDefault="00104778" w:rsidP="00D31976">
      <w:pPr>
        <w:tabs>
          <w:tab w:val="left" w:pos="0"/>
          <w:tab w:val="left" w:pos="780"/>
        </w:tabs>
        <w:spacing w:after="0" w:line="360" w:lineRule="auto"/>
        <w:ind w:firstLine="709"/>
        <w:jc w:val="both"/>
        <w:rPr>
          <w:color w:val="000000" w:themeColor="text1"/>
          <w:szCs w:val="24"/>
          <w:shd w:val="clear" w:color="auto" w:fill="FFFFFF"/>
        </w:rPr>
      </w:pPr>
      <w:r w:rsidRPr="00D31976">
        <w:rPr>
          <w:color w:val="000000" w:themeColor="text1"/>
          <w:szCs w:val="24"/>
          <w:shd w:val="clear" w:color="auto" w:fill="FFFFFF"/>
        </w:rPr>
        <w:t xml:space="preserve">Viršyti šie </w:t>
      </w:r>
      <w:r w:rsidR="004159D3" w:rsidRPr="00D31976">
        <w:rPr>
          <w:color w:val="000000" w:themeColor="text1"/>
          <w:szCs w:val="24"/>
          <w:shd w:val="clear" w:color="auto" w:fill="FFFFFF"/>
        </w:rPr>
        <w:t>202</w:t>
      </w:r>
      <w:r w:rsidR="00DA2E41" w:rsidRPr="00D31976">
        <w:rPr>
          <w:color w:val="000000" w:themeColor="text1"/>
          <w:szCs w:val="24"/>
          <w:shd w:val="clear" w:color="auto" w:fill="FFFFFF"/>
        </w:rPr>
        <w:t>5</w:t>
      </w:r>
      <w:r w:rsidR="005D2228" w:rsidRPr="00D31976">
        <w:rPr>
          <w:color w:val="000000" w:themeColor="text1"/>
          <w:szCs w:val="24"/>
          <w:shd w:val="clear" w:color="auto" w:fill="FFFFFF"/>
        </w:rPr>
        <w:t xml:space="preserve"> m. </w:t>
      </w:r>
      <w:r w:rsidRPr="00D31976">
        <w:rPr>
          <w:color w:val="000000" w:themeColor="text1"/>
          <w:szCs w:val="24"/>
          <w:shd w:val="clear" w:color="auto" w:fill="FFFFFF"/>
        </w:rPr>
        <w:t xml:space="preserve">biudžeto pajamų </w:t>
      </w:r>
      <w:r w:rsidR="00055227" w:rsidRPr="00D31976">
        <w:rPr>
          <w:color w:val="000000" w:themeColor="text1"/>
          <w:szCs w:val="24"/>
          <w:shd w:val="clear" w:color="auto" w:fill="FFFFFF"/>
        </w:rPr>
        <w:t>patikslinti planiniai rodikliai</w:t>
      </w:r>
      <w:r w:rsidRPr="00D31976">
        <w:rPr>
          <w:rStyle w:val="FootnoteReference"/>
          <w:color w:val="000000" w:themeColor="text1"/>
          <w:szCs w:val="24"/>
          <w:shd w:val="clear" w:color="auto" w:fill="FFFFFF"/>
        </w:rPr>
        <w:footnoteReference w:id="22"/>
      </w:r>
      <w:r w:rsidRPr="00D31976">
        <w:rPr>
          <w:color w:val="000000" w:themeColor="text1"/>
          <w:szCs w:val="24"/>
          <w:shd w:val="clear" w:color="auto" w:fill="FFFFFF"/>
        </w:rPr>
        <w:t>:</w:t>
      </w:r>
    </w:p>
    <w:p w14:paraId="1EB6B2E6" w14:textId="77777777" w:rsidR="00D31976" w:rsidRPr="00563040" w:rsidRDefault="00D31976" w:rsidP="00D31976">
      <w:pPr>
        <w:spacing w:after="0" w:line="360" w:lineRule="auto"/>
        <w:ind w:firstLine="709"/>
        <w:jc w:val="both"/>
      </w:pPr>
      <w:r w:rsidRPr="00563040">
        <w:t>- gyventojų pajamų mokesčio planas 29 336 tūkst. Eur, gauta 30 135,8 tūkst. Eur arba 102,7 proc., planas viršytas 799,8 tūkst. Eur;</w:t>
      </w:r>
    </w:p>
    <w:p w14:paraId="61F9E836" w14:textId="77777777" w:rsidR="00D31976" w:rsidRPr="00563040" w:rsidRDefault="00D31976" w:rsidP="00D31976">
      <w:pPr>
        <w:spacing w:after="0" w:line="360" w:lineRule="auto"/>
        <w:ind w:firstLine="709"/>
        <w:jc w:val="both"/>
      </w:pPr>
      <w:r w:rsidRPr="00563040">
        <w:t>- žemės mokesčio planas 350 tūkst. Eur, gauta 671,5 tūkst. Eur arba 191,9 proc., planas viršytas 321,5 tūkst. Eur;</w:t>
      </w:r>
    </w:p>
    <w:p w14:paraId="4B4E4478" w14:textId="77777777" w:rsidR="00D31976" w:rsidRPr="00563040" w:rsidRDefault="00D31976" w:rsidP="00D31976">
      <w:pPr>
        <w:spacing w:after="0" w:line="360" w:lineRule="auto"/>
        <w:ind w:firstLine="709"/>
        <w:jc w:val="both"/>
      </w:pPr>
      <w:r w:rsidRPr="00563040">
        <w:t>- paveldimo turto mokesčio planas 10 tūkst. Eur, gauta 24,6 tūkst. Eur arba 246 proc., planas viršytas 14,6 tūkst. Eur;</w:t>
      </w:r>
    </w:p>
    <w:p w14:paraId="14A59C2B" w14:textId="77777777" w:rsidR="00D31976" w:rsidRPr="00563040" w:rsidRDefault="00D31976" w:rsidP="00D31976">
      <w:pPr>
        <w:spacing w:after="0" w:line="360" w:lineRule="auto"/>
        <w:ind w:firstLine="709"/>
        <w:jc w:val="both"/>
      </w:pPr>
      <w:r w:rsidRPr="00563040">
        <w:t>- nekilnojamojo turto mokesčio planas 350 tūkst. Eur, gauta 800,8 tūkst. Eur arba 228,8 proc., planas viršytas 450,8 tūkst. Eur;</w:t>
      </w:r>
    </w:p>
    <w:p w14:paraId="3064D8AA" w14:textId="6E9E34E8" w:rsidR="00D31976" w:rsidRPr="00563040" w:rsidRDefault="00D31976" w:rsidP="00D31976">
      <w:pPr>
        <w:spacing w:after="0" w:line="360" w:lineRule="auto"/>
        <w:ind w:firstLine="709"/>
        <w:jc w:val="both"/>
      </w:pPr>
      <w:r w:rsidRPr="00563040">
        <w:t xml:space="preserve">- pajamų iš mokesčių už aplinkos teršimą planas 51 tūkst. Eur, gauta 67 tūkst. Eur arba </w:t>
      </w:r>
      <w:r w:rsidR="00104B99">
        <w:t xml:space="preserve">            </w:t>
      </w:r>
      <w:r w:rsidRPr="00563040">
        <w:t>131,4 proc., planas viršytas 16 tūkst. Eur;</w:t>
      </w:r>
    </w:p>
    <w:p w14:paraId="27D8D0B2" w14:textId="15C8822B" w:rsidR="00D31976" w:rsidRPr="00563040" w:rsidRDefault="00D31976" w:rsidP="00D31976">
      <w:pPr>
        <w:spacing w:after="0" w:line="360" w:lineRule="auto"/>
        <w:ind w:firstLine="709"/>
        <w:jc w:val="both"/>
      </w:pPr>
      <w:r w:rsidRPr="00563040">
        <w:lastRenderedPageBreak/>
        <w:t xml:space="preserve">- dotacijų iš kitų valdžios sektoriaus subjektų turtui įsigyti (speciali tikslinė dotacija, dotacijos iš Europos Sąjungos, kitos tarptautinės paramos ir bendrojo finansavimo lėšų turtui įsigyti, kitos dotacijos turtui įsigyti) planas 1 839,7 tūkst. Eur, gauta 2 930,7 tūkst. Eur arba 159,3 proc., planas viršytas </w:t>
      </w:r>
      <w:r w:rsidR="00104B99">
        <w:t xml:space="preserve">                </w:t>
      </w:r>
      <w:r w:rsidRPr="00563040">
        <w:t>1 091 tūkst. Eur;</w:t>
      </w:r>
    </w:p>
    <w:p w14:paraId="43CAF576" w14:textId="77777777" w:rsidR="00D31976" w:rsidRPr="00563040" w:rsidRDefault="00D31976" w:rsidP="00D31976">
      <w:pPr>
        <w:spacing w:after="0" w:line="360" w:lineRule="auto"/>
        <w:ind w:firstLine="709"/>
        <w:jc w:val="both"/>
      </w:pPr>
      <w:r w:rsidRPr="00563040">
        <w:t>- nuomos mokesčio už valstybinę žemę pajamų planas 250 tūkst. Eur, gauta 540,2 tūkst. Eur arba 216,1 proc., planas viršytas 290,2 tūkst. Eur;</w:t>
      </w:r>
    </w:p>
    <w:p w14:paraId="5C377D91" w14:textId="77777777" w:rsidR="00D31976" w:rsidRPr="00563040" w:rsidRDefault="00D31976" w:rsidP="00D31976">
      <w:pPr>
        <w:spacing w:after="0" w:line="360" w:lineRule="auto"/>
        <w:ind w:firstLine="709"/>
        <w:jc w:val="both"/>
      </w:pPr>
      <w:r w:rsidRPr="00563040">
        <w:t>- mokesčių už valstybinius gamtos išteklius (medžiojamųjų gyvūnų išteklius – planas įvykdytas 176,7 proc. ir kitų mokesčių už valstybinius gamtos išteklius – planas įvykdytas 88 proc.) pajamų planas 132 tūkst. Eur, gauta 142,8 tūkst. Eur arba 108,2 proc., planas viršytas 10,8 tūkst. Eur</w:t>
      </w:r>
      <w:r>
        <w:t xml:space="preserve"> </w:t>
      </w:r>
      <w:r w:rsidRPr="00563040">
        <w:t>(šias pajamas administruoja Valstybinė mokesčių inspekcija);</w:t>
      </w:r>
    </w:p>
    <w:p w14:paraId="57D90B60" w14:textId="77777777" w:rsidR="00D31976" w:rsidRPr="00563040" w:rsidRDefault="00D31976" w:rsidP="00D31976">
      <w:pPr>
        <w:spacing w:after="0" w:line="360" w:lineRule="auto"/>
        <w:ind w:firstLine="709"/>
        <w:jc w:val="both"/>
      </w:pPr>
      <w:r w:rsidRPr="00563040">
        <w:t>- biudžetinių įstaigų pajamų už prekes ir paslaugas planas 1 545,6 tūkst. Eur, gauta 1 697,9 tūkst. Eur arba 109,9 proc., planas viršytas 152,3 tūkst. Eur;</w:t>
      </w:r>
    </w:p>
    <w:p w14:paraId="3C964AB3" w14:textId="2B2C5817" w:rsidR="00D31976" w:rsidRPr="00563040" w:rsidRDefault="00D31976" w:rsidP="00D31976">
      <w:pPr>
        <w:spacing w:after="0" w:line="360" w:lineRule="auto"/>
        <w:ind w:firstLine="709"/>
        <w:jc w:val="both"/>
      </w:pPr>
      <w:r w:rsidRPr="00563040">
        <w:t xml:space="preserve">- pajamų iš rinkliavų (valstybės ir vietinės) planas 98 tūkst. Eur, gauta 161,7 tūkst. Eur arba </w:t>
      </w:r>
      <w:r w:rsidR="00104B99">
        <w:t xml:space="preserve">      </w:t>
      </w:r>
      <w:r w:rsidRPr="00563040">
        <w:t>165 proc., planas viršytas 63,7 tūkst. Eur;</w:t>
      </w:r>
    </w:p>
    <w:p w14:paraId="6CBC9349" w14:textId="77777777" w:rsidR="00D31976" w:rsidRPr="00563040" w:rsidRDefault="00D31976" w:rsidP="00D31976">
      <w:pPr>
        <w:spacing w:after="0" w:line="360" w:lineRule="auto"/>
        <w:ind w:firstLine="709"/>
        <w:jc w:val="both"/>
      </w:pPr>
      <w:r w:rsidRPr="00563040">
        <w:t>- pajamų iš baudų, konfiskuoto turto ir kitų netesybų planas 20 tūkst. Eur, gauta 38,7 tūkst. Eur arba 193,5 proc., planas viršytas 18,7 tūkst. Eur (šias pajamas administruoja Valstybinė mokesčių inspekcija)</w:t>
      </w:r>
      <w:r>
        <w:t>.</w:t>
      </w:r>
    </w:p>
    <w:p w14:paraId="03DF284F" w14:textId="75ADF994" w:rsidR="00A969F9" w:rsidRPr="00D31976" w:rsidRDefault="00A969F9" w:rsidP="00D31976">
      <w:pPr>
        <w:tabs>
          <w:tab w:val="left" w:pos="0"/>
          <w:tab w:val="left" w:pos="780"/>
        </w:tabs>
        <w:spacing w:after="0" w:line="360" w:lineRule="auto"/>
        <w:ind w:firstLine="709"/>
        <w:jc w:val="both"/>
        <w:rPr>
          <w:color w:val="000000" w:themeColor="text1"/>
          <w:szCs w:val="24"/>
          <w:shd w:val="clear" w:color="auto" w:fill="FFFFFF"/>
        </w:rPr>
      </w:pPr>
      <w:r w:rsidRPr="00D31976">
        <w:rPr>
          <w:color w:val="000000" w:themeColor="text1"/>
          <w:szCs w:val="24"/>
        </w:rPr>
        <w:t xml:space="preserve">Neįvykdyti šie biudžeto pajamų </w:t>
      </w:r>
      <w:r w:rsidR="00452686" w:rsidRPr="00D31976">
        <w:rPr>
          <w:color w:val="000000" w:themeColor="text1"/>
          <w:szCs w:val="24"/>
        </w:rPr>
        <w:t xml:space="preserve">patikslinti </w:t>
      </w:r>
      <w:r w:rsidR="005B268B" w:rsidRPr="00D31976">
        <w:rPr>
          <w:color w:val="000000" w:themeColor="text1"/>
          <w:szCs w:val="24"/>
        </w:rPr>
        <w:t>planiniai rodikliai</w:t>
      </w:r>
      <w:r w:rsidRPr="00D31976">
        <w:rPr>
          <w:color w:val="000000" w:themeColor="text1"/>
          <w:szCs w:val="24"/>
          <w:shd w:val="clear" w:color="auto" w:fill="FFFFFF"/>
        </w:rPr>
        <w:t>:</w:t>
      </w:r>
    </w:p>
    <w:p w14:paraId="561D3C9F" w14:textId="78C68DBE" w:rsidR="00D31976" w:rsidRDefault="00D31976" w:rsidP="00D31976">
      <w:pPr>
        <w:spacing w:after="0" w:line="360" w:lineRule="auto"/>
        <w:ind w:firstLine="709"/>
        <w:jc w:val="both"/>
      </w:pPr>
      <w:bookmarkStart w:id="103" w:name="_Toc487030229"/>
      <w:bookmarkStart w:id="104" w:name="_Toc487030318"/>
      <w:bookmarkStart w:id="105" w:name="_Toc487030343"/>
      <w:bookmarkStart w:id="106" w:name="_Toc487030393"/>
      <w:bookmarkStart w:id="107" w:name="_Toc487030427"/>
      <w:bookmarkStart w:id="108" w:name="_Toc487030452"/>
      <w:bookmarkStart w:id="109" w:name="_Toc487728425"/>
      <w:bookmarkStart w:id="110" w:name="_Toc519252212"/>
      <w:bookmarkStart w:id="111" w:name="_Toc12947144"/>
      <w:bookmarkStart w:id="112" w:name="_Toc12974566"/>
      <w:bookmarkStart w:id="113" w:name="_Toc44335618"/>
      <w:r w:rsidRPr="00C74BA2">
        <w:t xml:space="preserve">- dotacijų iš kitų valdžios sektoriaus subjektų einamiesiems tikslams (valstybinėms (perduotoms savivaldybėms) funkcijoms atlikti, </w:t>
      </w:r>
      <w:r>
        <w:t>ugdymo reikmėms</w:t>
      </w:r>
      <w:r w:rsidRPr="00C74BA2">
        <w:t xml:space="preserve"> finansuoti</w:t>
      </w:r>
      <w:r>
        <w:t xml:space="preserve"> – planas įvykdytas 100 proc., dotacija </w:t>
      </w:r>
      <w:r w:rsidRPr="00B40B40">
        <w:t>iš Europos Sąjungos, kitos tarptautinės finansinės paramos ir bendrojo finansavimo lėšų einamiesiems tikslams</w:t>
      </w:r>
      <w:r>
        <w:t>, kitos dotacijos einamiesiems tikslams</w:t>
      </w:r>
      <w:r w:rsidRPr="00C74BA2">
        <w:t xml:space="preserve">) planas </w:t>
      </w:r>
      <w:r>
        <w:t>24 815,8</w:t>
      </w:r>
      <w:r w:rsidRPr="00C74BA2">
        <w:t xml:space="preserve"> tūkst. Eur, gauta </w:t>
      </w:r>
      <w:r>
        <w:t>18 104,5</w:t>
      </w:r>
      <w:r w:rsidRPr="00C74BA2">
        <w:t xml:space="preserve"> Eur arba </w:t>
      </w:r>
      <w:r w:rsidR="00104B99">
        <w:t xml:space="preserve">     </w:t>
      </w:r>
      <w:r>
        <w:t>73</w:t>
      </w:r>
      <w:r w:rsidRPr="00C74BA2">
        <w:t xml:space="preserve"> proc., negauta </w:t>
      </w:r>
      <w:r>
        <w:t xml:space="preserve">6 711,3 </w:t>
      </w:r>
      <w:r w:rsidRPr="00C74BA2">
        <w:t>tūkst. Eur</w:t>
      </w:r>
      <w:r w:rsidR="00431615">
        <w:t xml:space="preserve"> </w:t>
      </w:r>
      <w:r w:rsidR="00431615" w:rsidRPr="00E86DA9">
        <w:t>(tam daugiausia įtakos turėjo dotacijos iš Europos Sąjungos, kitos tarptautinės finansinės paramos ir bendrojo finansavimo lėšų einamiesiems tikslams plano vykdymas 14,1 proc., arba negauti 6 621,1 tūkst. Eur)</w:t>
      </w:r>
      <w:r w:rsidRPr="00E86DA9">
        <w:t>;</w:t>
      </w:r>
    </w:p>
    <w:p w14:paraId="1A8B2294" w14:textId="0A8A712D" w:rsidR="004159D3" w:rsidRPr="00915996" w:rsidRDefault="00D31976" w:rsidP="00D324B9">
      <w:pPr>
        <w:spacing w:after="0" w:line="360" w:lineRule="auto"/>
        <w:ind w:firstLine="709"/>
        <w:jc w:val="both"/>
        <w:rPr>
          <w:color w:val="EE0000"/>
        </w:rPr>
      </w:pPr>
      <w:r w:rsidRPr="00C17123">
        <w:rPr>
          <w:color w:val="000000" w:themeColor="text1"/>
        </w:rPr>
        <w:t xml:space="preserve">- </w:t>
      </w:r>
      <w:r>
        <w:rPr>
          <w:color w:val="000000" w:themeColor="text1"/>
        </w:rPr>
        <w:t xml:space="preserve">ilgalaikio materialiojo turto </w:t>
      </w:r>
      <w:r w:rsidRPr="00C17123">
        <w:rPr>
          <w:color w:val="000000" w:themeColor="text1"/>
        </w:rPr>
        <w:t xml:space="preserve">realizavimo pajamų planas </w:t>
      </w:r>
      <w:r>
        <w:rPr>
          <w:color w:val="000000" w:themeColor="text1"/>
        </w:rPr>
        <w:t>53</w:t>
      </w:r>
      <w:r w:rsidRPr="00C17123">
        <w:rPr>
          <w:color w:val="000000" w:themeColor="text1"/>
        </w:rPr>
        <w:t xml:space="preserve"> tūkst. Eur, gauta </w:t>
      </w:r>
      <w:r>
        <w:rPr>
          <w:color w:val="000000" w:themeColor="text1"/>
        </w:rPr>
        <w:t xml:space="preserve">69,9 </w:t>
      </w:r>
      <w:r w:rsidRPr="00C17123">
        <w:rPr>
          <w:color w:val="000000" w:themeColor="text1"/>
        </w:rPr>
        <w:t xml:space="preserve">tūkst. Eur arba </w:t>
      </w:r>
      <w:r>
        <w:rPr>
          <w:color w:val="000000" w:themeColor="text1"/>
        </w:rPr>
        <w:t>13,2</w:t>
      </w:r>
      <w:r w:rsidRPr="00C17123">
        <w:rPr>
          <w:color w:val="000000" w:themeColor="text1"/>
        </w:rPr>
        <w:t xml:space="preserve"> proc., negauta </w:t>
      </w:r>
      <w:r>
        <w:rPr>
          <w:color w:val="000000" w:themeColor="text1"/>
        </w:rPr>
        <w:t>460,1</w:t>
      </w:r>
      <w:r w:rsidRPr="00C17123">
        <w:rPr>
          <w:color w:val="000000" w:themeColor="text1"/>
        </w:rPr>
        <w:t xml:space="preserve"> tūkst. Eur (pajamos, gautos iš aukciono būdu parduoto turto)</w:t>
      </w:r>
      <w:r>
        <w:rPr>
          <w:color w:val="000000" w:themeColor="text1"/>
        </w:rPr>
        <w:t xml:space="preserve"> </w:t>
      </w:r>
      <w:r w:rsidR="00830E5F" w:rsidRPr="00D31976">
        <w:rPr>
          <w:color w:val="000000" w:themeColor="text1"/>
        </w:rPr>
        <w:t>(žr. audito ataskaitos 3 priedą).</w:t>
      </w:r>
    </w:p>
    <w:p w14:paraId="66BA510B" w14:textId="77777777" w:rsidR="009446C1" w:rsidRPr="002B6538" w:rsidRDefault="00EC5F8C" w:rsidP="00A34AE1">
      <w:pPr>
        <w:pStyle w:val="Heading3"/>
      </w:pPr>
      <w:bookmarkStart w:id="114" w:name="_Toc75865742"/>
      <w:bookmarkStart w:id="115" w:name="_Toc107310048"/>
      <w:bookmarkStart w:id="116" w:name="_Toc164955256"/>
      <w:bookmarkStart w:id="117" w:name="_Toc165059139"/>
      <w:bookmarkStart w:id="118" w:name="_Toc196923095"/>
      <w:bookmarkStart w:id="119" w:name="_Toc228882247"/>
      <w:r w:rsidRPr="002B6538">
        <w:lastRenderedPageBreak/>
        <w:t>1.</w:t>
      </w:r>
      <w:r w:rsidR="00B734D9" w:rsidRPr="002B6538">
        <w:t>3</w:t>
      </w:r>
      <w:r w:rsidR="009446C1" w:rsidRPr="002B6538">
        <w:t xml:space="preserve">. </w:t>
      </w:r>
      <w:r w:rsidR="00AA4049" w:rsidRPr="002B6538">
        <w:t>Savivaldybės biudžeto išlaid</w:t>
      </w:r>
      <w:bookmarkEnd w:id="103"/>
      <w:bookmarkEnd w:id="104"/>
      <w:bookmarkEnd w:id="105"/>
      <w:bookmarkEnd w:id="106"/>
      <w:bookmarkEnd w:id="107"/>
      <w:bookmarkEnd w:id="108"/>
      <w:bookmarkEnd w:id="109"/>
      <w:r w:rsidR="00E062E7" w:rsidRPr="002B6538">
        <w:t>ų patirta mažiau</w:t>
      </w:r>
      <w:r w:rsidR="00830EFA" w:rsidRPr="002B6538">
        <w:t>,</w:t>
      </w:r>
      <w:r w:rsidR="00E062E7" w:rsidRPr="002B6538">
        <w:t xml:space="preserve"> nei planuota</w:t>
      </w:r>
      <w:bookmarkEnd w:id="110"/>
      <w:bookmarkEnd w:id="111"/>
      <w:bookmarkEnd w:id="112"/>
      <w:bookmarkEnd w:id="113"/>
      <w:bookmarkEnd w:id="114"/>
      <w:bookmarkEnd w:id="115"/>
      <w:bookmarkEnd w:id="116"/>
      <w:bookmarkEnd w:id="117"/>
      <w:bookmarkEnd w:id="118"/>
      <w:bookmarkEnd w:id="119"/>
    </w:p>
    <w:p w14:paraId="19458D01" w14:textId="6D64DEBE" w:rsidR="00781662" w:rsidRPr="0002709F" w:rsidRDefault="00781662" w:rsidP="00DB0D23">
      <w:pPr>
        <w:spacing w:after="0" w:line="360" w:lineRule="auto"/>
        <w:ind w:firstLine="709"/>
        <w:jc w:val="both"/>
      </w:pPr>
      <w:r w:rsidRPr="0002709F">
        <w:t>Anykščių rajono savivaldybės taryba sprendimu</w:t>
      </w:r>
      <w:r w:rsidRPr="0002709F">
        <w:rPr>
          <w:bCs/>
          <w:vertAlign w:val="superscript"/>
        </w:rPr>
        <w:footnoteReference w:id="23"/>
      </w:r>
      <w:r w:rsidRPr="0002709F">
        <w:t xml:space="preserve"> patvirtino </w:t>
      </w:r>
      <w:r w:rsidRPr="00C03515">
        <w:t>65 274</w:t>
      </w:r>
      <w:r w:rsidRPr="0002709F">
        <w:t xml:space="preserve"> tūkst. Eur biudžeto asignavimų</w:t>
      </w:r>
      <w:r>
        <w:t xml:space="preserve">. </w:t>
      </w:r>
      <w:r w:rsidRPr="0002709F">
        <w:t>Po patikslinimų</w:t>
      </w:r>
      <w:r w:rsidRPr="0002709F">
        <w:rPr>
          <w:vertAlign w:val="superscript"/>
        </w:rPr>
        <w:footnoteReference w:id="24"/>
      </w:r>
      <w:r w:rsidRPr="0002709F">
        <w:t xml:space="preserve"> asignavimų planas padidėjo </w:t>
      </w:r>
      <w:r>
        <w:rPr>
          <w:bCs/>
        </w:rPr>
        <w:t>4 899,1</w:t>
      </w:r>
      <w:r w:rsidRPr="0002709F">
        <w:rPr>
          <w:bCs/>
        </w:rPr>
        <w:t xml:space="preserve"> tūkst. Eur </w:t>
      </w:r>
      <w:r w:rsidRPr="0002709F">
        <w:t xml:space="preserve">ir sudarė </w:t>
      </w:r>
      <w:r w:rsidRPr="00C03515">
        <w:t>70 173,1</w:t>
      </w:r>
      <w:r w:rsidRPr="0002709F">
        <w:t xml:space="preserve"> tūkst. Eur</w:t>
      </w:r>
      <w:r>
        <w:t xml:space="preserve">. </w:t>
      </w:r>
    </w:p>
    <w:p w14:paraId="51C20048" w14:textId="7C81335D" w:rsidR="00B2144F" w:rsidRPr="0002709F" w:rsidRDefault="00830A4A" w:rsidP="00B2144F">
      <w:pPr>
        <w:spacing w:after="0" w:line="360" w:lineRule="auto"/>
        <w:ind w:firstLine="709"/>
        <w:jc w:val="both"/>
      </w:pPr>
      <w:r w:rsidRPr="00A66442">
        <w:rPr>
          <w:color w:val="000000" w:themeColor="text1"/>
        </w:rPr>
        <w:t>Savivaldybės biudžeto išlaidų vykdymo 202</w:t>
      </w:r>
      <w:r w:rsidR="00A66442" w:rsidRPr="00A66442">
        <w:rPr>
          <w:color w:val="000000" w:themeColor="text1"/>
        </w:rPr>
        <w:t>5</w:t>
      </w:r>
      <w:r w:rsidRPr="00A66442">
        <w:rPr>
          <w:color w:val="000000" w:themeColor="text1"/>
        </w:rPr>
        <w:t xml:space="preserve"> m. gruodžio 31 d. ataskaitos duomenimis</w:t>
      </w:r>
      <w:r w:rsidR="00273B3B" w:rsidRPr="00A66442">
        <w:rPr>
          <w:rStyle w:val="FootnoteReference"/>
          <w:color w:val="000000" w:themeColor="text1"/>
        </w:rPr>
        <w:footnoteReference w:id="25"/>
      </w:r>
      <w:r w:rsidRPr="00A66442">
        <w:rPr>
          <w:color w:val="000000" w:themeColor="text1"/>
        </w:rPr>
        <w:t xml:space="preserve">, </w:t>
      </w:r>
      <w:r w:rsidR="00A66442" w:rsidRPr="0002709F">
        <w:t xml:space="preserve">Savivaldybės išlaidos buvo </w:t>
      </w:r>
      <w:r w:rsidR="00A66442">
        <w:t>57 609,4</w:t>
      </w:r>
      <w:r w:rsidR="00A66442" w:rsidRPr="0002709F">
        <w:t xml:space="preserve"> tūkst. Eur, iš jų – išlaidos darbo užmokesčiui ir socialiniam draudimui audituojamu laikotarpiu sudarė </w:t>
      </w:r>
      <w:r w:rsidR="00A66442">
        <w:t xml:space="preserve">28 954,4 </w:t>
      </w:r>
      <w:r w:rsidR="00A66442" w:rsidRPr="0002709F">
        <w:t xml:space="preserve">tūkst. Eur, prekių ir paslaugų naudojimui – </w:t>
      </w:r>
      <w:r w:rsidR="00104B99">
        <w:t xml:space="preserve">   </w:t>
      </w:r>
      <w:r w:rsidR="00A66442">
        <w:t>11 378,2</w:t>
      </w:r>
      <w:r w:rsidR="00A66442" w:rsidRPr="0002709F">
        <w:t xml:space="preserve"> tūkst. Eur, socialinėms išmokoms (pašalpoms) – </w:t>
      </w:r>
      <w:r w:rsidR="00A66442">
        <w:t>7 375,5</w:t>
      </w:r>
      <w:r w:rsidR="00A66442" w:rsidRPr="0002709F">
        <w:t xml:space="preserve"> tūkst. Eur, materialiojo ir nematerialiojo turto įsigijimui – </w:t>
      </w:r>
      <w:r w:rsidR="00A66442">
        <w:t>6 082,3</w:t>
      </w:r>
      <w:r w:rsidR="00A66442" w:rsidRPr="0002709F">
        <w:t xml:space="preserve"> tūkst. Eur, finansinio turto įsigijimui/investavimui – </w:t>
      </w:r>
      <w:r w:rsidR="00A66442">
        <w:t>254,1</w:t>
      </w:r>
      <w:r w:rsidR="00A66442" w:rsidRPr="0002709F">
        <w:t xml:space="preserve"> tūkst. Eur, finansinių įsipareigojimų vykdymui (paskolų grąžinim</w:t>
      </w:r>
      <w:r w:rsidR="00A66442">
        <w:t>ui</w:t>
      </w:r>
      <w:r w:rsidR="00A66442" w:rsidRPr="0002709F">
        <w:t xml:space="preserve">) – </w:t>
      </w:r>
      <w:r w:rsidR="00A66442">
        <w:t>632</w:t>
      </w:r>
      <w:r w:rsidR="00A66442" w:rsidRPr="0002709F">
        <w:t xml:space="preserve"> tūkst. Eur.  </w:t>
      </w:r>
      <w:r w:rsidR="00B2144F" w:rsidRPr="0002709F">
        <w:t xml:space="preserve">Biudžeto išlaidų plano įvykdymas – </w:t>
      </w:r>
      <w:r w:rsidR="00B2144F">
        <w:t>82,1</w:t>
      </w:r>
      <w:r w:rsidR="00B2144F" w:rsidRPr="0002709F">
        <w:t xml:space="preserve"> proc. Jų patirta </w:t>
      </w:r>
      <w:r w:rsidR="00B2144F">
        <w:t>12 563,7</w:t>
      </w:r>
      <w:r w:rsidR="00B2144F" w:rsidRPr="0002709F">
        <w:t xml:space="preserve"> tūkst. Eur mažiau, nei planuota.</w:t>
      </w:r>
    </w:p>
    <w:p w14:paraId="7427AA06" w14:textId="10879FFA" w:rsidR="000C3159" w:rsidRPr="00915996" w:rsidRDefault="00A66442" w:rsidP="00A66442">
      <w:pPr>
        <w:spacing w:after="0" w:line="360" w:lineRule="auto"/>
        <w:ind w:firstLine="709"/>
        <w:jc w:val="both"/>
        <w:rPr>
          <w:color w:val="EE0000"/>
        </w:rPr>
      </w:pPr>
      <w:r w:rsidRPr="0002709F">
        <w:t xml:space="preserve">Audituotais metais, lyginant su praėjusiais, Savivaldybės išlaidos padidėjo </w:t>
      </w:r>
      <w:r>
        <w:t>15,3</w:t>
      </w:r>
      <w:r w:rsidRPr="0002709F">
        <w:t xml:space="preserve"> proc. arba </w:t>
      </w:r>
      <w:r>
        <w:t>7 628,4</w:t>
      </w:r>
      <w:r w:rsidRPr="0002709F">
        <w:rPr>
          <w:b/>
          <w:bCs/>
        </w:rPr>
        <w:t xml:space="preserve"> </w:t>
      </w:r>
      <w:r w:rsidRPr="0002709F">
        <w:t xml:space="preserve">tūkst. Eur. Išlaidos darbo užmokesčiui ir socialiniam draudimui, kuris sudaro didžiausią dalį bendrose išlaidose, padidėjo </w:t>
      </w:r>
      <w:r>
        <w:t>11,9</w:t>
      </w:r>
      <w:r w:rsidRPr="0002709F">
        <w:t xml:space="preserve"> proc. arba </w:t>
      </w:r>
      <w:r w:rsidRPr="00664A4B">
        <w:t>3 086,8</w:t>
      </w:r>
      <w:r>
        <w:t xml:space="preserve"> </w:t>
      </w:r>
      <w:r w:rsidRPr="0002709F">
        <w:t>tūkst. Eur. Daugiausia padidėjo</w:t>
      </w:r>
      <w:r>
        <w:t xml:space="preserve"> </w:t>
      </w:r>
      <w:r w:rsidRPr="00664A4B">
        <w:t>finansinio turto įsigijimo/investavimo išlaidos</w:t>
      </w:r>
      <w:r>
        <w:t xml:space="preserve"> </w:t>
      </w:r>
      <w:r>
        <w:rPr>
          <w:color w:val="000000" w:themeColor="text1"/>
        </w:rPr>
        <w:t>(</w:t>
      </w:r>
      <w:r>
        <w:t>investicijos į viešąsias įstaigas bei savivaldybės kontroliuojamus ne viešojo sektoriaus subjektus)</w:t>
      </w:r>
      <w:r w:rsidRPr="00664A4B">
        <w:t xml:space="preserve"> </w:t>
      </w:r>
      <w:r>
        <w:t xml:space="preserve">– 167,5 proc. arba 159,1 tūkst. </w:t>
      </w:r>
      <w:r w:rsidRPr="00A66442">
        <w:rPr>
          <w:color w:val="000000" w:themeColor="text1"/>
        </w:rPr>
        <w:t>Eur</w:t>
      </w:r>
      <w:r>
        <w:rPr>
          <w:color w:val="000000" w:themeColor="text1"/>
        </w:rPr>
        <w:t xml:space="preserve"> </w:t>
      </w:r>
      <w:r w:rsidR="00F82078" w:rsidRPr="00A66442">
        <w:rPr>
          <w:color w:val="000000" w:themeColor="text1"/>
        </w:rPr>
        <w:t>(žr. audito ataskaitos 3 priedą).</w:t>
      </w:r>
    </w:p>
    <w:p w14:paraId="547BB777" w14:textId="396F1222" w:rsidR="007E45C4" w:rsidRDefault="007E45C4" w:rsidP="004B691F">
      <w:pPr>
        <w:spacing w:after="0" w:line="360" w:lineRule="auto"/>
        <w:ind w:firstLine="709"/>
        <w:jc w:val="both"/>
      </w:pPr>
      <w:r w:rsidRPr="002B6538">
        <w:t>Išanalizavus Savivaldybės biudžeto išlaidų pagal</w:t>
      </w:r>
      <w:r w:rsidRPr="00932E2A">
        <w:t xml:space="preserve"> valstybės funkcijų klasifikaciją </w:t>
      </w:r>
      <w:r w:rsidRPr="002B6538">
        <w:t>vykdymą nustatyta, kad daugiausia Savivaldybės biudžeto lėšų 202</w:t>
      </w:r>
      <w:r>
        <w:t>5</w:t>
      </w:r>
      <w:r w:rsidRPr="002B6538">
        <w:t xml:space="preserve"> m. buvo panaudota švietimui – </w:t>
      </w:r>
      <w:r w:rsidRPr="00F90A31">
        <w:rPr>
          <w:color w:val="000000"/>
        </w:rPr>
        <w:t>21 349,3</w:t>
      </w:r>
      <w:r w:rsidRPr="00F90A31">
        <w:rPr>
          <w:sz w:val="28"/>
          <w:szCs w:val="28"/>
        </w:rPr>
        <w:t xml:space="preserve"> </w:t>
      </w:r>
      <w:r w:rsidRPr="002B6538">
        <w:t>tūkst. Eur arba 3</w:t>
      </w:r>
      <w:r>
        <w:t>7,1</w:t>
      </w:r>
      <w:r w:rsidRPr="002B6538">
        <w:t xml:space="preserve"> proc. visų biudžeto išlaidų</w:t>
      </w:r>
      <w:r>
        <w:t xml:space="preserve"> ir </w:t>
      </w:r>
      <w:r w:rsidRPr="002B6538">
        <w:t>socialinei apsaugai –</w:t>
      </w:r>
      <w:r>
        <w:t xml:space="preserve"> </w:t>
      </w:r>
      <w:r w:rsidRPr="00F90A31">
        <w:t>13 966,8</w:t>
      </w:r>
      <w:r>
        <w:t xml:space="preserve"> </w:t>
      </w:r>
      <w:r w:rsidRPr="002B6538">
        <w:t>tūkst. Eur arba 2</w:t>
      </w:r>
      <w:r>
        <w:t>4,2</w:t>
      </w:r>
      <w:r w:rsidRPr="002B6538">
        <w:t xml:space="preserve"> proc. visų biudžeto išlaidų. </w:t>
      </w:r>
      <w:r>
        <w:t xml:space="preserve">Lyginant 2025 m. su 2024 m., išlaidos </w:t>
      </w:r>
      <w:r w:rsidRPr="00932E2A">
        <w:t xml:space="preserve">pagal valstybės funkcijų klasifikaciją </w:t>
      </w:r>
      <w:r>
        <w:t xml:space="preserve">didėjo, išskyrus išlaidas aplinkos apsaugai, o labiausiai jos padidėjo gynybai – net </w:t>
      </w:r>
      <w:r w:rsidRPr="0005593D">
        <w:t>584,5</w:t>
      </w:r>
      <w:r>
        <w:t xml:space="preserve"> proc.</w:t>
      </w:r>
      <w:r w:rsidR="00AA3B6F">
        <w:t xml:space="preserve"> (</w:t>
      </w:r>
      <w:r w:rsidR="005F729B">
        <w:t xml:space="preserve">daugiausia </w:t>
      </w:r>
      <w:r w:rsidR="002262F5">
        <w:t>lėšų</w:t>
      </w:r>
      <w:r w:rsidR="005F729B">
        <w:t xml:space="preserve"> skirta </w:t>
      </w:r>
      <w:r w:rsidR="00AA3B6F">
        <w:t>priedang</w:t>
      </w:r>
      <w:r w:rsidR="002A3935">
        <w:t>oms</w:t>
      </w:r>
      <w:r w:rsidR="000247F0">
        <w:t xml:space="preserve"> įrenti</w:t>
      </w:r>
      <w:r w:rsidR="00AA3B6F">
        <w:t>)</w:t>
      </w:r>
      <w:r>
        <w:t xml:space="preserve"> bei sveikatos apsaugai –75,6 proc.</w:t>
      </w:r>
    </w:p>
    <w:p w14:paraId="132D4DD4" w14:textId="2D2C5D3A" w:rsidR="00DD0908" w:rsidRDefault="00DD0908" w:rsidP="00DD0908">
      <w:pPr>
        <w:spacing w:after="0" w:line="360" w:lineRule="auto"/>
        <w:ind w:firstLine="709"/>
        <w:jc w:val="both"/>
      </w:pPr>
      <w:r w:rsidRPr="001E29C7">
        <w:t>Išanalizavus Anykščių rajono savivaldybės biudžeto išlaidų pagal programas vykdymą</w:t>
      </w:r>
      <w:r>
        <w:t xml:space="preserve"> </w:t>
      </w:r>
      <w:r w:rsidRPr="001E29C7">
        <w:t xml:space="preserve">nustatyta, kad daugiausia </w:t>
      </w:r>
      <w:r w:rsidRPr="00374326">
        <w:t>Savivaldybės biudžeto lėšų 202</w:t>
      </w:r>
      <w:r>
        <w:t>5</w:t>
      </w:r>
      <w:r w:rsidRPr="00374326">
        <w:t xml:space="preserve"> m. panaudota Kokybiškos švietimo sistemos kūrimo, sporto skatinimo ir jaunimo užimtumo programai –</w:t>
      </w:r>
      <w:r>
        <w:t xml:space="preserve"> </w:t>
      </w:r>
      <w:r w:rsidRPr="001B1792">
        <w:t>22 086,2</w:t>
      </w:r>
      <w:r>
        <w:t xml:space="preserve"> </w:t>
      </w:r>
      <w:r w:rsidRPr="00374326">
        <w:t>tūkst. Eur</w:t>
      </w:r>
      <w:r>
        <w:t xml:space="preserve"> arba 38,3 proc. visų lėšų</w:t>
      </w:r>
      <w:r w:rsidRPr="00374326">
        <w:t xml:space="preserve"> </w:t>
      </w:r>
      <w:r w:rsidR="00104B99">
        <w:t xml:space="preserve">         </w:t>
      </w:r>
      <w:r w:rsidRPr="00374326">
        <w:t>(</w:t>
      </w:r>
      <w:r>
        <w:t>87,3</w:t>
      </w:r>
      <w:r w:rsidRPr="00374326">
        <w:t xml:space="preserve"> proc. plano įvykdymas) bei Palankios socialinės aplinkos kūrimo programai –</w:t>
      </w:r>
      <w:r>
        <w:t xml:space="preserve"> </w:t>
      </w:r>
      <w:r w:rsidRPr="001B1792">
        <w:t>13 411,2</w:t>
      </w:r>
      <w:r>
        <w:t xml:space="preserve"> </w:t>
      </w:r>
      <w:r w:rsidRPr="00374326">
        <w:t xml:space="preserve">tūkst. Eur </w:t>
      </w:r>
      <w:r>
        <w:t xml:space="preserve"> arba 23,3 proc. visų lėšų </w:t>
      </w:r>
      <w:r w:rsidRPr="00374326">
        <w:t>(</w:t>
      </w:r>
      <w:r>
        <w:t>79,4</w:t>
      </w:r>
      <w:r w:rsidRPr="00374326">
        <w:t xml:space="preserve"> proc. plano įvykdymas). Visoms programoms lėšų išleista mažiau nei buvo planuota. Didžiausias plano įvykdymas matomas </w:t>
      </w:r>
      <w:r w:rsidRPr="00BA2663">
        <w:t>Konkurencingo žemės ūkio ir kaimiškų vietovių vystymo programoje</w:t>
      </w:r>
      <w:r w:rsidRPr="00374326">
        <w:t xml:space="preserve"> – </w:t>
      </w:r>
      <w:r>
        <w:t>95,2</w:t>
      </w:r>
      <w:r w:rsidRPr="00374326">
        <w:t xml:space="preserve"> proc., mažiausias – </w:t>
      </w:r>
      <w:r>
        <w:t>Sveikatos apsaugos</w:t>
      </w:r>
      <w:r w:rsidRPr="00374326">
        <w:t xml:space="preserve"> programoje – </w:t>
      </w:r>
      <w:r>
        <w:t>20,5</w:t>
      </w:r>
      <w:r w:rsidRPr="00374326">
        <w:t xml:space="preserve"> proc. </w:t>
      </w:r>
    </w:p>
    <w:p w14:paraId="09A8632E" w14:textId="734A93FE" w:rsidR="00232A39" w:rsidRPr="00915996" w:rsidRDefault="00DD0908" w:rsidP="004B691F">
      <w:pPr>
        <w:spacing w:after="0" w:line="360" w:lineRule="auto"/>
        <w:ind w:firstLine="709"/>
        <w:jc w:val="both"/>
        <w:rPr>
          <w:color w:val="EE0000"/>
        </w:rPr>
      </w:pPr>
      <w:r w:rsidRPr="00374326">
        <w:lastRenderedPageBreak/>
        <w:t>Palyginus Savivaldybės 202</w:t>
      </w:r>
      <w:r>
        <w:t>5</w:t>
      </w:r>
      <w:r w:rsidRPr="00374326">
        <w:t xml:space="preserve"> m. biudžeto išlaidas pagal programas su 202</w:t>
      </w:r>
      <w:r>
        <w:t>4</w:t>
      </w:r>
      <w:r w:rsidRPr="00374326">
        <w:t xml:space="preserve"> m., nustatyta, kad labiausiai – </w:t>
      </w:r>
      <w:r>
        <w:t>195</w:t>
      </w:r>
      <w:r w:rsidRPr="00374326">
        <w:t xml:space="preserve"> proc. padidėjo </w:t>
      </w:r>
      <w:r w:rsidRPr="001B1792">
        <w:t>Subalansuotos architektūros ir urbanistinės plėtros program</w:t>
      </w:r>
      <w:r>
        <w:t>os</w:t>
      </w:r>
      <w:r w:rsidRPr="001B1792">
        <w:t xml:space="preserve"> </w:t>
      </w:r>
      <w:r w:rsidRPr="00374326">
        <w:t>išlaidos</w:t>
      </w:r>
      <w:r w:rsidR="00BD338B">
        <w:t xml:space="preserve"> (daugiausia lėšų skirta žaliosios infrastruktūros plėtrai)</w:t>
      </w:r>
      <w:r w:rsidRPr="00374326">
        <w:t>, o sumažėjo</w:t>
      </w:r>
      <w:r>
        <w:t xml:space="preserve"> tik</w:t>
      </w:r>
      <w:r w:rsidRPr="001B1792">
        <w:t xml:space="preserve"> Kryptingo verslo vystymo ir investicijų pritraukimo prog</w:t>
      </w:r>
      <w:r w:rsidRPr="00DD0908">
        <w:rPr>
          <w:color w:val="000000" w:themeColor="text1"/>
        </w:rPr>
        <w:t xml:space="preserve">ramos išlaidos (7,1 proc.) </w:t>
      </w:r>
      <w:r w:rsidR="00821FE2" w:rsidRPr="00DD0908">
        <w:rPr>
          <w:color w:val="000000" w:themeColor="text1"/>
        </w:rPr>
        <w:t xml:space="preserve">(žr. audito ataskaitos </w:t>
      </w:r>
      <w:r w:rsidR="00AA227C" w:rsidRPr="00DD0908">
        <w:rPr>
          <w:color w:val="000000" w:themeColor="text1"/>
        </w:rPr>
        <w:t>3</w:t>
      </w:r>
      <w:r w:rsidR="004549E8" w:rsidRPr="00DD0908">
        <w:rPr>
          <w:color w:val="000000" w:themeColor="text1"/>
        </w:rPr>
        <w:t xml:space="preserve"> priedą).</w:t>
      </w:r>
    </w:p>
    <w:p w14:paraId="1BF19E40" w14:textId="1D31F4AA" w:rsidR="00B734D9" w:rsidRPr="00A94716" w:rsidRDefault="00B734D9" w:rsidP="00A34AE1">
      <w:pPr>
        <w:pStyle w:val="Heading3"/>
        <w:rPr>
          <w:color w:val="FF0000"/>
        </w:rPr>
      </w:pPr>
      <w:bookmarkStart w:id="120" w:name="_Toc44335619"/>
      <w:bookmarkStart w:id="121" w:name="_Toc75865743"/>
      <w:bookmarkStart w:id="122" w:name="_Toc164955257"/>
      <w:bookmarkStart w:id="123" w:name="_Toc165059140"/>
      <w:bookmarkStart w:id="124" w:name="_Toc196923096"/>
      <w:bookmarkStart w:id="125" w:name="_Toc228882248"/>
      <w:bookmarkStart w:id="126" w:name="_Toc107310049"/>
      <w:r w:rsidRPr="002B6538">
        <w:t xml:space="preserve">1.4. </w:t>
      </w:r>
      <w:r w:rsidRPr="00DF3E2A">
        <w:t>Savivaldybės mokėtin</w:t>
      </w:r>
      <w:bookmarkEnd w:id="120"/>
      <w:r w:rsidR="008C1F9F" w:rsidRPr="00DF3E2A">
        <w:t>os sumos (išs</w:t>
      </w:r>
      <w:r w:rsidR="0098078A" w:rsidRPr="00DF3E2A">
        <w:t>kyrus sumas paskoloms grąžinti)</w:t>
      </w:r>
      <w:r w:rsidR="008C1F9F" w:rsidRPr="00DF3E2A">
        <w:t xml:space="preserve"> </w:t>
      </w:r>
      <w:r w:rsidR="00DF3E2A">
        <w:t xml:space="preserve">audituojamu laikotarpiu </w:t>
      </w:r>
      <w:r w:rsidR="008C1F9F" w:rsidRPr="00DF3E2A">
        <w:t>didėjo</w:t>
      </w:r>
      <w:bookmarkEnd w:id="121"/>
      <w:bookmarkEnd w:id="122"/>
      <w:bookmarkEnd w:id="123"/>
      <w:bookmarkEnd w:id="124"/>
      <w:bookmarkEnd w:id="125"/>
      <w:r w:rsidR="007E0CEF" w:rsidRPr="00DF3E2A">
        <w:t xml:space="preserve"> </w:t>
      </w:r>
      <w:bookmarkEnd w:id="126"/>
    </w:p>
    <w:p w14:paraId="30F13914" w14:textId="7E6941E8" w:rsidR="00DF3E2A" w:rsidRPr="0039447C" w:rsidRDefault="00DF3E2A" w:rsidP="00DF3E2A">
      <w:pPr>
        <w:spacing w:after="0" w:line="360" w:lineRule="auto"/>
        <w:ind w:firstLine="709"/>
        <w:jc w:val="both"/>
        <w:rPr>
          <w:color w:val="000000" w:themeColor="text1"/>
          <w:lang w:eastAsia="lt-LT"/>
        </w:rPr>
      </w:pPr>
      <w:r w:rsidRPr="0039447C">
        <w:rPr>
          <w:color w:val="000000" w:themeColor="text1"/>
          <w:lang w:eastAsia="lt-LT"/>
        </w:rPr>
        <w:t>Pagal Savivaldybės 202</w:t>
      </w:r>
      <w:r w:rsidR="0039447C" w:rsidRPr="0039447C">
        <w:rPr>
          <w:color w:val="000000" w:themeColor="text1"/>
          <w:lang w:eastAsia="lt-LT"/>
        </w:rPr>
        <w:t>5</w:t>
      </w:r>
      <w:r w:rsidRPr="0039447C">
        <w:rPr>
          <w:color w:val="000000" w:themeColor="text1"/>
          <w:lang w:eastAsia="lt-LT"/>
        </w:rPr>
        <w:t xml:space="preserve"> m. mokėtinų sumų ataskaitą, Savivaldybės mokėtinų sumų iš biudžeto lėšų likutis ataskaitinio laikotarpio pabaigoje buvo </w:t>
      </w:r>
      <w:r w:rsidR="0039447C" w:rsidRPr="0039447C">
        <w:rPr>
          <w:color w:val="000000" w:themeColor="text1"/>
          <w:lang w:eastAsia="lt-LT"/>
        </w:rPr>
        <w:t>653</w:t>
      </w:r>
      <w:r w:rsidRPr="0039447C">
        <w:rPr>
          <w:color w:val="000000" w:themeColor="text1"/>
          <w:lang w:eastAsia="lt-LT"/>
        </w:rPr>
        <w:t xml:space="preserve"> tūkst. Eur</w:t>
      </w:r>
      <w:r w:rsidRPr="0039447C">
        <w:rPr>
          <w:rStyle w:val="FootnoteReference"/>
          <w:color w:val="000000" w:themeColor="text1"/>
          <w:lang w:eastAsia="lt-LT"/>
        </w:rPr>
        <w:footnoteReference w:id="26"/>
      </w:r>
      <w:r w:rsidRPr="0039447C">
        <w:rPr>
          <w:color w:val="000000" w:themeColor="text1"/>
          <w:lang w:eastAsia="lt-LT"/>
        </w:rPr>
        <w:t xml:space="preserve">. </w:t>
      </w:r>
    </w:p>
    <w:p w14:paraId="3CA304B6" w14:textId="261F225C" w:rsidR="00DF3E2A" w:rsidRPr="005B33D2" w:rsidRDefault="00DF3E2A" w:rsidP="00DF3E2A">
      <w:pPr>
        <w:spacing w:after="0" w:line="360" w:lineRule="auto"/>
        <w:ind w:firstLine="709"/>
        <w:jc w:val="both"/>
        <w:rPr>
          <w:color w:val="000000" w:themeColor="text1"/>
          <w:lang w:eastAsia="lt-LT"/>
        </w:rPr>
      </w:pPr>
      <w:r w:rsidRPr="005B33D2">
        <w:rPr>
          <w:color w:val="000000" w:themeColor="text1"/>
          <w:lang w:eastAsia="lt-LT"/>
        </w:rPr>
        <w:t>Savivaldybės mokėtinos sumos</w:t>
      </w:r>
      <w:r w:rsidR="0090454F">
        <w:rPr>
          <w:color w:val="000000" w:themeColor="text1"/>
          <w:lang w:eastAsia="lt-LT"/>
        </w:rPr>
        <w:t xml:space="preserve"> </w:t>
      </w:r>
      <w:r w:rsidRPr="005B33D2">
        <w:rPr>
          <w:color w:val="000000" w:themeColor="text1"/>
          <w:lang w:eastAsia="lt-LT"/>
        </w:rPr>
        <w:t>202</w:t>
      </w:r>
      <w:r w:rsidR="0039447C" w:rsidRPr="005B33D2">
        <w:rPr>
          <w:color w:val="000000" w:themeColor="text1"/>
          <w:lang w:eastAsia="lt-LT"/>
        </w:rPr>
        <w:t>5</w:t>
      </w:r>
      <w:r w:rsidRPr="005B33D2">
        <w:rPr>
          <w:color w:val="000000" w:themeColor="text1"/>
          <w:lang w:eastAsia="lt-LT"/>
        </w:rPr>
        <w:t>-12-31</w:t>
      </w:r>
      <w:r w:rsidR="0090454F">
        <w:rPr>
          <w:color w:val="000000" w:themeColor="text1"/>
          <w:lang w:eastAsia="lt-LT"/>
        </w:rPr>
        <w:t>, išskyrus sumas paskoloms grąžinti,</w:t>
      </w:r>
      <w:r w:rsidRPr="005B33D2">
        <w:rPr>
          <w:color w:val="000000" w:themeColor="text1"/>
          <w:lang w:eastAsia="lt-LT"/>
        </w:rPr>
        <w:t xml:space="preserve"> lyginant su metų pradžia</w:t>
      </w:r>
      <w:r w:rsidR="0090454F">
        <w:rPr>
          <w:color w:val="000000" w:themeColor="text1"/>
          <w:lang w:eastAsia="lt-LT"/>
        </w:rPr>
        <w:t>,</w:t>
      </w:r>
      <w:r w:rsidRPr="005B33D2">
        <w:rPr>
          <w:color w:val="000000" w:themeColor="text1"/>
          <w:lang w:eastAsia="lt-LT"/>
        </w:rPr>
        <w:t xml:space="preserve"> </w:t>
      </w:r>
      <w:r w:rsidR="005B33D2" w:rsidRPr="005B33D2">
        <w:rPr>
          <w:color w:val="000000" w:themeColor="text1"/>
          <w:lang w:eastAsia="lt-LT"/>
        </w:rPr>
        <w:t>padidėjo</w:t>
      </w:r>
      <w:r w:rsidRPr="005B33D2">
        <w:rPr>
          <w:color w:val="000000" w:themeColor="text1"/>
          <w:lang w:eastAsia="lt-LT"/>
        </w:rPr>
        <w:t xml:space="preserve"> </w:t>
      </w:r>
      <w:r w:rsidR="0090454F">
        <w:rPr>
          <w:color w:val="000000" w:themeColor="text1"/>
          <w:lang w:eastAsia="lt-LT"/>
        </w:rPr>
        <w:t>152,5</w:t>
      </w:r>
      <w:r w:rsidRPr="005B33D2">
        <w:rPr>
          <w:color w:val="000000" w:themeColor="text1"/>
          <w:lang w:eastAsia="lt-LT"/>
        </w:rPr>
        <w:t xml:space="preserve"> tūkst. Eur (1 lentelė).</w:t>
      </w:r>
    </w:p>
    <w:p w14:paraId="0E1EEA92" w14:textId="77777777" w:rsidR="00166375" w:rsidRPr="00915996" w:rsidRDefault="00166375" w:rsidP="00DF3E2A">
      <w:pPr>
        <w:spacing w:after="0" w:line="240" w:lineRule="auto"/>
        <w:ind w:firstLine="709"/>
        <w:jc w:val="right"/>
        <w:rPr>
          <w:b/>
          <w:i/>
          <w:color w:val="EE0000"/>
          <w:sz w:val="20"/>
          <w:szCs w:val="20"/>
          <w:lang w:eastAsia="lt-LT"/>
        </w:rPr>
      </w:pPr>
    </w:p>
    <w:p w14:paraId="4A478349" w14:textId="319DCF1A" w:rsidR="00DF3E2A" w:rsidRPr="0039447C" w:rsidRDefault="00DF3E2A" w:rsidP="00DF3E2A">
      <w:pPr>
        <w:spacing w:after="0" w:line="240" w:lineRule="auto"/>
        <w:ind w:firstLine="709"/>
        <w:jc w:val="right"/>
        <w:rPr>
          <w:b/>
          <w:i/>
          <w:color w:val="000000" w:themeColor="text1"/>
          <w:sz w:val="20"/>
          <w:szCs w:val="20"/>
          <w:lang w:eastAsia="lt-LT"/>
        </w:rPr>
      </w:pPr>
      <w:r w:rsidRPr="0039447C">
        <w:rPr>
          <w:b/>
          <w:i/>
          <w:color w:val="000000" w:themeColor="text1"/>
          <w:sz w:val="20"/>
          <w:szCs w:val="20"/>
          <w:lang w:eastAsia="lt-LT"/>
        </w:rPr>
        <w:t xml:space="preserve">1 lentelė. Anykščių rajono savivaldybės įsiskolinimo </w:t>
      </w:r>
    </w:p>
    <w:p w14:paraId="536F9E21" w14:textId="0A1F1755" w:rsidR="00453BAF" w:rsidRPr="0039447C" w:rsidRDefault="00DF3E2A" w:rsidP="00DF3E2A">
      <w:pPr>
        <w:spacing w:after="0" w:line="240" w:lineRule="auto"/>
        <w:ind w:firstLine="709"/>
        <w:jc w:val="right"/>
        <w:rPr>
          <w:b/>
          <w:i/>
          <w:color w:val="000000" w:themeColor="text1"/>
          <w:sz w:val="20"/>
          <w:szCs w:val="20"/>
          <w:lang w:eastAsia="lt-LT"/>
        </w:rPr>
      </w:pPr>
      <w:r w:rsidRPr="0039447C">
        <w:rPr>
          <w:b/>
          <w:i/>
          <w:color w:val="000000" w:themeColor="text1"/>
          <w:sz w:val="20"/>
          <w:szCs w:val="20"/>
          <w:lang w:eastAsia="lt-LT"/>
        </w:rPr>
        <w:t>(mokėtinos sumos, išskyrus sumas paskoloms grąžinti) pokyčiai 202</w:t>
      </w:r>
      <w:r w:rsidR="0039447C" w:rsidRPr="0039447C">
        <w:rPr>
          <w:b/>
          <w:i/>
          <w:color w:val="000000" w:themeColor="text1"/>
          <w:sz w:val="20"/>
          <w:szCs w:val="20"/>
          <w:lang w:eastAsia="lt-LT"/>
        </w:rPr>
        <w:t>5</w:t>
      </w:r>
      <w:r w:rsidRPr="0039447C">
        <w:rPr>
          <w:b/>
          <w:i/>
          <w:color w:val="000000" w:themeColor="text1"/>
          <w:sz w:val="20"/>
          <w:szCs w:val="20"/>
          <w:lang w:eastAsia="lt-LT"/>
        </w:rPr>
        <w:t xml:space="preserve"> m.</w:t>
      </w:r>
    </w:p>
    <w:tbl>
      <w:tblPr>
        <w:tblStyle w:val="TableGrid"/>
        <w:tblW w:w="0" w:type="auto"/>
        <w:tblLook w:val="04A0" w:firstRow="1" w:lastRow="0" w:firstColumn="1" w:lastColumn="0" w:noHBand="0" w:noVBand="1"/>
      </w:tblPr>
      <w:tblGrid>
        <w:gridCol w:w="3681"/>
        <w:gridCol w:w="1984"/>
        <w:gridCol w:w="1843"/>
        <w:gridCol w:w="2403"/>
      </w:tblGrid>
      <w:tr w:rsidR="00DF3E2A" w:rsidRPr="00915996" w14:paraId="1453E68D" w14:textId="77777777" w:rsidTr="00CD0918">
        <w:tc>
          <w:tcPr>
            <w:tcW w:w="3681" w:type="dxa"/>
            <w:vMerge w:val="restart"/>
          </w:tcPr>
          <w:p w14:paraId="7C122C94" w14:textId="77777777" w:rsidR="00847320" w:rsidRPr="00F819D2" w:rsidRDefault="00847320" w:rsidP="00847320">
            <w:pPr>
              <w:spacing w:after="0" w:line="240" w:lineRule="auto"/>
              <w:rPr>
                <w:b/>
                <w:color w:val="000000" w:themeColor="text1"/>
                <w:sz w:val="20"/>
                <w:szCs w:val="20"/>
                <w:lang w:eastAsia="lt-LT"/>
              </w:rPr>
            </w:pPr>
            <w:r w:rsidRPr="00F819D2">
              <w:rPr>
                <w:b/>
                <w:color w:val="000000" w:themeColor="text1"/>
                <w:sz w:val="20"/>
                <w:szCs w:val="20"/>
                <w:lang w:eastAsia="lt-LT"/>
              </w:rPr>
              <w:t>Išlaidų pavadinimas</w:t>
            </w:r>
          </w:p>
        </w:tc>
        <w:tc>
          <w:tcPr>
            <w:tcW w:w="3827" w:type="dxa"/>
            <w:gridSpan w:val="2"/>
          </w:tcPr>
          <w:p w14:paraId="60452CBD" w14:textId="77777777" w:rsidR="00847320" w:rsidRPr="00F819D2" w:rsidRDefault="00847320" w:rsidP="00847320">
            <w:pPr>
              <w:spacing w:after="0" w:line="240" w:lineRule="auto"/>
              <w:jc w:val="center"/>
              <w:rPr>
                <w:b/>
                <w:color w:val="000000" w:themeColor="text1"/>
                <w:sz w:val="20"/>
                <w:szCs w:val="20"/>
                <w:lang w:eastAsia="lt-LT"/>
              </w:rPr>
            </w:pPr>
            <w:r w:rsidRPr="00F819D2">
              <w:rPr>
                <w:b/>
                <w:color w:val="000000" w:themeColor="text1"/>
                <w:sz w:val="20"/>
                <w:szCs w:val="20"/>
              </w:rPr>
              <w:t>Įsiskolinimas (tūkst. Eur)</w:t>
            </w:r>
          </w:p>
        </w:tc>
        <w:tc>
          <w:tcPr>
            <w:tcW w:w="2403" w:type="dxa"/>
            <w:vMerge w:val="restart"/>
          </w:tcPr>
          <w:p w14:paraId="58D23BFB" w14:textId="440E245D" w:rsidR="00847320" w:rsidRPr="00F819D2" w:rsidRDefault="00C20878" w:rsidP="007A330A">
            <w:pPr>
              <w:pStyle w:val="Default"/>
              <w:rPr>
                <w:b/>
                <w:color w:val="000000" w:themeColor="text1"/>
                <w:sz w:val="20"/>
                <w:szCs w:val="20"/>
              </w:rPr>
            </w:pPr>
            <w:r w:rsidRPr="00F819D2">
              <w:rPr>
                <w:b/>
                <w:color w:val="000000" w:themeColor="text1"/>
                <w:sz w:val="20"/>
                <w:szCs w:val="20"/>
              </w:rPr>
              <w:t>Įsiskolinimo pokytis per 202</w:t>
            </w:r>
            <w:r w:rsidR="00F819D2" w:rsidRPr="00F819D2">
              <w:rPr>
                <w:b/>
                <w:color w:val="000000" w:themeColor="text1"/>
                <w:sz w:val="20"/>
                <w:szCs w:val="20"/>
              </w:rPr>
              <w:t>5</w:t>
            </w:r>
            <w:r w:rsidR="00847320" w:rsidRPr="00F819D2">
              <w:rPr>
                <w:b/>
                <w:color w:val="000000" w:themeColor="text1"/>
                <w:sz w:val="20"/>
                <w:szCs w:val="20"/>
              </w:rPr>
              <w:t xml:space="preserve"> metus (tūkst. Eur) </w:t>
            </w:r>
            <w:r w:rsidR="003B42BB" w:rsidRPr="00F819D2">
              <w:rPr>
                <w:b/>
                <w:color w:val="000000" w:themeColor="text1"/>
                <w:sz w:val="20"/>
                <w:szCs w:val="20"/>
              </w:rPr>
              <w:t>(</w:t>
            </w:r>
            <w:r w:rsidR="00734044" w:rsidRPr="00F819D2">
              <w:rPr>
                <w:b/>
                <w:color w:val="000000" w:themeColor="text1"/>
                <w:sz w:val="20"/>
                <w:szCs w:val="20"/>
              </w:rPr>
              <w:t xml:space="preserve">įsiskolinimas </w:t>
            </w:r>
            <w:r w:rsidR="003B42BB" w:rsidRPr="00F819D2">
              <w:rPr>
                <w:b/>
                <w:color w:val="000000" w:themeColor="text1"/>
                <w:sz w:val="20"/>
                <w:szCs w:val="20"/>
              </w:rPr>
              <w:t>padidėjo +, sumažėjo -)</w:t>
            </w:r>
          </w:p>
        </w:tc>
      </w:tr>
      <w:tr w:rsidR="00DF3E2A" w:rsidRPr="00915996" w14:paraId="24D704C7" w14:textId="77777777" w:rsidTr="00CD0918">
        <w:tc>
          <w:tcPr>
            <w:tcW w:w="3681" w:type="dxa"/>
            <w:vMerge/>
          </w:tcPr>
          <w:p w14:paraId="71C064F2" w14:textId="77777777" w:rsidR="00847320" w:rsidRPr="00F819D2" w:rsidRDefault="00847320" w:rsidP="00847320">
            <w:pPr>
              <w:spacing w:after="0" w:line="240" w:lineRule="auto"/>
              <w:rPr>
                <w:color w:val="000000" w:themeColor="text1"/>
                <w:sz w:val="20"/>
                <w:szCs w:val="20"/>
                <w:lang w:eastAsia="lt-LT"/>
              </w:rPr>
            </w:pPr>
          </w:p>
        </w:tc>
        <w:tc>
          <w:tcPr>
            <w:tcW w:w="1984" w:type="dxa"/>
          </w:tcPr>
          <w:p w14:paraId="7CED7AD1" w14:textId="20C2EA2E" w:rsidR="00847320" w:rsidRPr="00F819D2" w:rsidRDefault="00C20878" w:rsidP="007A330A">
            <w:pPr>
              <w:spacing w:after="0" w:line="240" w:lineRule="auto"/>
              <w:jc w:val="right"/>
              <w:rPr>
                <w:b/>
                <w:color w:val="000000" w:themeColor="text1"/>
                <w:sz w:val="20"/>
                <w:szCs w:val="20"/>
                <w:lang w:eastAsia="lt-LT"/>
              </w:rPr>
            </w:pPr>
            <w:r w:rsidRPr="00F819D2">
              <w:rPr>
                <w:b/>
                <w:color w:val="000000" w:themeColor="text1"/>
                <w:sz w:val="20"/>
                <w:szCs w:val="20"/>
                <w:lang w:eastAsia="lt-LT"/>
              </w:rPr>
              <w:t>202</w:t>
            </w:r>
            <w:r w:rsidR="0039447C" w:rsidRPr="00F819D2">
              <w:rPr>
                <w:b/>
                <w:color w:val="000000" w:themeColor="text1"/>
                <w:sz w:val="20"/>
                <w:szCs w:val="20"/>
                <w:lang w:eastAsia="lt-LT"/>
              </w:rPr>
              <w:t>5</w:t>
            </w:r>
            <w:r w:rsidR="00847320" w:rsidRPr="00F819D2">
              <w:rPr>
                <w:b/>
                <w:color w:val="000000" w:themeColor="text1"/>
                <w:sz w:val="20"/>
                <w:szCs w:val="20"/>
                <w:lang w:eastAsia="lt-LT"/>
              </w:rPr>
              <w:t>-01-01</w:t>
            </w:r>
          </w:p>
        </w:tc>
        <w:tc>
          <w:tcPr>
            <w:tcW w:w="1843" w:type="dxa"/>
          </w:tcPr>
          <w:p w14:paraId="3D8D9B23" w14:textId="10150F09" w:rsidR="00847320" w:rsidRPr="00F819D2" w:rsidRDefault="00C20878" w:rsidP="007A330A">
            <w:pPr>
              <w:spacing w:after="0" w:line="240" w:lineRule="auto"/>
              <w:jc w:val="right"/>
              <w:rPr>
                <w:b/>
                <w:color w:val="000000" w:themeColor="text1"/>
                <w:sz w:val="20"/>
                <w:szCs w:val="20"/>
                <w:lang w:eastAsia="lt-LT"/>
              </w:rPr>
            </w:pPr>
            <w:r w:rsidRPr="00F819D2">
              <w:rPr>
                <w:b/>
                <w:color w:val="000000" w:themeColor="text1"/>
                <w:sz w:val="20"/>
                <w:szCs w:val="20"/>
                <w:lang w:eastAsia="lt-LT"/>
              </w:rPr>
              <w:t>202</w:t>
            </w:r>
            <w:r w:rsidR="0039447C" w:rsidRPr="00F819D2">
              <w:rPr>
                <w:b/>
                <w:color w:val="000000" w:themeColor="text1"/>
                <w:sz w:val="20"/>
                <w:szCs w:val="20"/>
                <w:lang w:eastAsia="lt-LT"/>
              </w:rPr>
              <w:t>5</w:t>
            </w:r>
            <w:r w:rsidR="00847320" w:rsidRPr="00F819D2">
              <w:rPr>
                <w:b/>
                <w:color w:val="000000" w:themeColor="text1"/>
                <w:sz w:val="20"/>
                <w:szCs w:val="20"/>
                <w:lang w:eastAsia="lt-LT"/>
              </w:rPr>
              <w:t>-12-31</w:t>
            </w:r>
          </w:p>
        </w:tc>
        <w:tc>
          <w:tcPr>
            <w:tcW w:w="2403" w:type="dxa"/>
            <w:vMerge/>
          </w:tcPr>
          <w:p w14:paraId="7C856740" w14:textId="77777777" w:rsidR="00847320" w:rsidRPr="00F819D2" w:rsidRDefault="00847320" w:rsidP="00847320">
            <w:pPr>
              <w:spacing w:after="0" w:line="240" w:lineRule="auto"/>
              <w:rPr>
                <w:color w:val="000000" w:themeColor="text1"/>
                <w:sz w:val="20"/>
                <w:szCs w:val="20"/>
                <w:lang w:eastAsia="lt-LT"/>
              </w:rPr>
            </w:pPr>
          </w:p>
        </w:tc>
      </w:tr>
      <w:tr w:rsidR="00DF3E2A" w:rsidRPr="00915996" w14:paraId="3CA7E367" w14:textId="77777777" w:rsidTr="00546334">
        <w:tc>
          <w:tcPr>
            <w:tcW w:w="3681" w:type="dxa"/>
          </w:tcPr>
          <w:p w14:paraId="1C8881F7" w14:textId="0B12C4BB" w:rsidR="00DF3E2A" w:rsidRPr="00F819D2" w:rsidRDefault="0039447C" w:rsidP="00DF3E2A">
            <w:pPr>
              <w:spacing w:after="0" w:line="240" w:lineRule="auto"/>
              <w:rPr>
                <w:color w:val="000000" w:themeColor="text1"/>
                <w:sz w:val="20"/>
                <w:szCs w:val="20"/>
                <w:lang w:eastAsia="lt-LT"/>
              </w:rPr>
            </w:pPr>
            <w:r w:rsidRPr="00F819D2">
              <w:rPr>
                <w:color w:val="000000" w:themeColor="text1"/>
                <w:sz w:val="20"/>
                <w:szCs w:val="20"/>
                <w:lang w:eastAsia="lt-LT"/>
              </w:rPr>
              <w:t>Darbo užmokesčio išlaidos</w:t>
            </w:r>
          </w:p>
        </w:tc>
        <w:tc>
          <w:tcPr>
            <w:tcW w:w="1984" w:type="dxa"/>
          </w:tcPr>
          <w:p w14:paraId="3BEE9E19" w14:textId="4B9734C8" w:rsidR="00DF3E2A" w:rsidRPr="00F819D2" w:rsidRDefault="00166375" w:rsidP="00DF3E2A">
            <w:pPr>
              <w:spacing w:after="0" w:line="240" w:lineRule="auto"/>
              <w:jc w:val="right"/>
              <w:rPr>
                <w:color w:val="000000" w:themeColor="text1"/>
                <w:sz w:val="20"/>
                <w:szCs w:val="20"/>
                <w:lang w:eastAsia="lt-LT"/>
              </w:rPr>
            </w:pPr>
            <w:r w:rsidRPr="00F819D2">
              <w:rPr>
                <w:color w:val="000000" w:themeColor="text1"/>
                <w:sz w:val="20"/>
                <w:szCs w:val="20"/>
                <w:lang w:eastAsia="lt-LT"/>
              </w:rPr>
              <w:t>0</w:t>
            </w:r>
          </w:p>
        </w:tc>
        <w:tc>
          <w:tcPr>
            <w:tcW w:w="1843" w:type="dxa"/>
          </w:tcPr>
          <w:p w14:paraId="4C33F5DB" w14:textId="5D418492" w:rsidR="00DF3E2A" w:rsidRPr="00F819D2" w:rsidRDefault="0039447C" w:rsidP="00DF3E2A">
            <w:pPr>
              <w:spacing w:after="0" w:line="240" w:lineRule="auto"/>
              <w:jc w:val="right"/>
              <w:rPr>
                <w:color w:val="000000" w:themeColor="text1"/>
                <w:sz w:val="20"/>
                <w:szCs w:val="20"/>
                <w:lang w:eastAsia="lt-LT"/>
              </w:rPr>
            </w:pPr>
            <w:r w:rsidRPr="00F819D2">
              <w:rPr>
                <w:color w:val="000000" w:themeColor="text1"/>
                <w:sz w:val="20"/>
                <w:szCs w:val="20"/>
                <w:lang w:eastAsia="lt-LT"/>
              </w:rPr>
              <w:t>1,4</w:t>
            </w:r>
          </w:p>
        </w:tc>
        <w:tc>
          <w:tcPr>
            <w:tcW w:w="2403" w:type="dxa"/>
          </w:tcPr>
          <w:p w14:paraId="006BA50F" w14:textId="24797944" w:rsidR="00DF3E2A" w:rsidRPr="00F819D2" w:rsidRDefault="00F819D2" w:rsidP="00DF3E2A">
            <w:pPr>
              <w:spacing w:after="0" w:line="240" w:lineRule="auto"/>
              <w:jc w:val="right"/>
              <w:rPr>
                <w:color w:val="000000" w:themeColor="text1"/>
                <w:sz w:val="20"/>
                <w:szCs w:val="20"/>
                <w:lang w:eastAsia="lt-LT"/>
              </w:rPr>
            </w:pPr>
            <w:r>
              <w:rPr>
                <w:color w:val="000000" w:themeColor="text1"/>
                <w:sz w:val="20"/>
                <w:szCs w:val="20"/>
                <w:lang w:eastAsia="lt-LT"/>
              </w:rPr>
              <w:t>1,4</w:t>
            </w:r>
          </w:p>
        </w:tc>
      </w:tr>
      <w:tr w:rsidR="00DF3E2A" w:rsidRPr="00915996" w14:paraId="66121E17" w14:textId="77777777" w:rsidTr="00546334">
        <w:tc>
          <w:tcPr>
            <w:tcW w:w="3681" w:type="dxa"/>
          </w:tcPr>
          <w:p w14:paraId="0FCBADAE" w14:textId="6BAE0A31" w:rsidR="00DF3E2A" w:rsidRPr="00F819D2" w:rsidRDefault="00DF3E2A" w:rsidP="00DF3E2A">
            <w:pPr>
              <w:spacing w:after="0" w:line="240" w:lineRule="auto"/>
              <w:rPr>
                <w:color w:val="000000" w:themeColor="text1"/>
                <w:sz w:val="20"/>
                <w:szCs w:val="20"/>
                <w:lang w:eastAsia="lt-LT"/>
              </w:rPr>
            </w:pPr>
            <w:r w:rsidRPr="00F819D2">
              <w:rPr>
                <w:color w:val="000000" w:themeColor="text1"/>
                <w:sz w:val="20"/>
                <w:szCs w:val="20"/>
                <w:lang w:eastAsia="lt-LT"/>
              </w:rPr>
              <w:t>Prekių ir paslaugų įsigijimo išlaidos</w:t>
            </w:r>
          </w:p>
        </w:tc>
        <w:tc>
          <w:tcPr>
            <w:tcW w:w="1984" w:type="dxa"/>
          </w:tcPr>
          <w:p w14:paraId="13D2A130" w14:textId="30A90585" w:rsidR="00DF3E2A" w:rsidRPr="00F819D2" w:rsidRDefault="00166375" w:rsidP="00DF3E2A">
            <w:pPr>
              <w:spacing w:after="0" w:line="240" w:lineRule="auto"/>
              <w:jc w:val="right"/>
              <w:rPr>
                <w:color w:val="000000" w:themeColor="text1"/>
                <w:sz w:val="20"/>
                <w:szCs w:val="20"/>
                <w:lang w:eastAsia="lt-LT"/>
              </w:rPr>
            </w:pPr>
            <w:r w:rsidRPr="00F819D2">
              <w:rPr>
                <w:color w:val="000000" w:themeColor="text1"/>
                <w:sz w:val="20"/>
                <w:szCs w:val="20"/>
                <w:lang w:eastAsia="lt-LT"/>
              </w:rPr>
              <w:t>7</w:t>
            </w:r>
            <w:r w:rsidR="0039447C" w:rsidRPr="00F819D2">
              <w:rPr>
                <w:color w:val="000000" w:themeColor="text1"/>
                <w:sz w:val="20"/>
                <w:szCs w:val="20"/>
                <w:lang w:eastAsia="lt-LT"/>
              </w:rPr>
              <w:t>9,1</w:t>
            </w:r>
          </w:p>
        </w:tc>
        <w:tc>
          <w:tcPr>
            <w:tcW w:w="1843" w:type="dxa"/>
          </w:tcPr>
          <w:p w14:paraId="127E7207" w14:textId="142766E6" w:rsidR="00DF3E2A" w:rsidRPr="00F819D2" w:rsidRDefault="0039447C" w:rsidP="00DF3E2A">
            <w:pPr>
              <w:spacing w:after="0" w:line="240" w:lineRule="auto"/>
              <w:jc w:val="right"/>
              <w:rPr>
                <w:color w:val="000000" w:themeColor="text1"/>
                <w:sz w:val="20"/>
                <w:szCs w:val="20"/>
                <w:lang w:eastAsia="lt-LT"/>
              </w:rPr>
            </w:pPr>
            <w:r w:rsidRPr="00F819D2">
              <w:rPr>
                <w:color w:val="000000" w:themeColor="text1"/>
                <w:sz w:val="20"/>
                <w:szCs w:val="20"/>
                <w:lang w:eastAsia="lt-LT"/>
              </w:rPr>
              <w:t>76,4</w:t>
            </w:r>
          </w:p>
        </w:tc>
        <w:tc>
          <w:tcPr>
            <w:tcW w:w="2403" w:type="dxa"/>
          </w:tcPr>
          <w:p w14:paraId="17E923E1" w14:textId="5277019B" w:rsidR="00DF3E2A" w:rsidRPr="00F819D2" w:rsidRDefault="00F819D2" w:rsidP="00DF3E2A">
            <w:pPr>
              <w:spacing w:after="0" w:line="240" w:lineRule="auto"/>
              <w:jc w:val="right"/>
              <w:rPr>
                <w:color w:val="000000" w:themeColor="text1"/>
                <w:sz w:val="20"/>
                <w:szCs w:val="20"/>
                <w:lang w:eastAsia="lt-LT"/>
              </w:rPr>
            </w:pPr>
            <w:r>
              <w:rPr>
                <w:color w:val="000000" w:themeColor="text1"/>
                <w:sz w:val="20"/>
                <w:szCs w:val="20"/>
                <w:lang w:eastAsia="lt-LT"/>
              </w:rPr>
              <w:t>-2,7</w:t>
            </w:r>
          </w:p>
        </w:tc>
      </w:tr>
      <w:tr w:rsidR="00DF3E2A" w:rsidRPr="00915996" w14:paraId="57AFA611" w14:textId="77777777" w:rsidTr="00546334">
        <w:tc>
          <w:tcPr>
            <w:tcW w:w="3681" w:type="dxa"/>
          </w:tcPr>
          <w:p w14:paraId="601950C3" w14:textId="70C8000F" w:rsidR="00DF3E2A" w:rsidRPr="00F819D2" w:rsidRDefault="00DF3E2A" w:rsidP="00DF3E2A">
            <w:pPr>
              <w:spacing w:after="0" w:line="240" w:lineRule="auto"/>
              <w:rPr>
                <w:color w:val="000000" w:themeColor="text1"/>
                <w:sz w:val="20"/>
                <w:szCs w:val="20"/>
                <w:lang w:eastAsia="lt-LT"/>
              </w:rPr>
            </w:pPr>
            <w:r w:rsidRPr="00F819D2">
              <w:rPr>
                <w:color w:val="000000" w:themeColor="text1"/>
                <w:sz w:val="20"/>
                <w:szCs w:val="20"/>
                <w:lang w:eastAsia="lt-LT"/>
              </w:rPr>
              <w:t>Subsidijos iš biudžeto lėšų</w:t>
            </w:r>
          </w:p>
        </w:tc>
        <w:tc>
          <w:tcPr>
            <w:tcW w:w="1984" w:type="dxa"/>
          </w:tcPr>
          <w:p w14:paraId="463C4512" w14:textId="004848A4" w:rsidR="00DF3E2A" w:rsidRPr="00F819D2" w:rsidRDefault="00166375" w:rsidP="00DF3E2A">
            <w:pPr>
              <w:spacing w:after="0" w:line="240" w:lineRule="auto"/>
              <w:jc w:val="right"/>
              <w:rPr>
                <w:color w:val="000000" w:themeColor="text1"/>
                <w:sz w:val="20"/>
                <w:szCs w:val="20"/>
                <w:lang w:eastAsia="lt-LT"/>
              </w:rPr>
            </w:pPr>
            <w:r w:rsidRPr="00F819D2">
              <w:rPr>
                <w:color w:val="000000" w:themeColor="text1"/>
                <w:sz w:val="20"/>
                <w:szCs w:val="20"/>
                <w:lang w:eastAsia="lt-LT"/>
              </w:rPr>
              <w:t>0,</w:t>
            </w:r>
            <w:r w:rsidR="0039447C" w:rsidRPr="00F819D2">
              <w:rPr>
                <w:color w:val="000000" w:themeColor="text1"/>
                <w:sz w:val="20"/>
                <w:szCs w:val="20"/>
                <w:lang w:eastAsia="lt-LT"/>
              </w:rPr>
              <w:t>1</w:t>
            </w:r>
          </w:p>
        </w:tc>
        <w:tc>
          <w:tcPr>
            <w:tcW w:w="1843" w:type="dxa"/>
          </w:tcPr>
          <w:p w14:paraId="1132A386" w14:textId="4D90A352" w:rsidR="00DF3E2A" w:rsidRPr="00F819D2" w:rsidRDefault="00166375" w:rsidP="00DF3E2A">
            <w:pPr>
              <w:spacing w:after="0" w:line="240" w:lineRule="auto"/>
              <w:jc w:val="right"/>
              <w:rPr>
                <w:color w:val="000000" w:themeColor="text1"/>
                <w:sz w:val="20"/>
                <w:szCs w:val="20"/>
                <w:lang w:eastAsia="lt-LT"/>
              </w:rPr>
            </w:pPr>
            <w:r w:rsidRPr="00F819D2">
              <w:rPr>
                <w:color w:val="000000" w:themeColor="text1"/>
                <w:sz w:val="20"/>
                <w:szCs w:val="20"/>
                <w:lang w:eastAsia="lt-LT"/>
              </w:rPr>
              <w:t>0</w:t>
            </w:r>
          </w:p>
        </w:tc>
        <w:tc>
          <w:tcPr>
            <w:tcW w:w="2403" w:type="dxa"/>
          </w:tcPr>
          <w:p w14:paraId="5EB8194E" w14:textId="3B2E98FD" w:rsidR="00DF3E2A" w:rsidRPr="00F819D2" w:rsidRDefault="00166375" w:rsidP="00DF3E2A">
            <w:pPr>
              <w:spacing w:after="0" w:line="240" w:lineRule="auto"/>
              <w:jc w:val="right"/>
              <w:rPr>
                <w:color w:val="000000" w:themeColor="text1"/>
                <w:sz w:val="20"/>
                <w:szCs w:val="20"/>
                <w:lang w:eastAsia="lt-LT"/>
              </w:rPr>
            </w:pPr>
            <w:r w:rsidRPr="00F819D2">
              <w:rPr>
                <w:color w:val="000000" w:themeColor="text1"/>
                <w:sz w:val="20"/>
                <w:szCs w:val="20"/>
                <w:lang w:eastAsia="lt-LT"/>
              </w:rPr>
              <w:t>-</w:t>
            </w:r>
            <w:r w:rsidR="00DF3E2A" w:rsidRPr="00F819D2">
              <w:rPr>
                <w:color w:val="000000" w:themeColor="text1"/>
                <w:sz w:val="20"/>
                <w:szCs w:val="20"/>
                <w:lang w:eastAsia="lt-LT"/>
              </w:rPr>
              <w:t>0,1</w:t>
            </w:r>
          </w:p>
        </w:tc>
      </w:tr>
      <w:tr w:rsidR="00DF3E2A" w:rsidRPr="00915996" w14:paraId="59310D99" w14:textId="77777777" w:rsidTr="00546334">
        <w:tc>
          <w:tcPr>
            <w:tcW w:w="3681" w:type="dxa"/>
          </w:tcPr>
          <w:p w14:paraId="37243200" w14:textId="4975826B" w:rsidR="00DF3E2A" w:rsidRPr="00F819D2" w:rsidRDefault="00DF3E2A" w:rsidP="00DF3E2A">
            <w:pPr>
              <w:spacing w:after="0" w:line="240" w:lineRule="auto"/>
              <w:rPr>
                <w:color w:val="000000" w:themeColor="text1"/>
                <w:sz w:val="20"/>
                <w:szCs w:val="20"/>
                <w:lang w:eastAsia="lt-LT"/>
              </w:rPr>
            </w:pPr>
            <w:r w:rsidRPr="00F819D2">
              <w:rPr>
                <w:color w:val="000000" w:themeColor="text1"/>
                <w:sz w:val="20"/>
                <w:szCs w:val="20"/>
                <w:lang w:eastAsia="lt-LT"/>
              </w:rPr>
              <w:t>Socialinė parama (soc. paramos pašalpos) ir rentos</w:t>
            </w:r>
          </w:p>
        </w:tc>
        <w:tc>
          <w:tcPr>
            <w:tcW w:w="1984" w:type="dxa"/>
          </w:tcPr>
          <w:p w14:paraId="029F03C5" w14:textId="73DE6AB1" w:rsidR="00DF3E2A" w:rsidRPr="00F819D2" w:rsidRDefault="0039447C" w:rsidP="00DF3E2A">
            <w:pPr>
              <w:spacing w:after="0" w:line="240" w:lineRule="auto"/>
              <w:jc w:val="right"/>
              <w:rPr>
                <w:color w:val="000000" w:themeColor="text1"/>
                <w:sz w:val="20"/>
                <w:szCs w:val="20"/>
                <w:lang w:eastAsia="lt-LT"/>
              </w:rPr>
            </w:pPr>
            <w:r w:rsidRPr="00F819D2">
              <w:rPr>
                <w:color w:val="000000" w:themeColor="text1"/>
                <w:sz w:val="20"/>
                <w:szCs w:val="20"/>
                <w:lang w:eastAsia="lt-LT"/>
              </w:rPr>
              <w:t>365,8</w:t>
            </w:r>
          </w:p>
        </w:tc>
        <w:tc>
          <w:tcPr>
            <w:tcW w:w="1843" w:type="dxa"/>
          </w:tcPr>
          <w:p w14:paraId="296040E9" w14:textId="4A29D99E" w:rsidR="00DF3E2A" w:rsidRPr="00F819D2" w:rsidRDefault="0039447C" w:rsidP="00DF3E2A">
            <w:pPr>
              <w:spacing w:after="0" w:line="240" w:lineRule="auto"/>
              <w:jc w:val="right"/>
              <w:rPr>
                <w:color w:val="000000" w:themeColor="text1"/>
                <w:sz w:val="20"/>
                <w:szCs w:val="20"/>
                <w:lang w:eastAsia="lt-LT"/>
              </w:rPr>
            </w:pPr>
            <w:r w:rsidRPr="00F819D2">
              <w:rPr>
                <w:color w:val="000000" w:themeColor="text1"/>
                <w:sz w:val="20"/>
                <w:szCs w:val="20"/>
                <w:lang w:eastAsia="lt-LT"/>
              </w:rPr>
              <w:t>477,5</w:t>
            </w:r>
          </w:p>
        </w:tc>
        <w:tc>
          <w:tcPr>
            <w:tcW w:w="2403" w:type="dxa"/>
          </w:tcPr>
          <w:p w14:paraId="6CA6E1CB" w14:textId="7EA7690B" w:rsidR="00DF3E2A" w:rsidRPr="00F819D2" w:rsidRDefault="00F819D2" w:rsidP="00DF3E2A">
            <w:pPr>
              <w:spacing w:after="0" w:line="240" w:lineRule="auto"/>
              <w:jc w:val="right"/>
              <w:rPr>
                <w:color w:val="000000" w:themeColor="text1"/>
                <w:sz w:val="20"/>
                <w:szCs w:val="20"/>
                <w:lang w:eastAsia="lt-LT"/>
              </w:rPr>
            </w:pPr>
            <w:r>
              <w:rPr>
                <w:color w:val="000000" w:themeColor="text1"/>
                <w:sz w:val="20"/>
                <w:szCs w:val="20"/>
                <w:lang w:eastAsia="lt-LT"/>
              </w:rPr>
              <w:t>111,7</w:t>
            </w:r>
          </w:p>
        </w:tc>
      </w:tr>
      <w:tr w:rsidR="00DF3E2A" w:rsidRPr="00915996" w14:paraId="658F9BDB" w14:textId="77777777" w:rsidTr="00546334">
        <w:tc>
          <w:tcPr>
            <w:tcW w:w="3681" w:type="dxa"/>
          </w:tcPr>
          <w:p w14:paraId="49E3934D" w14:textId="7621FD91" w:rsidR="00DF3E2A" w:rsidRPr="00F819D2" w:rsidRDefault="00DF3E2A" w:rsidP="00DF3E2A">
            <w:pPr>
              <w:spacing w:after="0" w:line="240" w:lineRule="auto"/>
              <w:rPr>
                <w:b/>
                <w:color w:val="000000" w:themeColor="text1"/>
                <w:sz w:val="20"/>
                <w:szCs w:val="20"/>
                <w:lang w:eastAsia="lt-LT"/>
              </w:rPr>
            </w:pPr>
            <w:r w:rsidRPr="00F819D2">
              <w:rPr>
                <w:color w:val="000000" w:themeColor="text1"/>
                <w:sz w:val="20"/>
                <w:szCs w:val="20"/>
                <w:lang w:eastAsia="lt-LT"/>
              </w:rPr>
              <w:t>Kitos išlaidos einamiesiems tikslams</w:t>
            </w:r>
          </w:p>
        </w:tc>
        <w:tc>
          <w:tcPr>
            <w:tcW w:w="1984" w:type="dxa"/>
          </w:tcPr>
          <w:p w14:paraId="3A96E051" w14:textId="7D9A6D50" w:rsidR="00DF3E2A" w:rsidRPr="00F819D2" w:rsidRDefault="0039447C" w:rsidP="00DF3E2A">
            <w:pPr>
              <w:spacing w:after="0" w:line="240" w:lineRule="auto"/>
              <w:jc w:val="right"/>
              <w:rPr>
                <w:color w:val="000000" w:themeColor="text1"/>
                <w:sz w:val="20"/>
                <w:szCs w:val="20"/>
                <w:lang w:eastAsia="lt-LT"/>
              </w:rPr>
            </w:pPr>
            <w:r w:rsidRPr="00F819D2">
              <w:rPr>
                <w:color w:val="000000" w:themeColor="text1"/>
                <w:sz w:val="20"/>
                <w:szCs w:val="20"/>
                <w:lang w:eastAsia="lt-LT"/>
              </w:rPr>
              <w:t>55,5</w:t>
            </w:r>
          </w:p>
        </w:tc>
        <w:tc>
          <w:tcPr>
            <w:tcW w:w="1843" w:type="dxa"/>
          </w:tcPr>
          <w:p w14:paraId="49285A1E" w14:textId="172F445D" w:rsidR="00DF3E2A" w:rsidRPr="00F819D2" w:rsidRDefault="00F819D2" w:rsidP="00DF3E2A">
            <w:pPr>
              <w:spacing w:after="0" w:line="240" w:lineRule="auto"/>
              <w:jc w:val="right"/>
              <w:rPr>
                <w:color w:val="000000" w:themeColor="text1"/>
                <w:sz w:val="20"/>
                <w:szCs w:val="20"/>
                <w:lang w:eastAsia="lt-LT"/>
              </w:rPr>
            </w:pPr>
            <w:r w:rsidRPr="00F819D2">
              <w:rPr>
                <w:color w:val="000000" w:themeColor="text1"/>
                <w:sz w:val="20"/>
                <w:szCs w:val="20"/>
                <w:lang w:eastAsia="lt-LT"/>
              </w:rPr>
              <w:t>51,8</w:t>
            </w:r>
          </w:p>
        </w:tc>
        <w:tc>
          <w:tcPr>
            <w:tcW w:w="2403" w:type="dxa"/>
          </w:tcPr>
          <w:p w14:paraId="2C1610CF" w14:textId="739924BE" w:rsidR="00DF3E2A" w:rsidRPr="00F819D2" w:rsidRDefault="00F819D2" w:rsidP="00DF3E2A">
            <w:pPr>
              <w:spacing w:after="0" w:line="240" w:lineRule="auto"/>
              <w:jc w:val="right"/>
              <w:rPr>
                <w:bCs/>
                <w:color w:val="000000" w:themeColor="text1"/>
                <w:sz w:val="20"/>
                <w:szCs w:val="20"/>
                <w:lang w:eastAsia="lt-LT"/>
              </w:rPr>
            </w:pPr>
            <w:r>
              <w:rPr>
                <w:bCs/>
                <w:color w:val="000000" w:themeColor="text1"/>
                <w:sz w:val="20"/>
                <w:szCs w:val="20"/>
                <w:lang w:eastAsia="lt-LT"/>
              </w:rPr>
              <w:t>-3,7</w:t>
            </w:r>
          </w:p>
        </w:tc>
      </w:tr>
      <w:tr w:rsidR="0090454F" w:rsidRPr="00915996" w14:paraId="5535566A" w14:textId="77777777" w:rsidTr="00546334">
        <w:tc>
          <w:tcPr>
            <w:tcW w:w="3681" w:type="dxa"/>
          </w:tcPr>
          <w:p w14:paraId="6794424D" w14:textId="3A8062C2" w:rsidR="0090454F" w:rsidRPr="00F819D2" w:rsidRDefault="0090454F" w:rsidP="00DF3E2A">
            <w:pPr>
              <w:spacing w:after="0" w:line="240" w:lineRule="auto"/>
              <w:rPr>
                <w:color w:val="000000" w:themeColor="text1"/>
                <w:sz w:val="20"/>
                <w:szCs w:val="20"/>
                <w:lang w:eastAsia="lt-LT"/>
              </w:rPr>
            </w:pPr>
            <w:r>
              <w:rPr>
                <w:color w:val="000000" w:themeColor="text1"/>
                <w:sz w:val="20"/>
                <w:szCs w:val="20"/>
                <w:lang w:eastAsia="lt-LT"/>
              </w:rPr>
              <w:t>Ilgalaikio materialiojo turto kūrimo ir įsigijimo išlaidos</w:t>
            </w:r>
          </w:p>
        </w:tc>
        <w:tc>
          <w:tcPr>
            <w:tcW w:w="1984" w:type="dxa"/>
          </w:tcPr>
          <w:p w14:paraId="3DC07796" w14:textId="6A598ACF" w:rsidR="0090454F" w:rsidRPr="00F819D2" w:rsidRDefault="0090454F" w:rsidP="00DF3E2A">
            <w:pPr>
              <w:spacing w:after="0" w:line="240" w:lineRule="auto"/>
              <w:jc w:val="right"/>
              <w:rPr>
                <w:color w:val="000000" w:themeColor="text1"/>
                <w:sz w:val="20"/>
                <w:szCs w:val="20"/>
                <w:lang w:eastAsia="lt-LT"/>
              </w:rPr>
            </w:pPr>
            <w:r>
              <w:rPr>
                <w:color w:val="000000" w:themeColor="text1"/>
                <w:sz w:val="20"/>
                <w:szCs w:val="20"/>
                <w:lang w:eastAsia="lt-LT"/>
              </w:rPr>
              <w:t>0</w:t>
            </w:r>
          </w:p>
        </w:tc>
        <w:tc>
          <w:tcPr>
            <w:tcW w:w="1843" w:type="dxa"/>
          </w:tcPr>
          <w:p w14:paraId="1BB899C0" w14:textId="10C807F8" w:rsidR="0090454F" w:rsidRPr="00F819D2" w:rsidRDefault="0090454F" w:rsidP="00DF3E2A">
            <w:pPr>
              <w:spacing w:after="0" w:line="240" w:lineRule="auto"/>
              <w:jc w:val="right"/>
              <w:rPr>
                <w:color w:val="000000" w:themeColor="text1"/>
                <w:sz w:val="20"/>
                <w:szCs w:val="20"/>
                <w:lang w:eastAsia="lt-LT"/>
              </w:rPr>
            </w:pPr>
            <w:r>
              <w:rPr>
                <w:color w:val="000000" w:themeColor="text1"/>
                <w:sz w:val="20"/>
                <w:szCs w:val="20"/>
                <w:lang w:eastAsia="lt-LT"/>
              </w:rPr>
              <w:t>45,9</w:t>
            </w:r>
          </w:p>
        </w:tc>
        <w:tc>
          <w:tcPr>
            <w:tcW w:w="2403" w:type="dxa"/>
          </w:tcPr>
          <w:p w14:paraId="13EF0F94" w14:textId="3653EED4" w:rsidR="0090454F" w:rsidRDefault="0090454F" w:rsidP="00DF3E2A">
            <w:pPr>
              <w:spacing w:after="0" w:line="240" w:lineRule="auto"/>
              <w:jc w:val="right"/>
              <w:rPr>
                <w:bCs/>
                <w:color w:val="000000" w:themeColor="text1"/>
                <w:sz w:val="20"/>
                <w:szCs w:val="20"/>
                <w:lang w:eastAsia="lt-LT"/>
              </w:rPr>
            </w:pPr>
            <w:r>
              <w:rPr>
                <w:bCs/>
                <w:color w:val="000000" w:themeColor="text1"/>
                <w:sz w:val="20"/>
                <w:szCs w:val="20"/>
                <w:lang w:eastAsia="lt-LT"/>
              </w:rPr>
              <w:t>+45,9</w:t>
            </w:r>
          </w:p>
        </w:tc>
      </w:tr>
      <w:tr w:rsidR="00DF3E2A" w:rsidRPr="00915996" w14:paraId="5D1D71B0" w14:textId="77777777" w:rsidTr="00546334">
        <w:tc>
          <w:tcPr>
            <w:tcW w:w="3681" w:type="dxa"/>
          </w:tcPr>
          <w:p w14:paraId="62FD6084" w14:textId="5738E5B0" w:rsidR="00DF3E2A" w:rsidRPr="00F819D2" w:rsidRDefault="00DF3E2A" w:rsidP="00DF3E2A">
            <w:pPr>
              <w:spacing w:after="0" w:line="240" w:lineRule="auto"/>
              <w:rPr>
                <w:b/>
                <w:color w:val="000000" w:themeColor="text1"/>
                <w:sz w:val="20"/>
                <w:szCs w:val="20"/>
                <w:lang w:eastAsia="lt-LT"/>
              </w:rPr>
            </w:pPr>
            <w:r w:rsidRPr="00F819D2">
              <w:rPr>
                <w:b/>
                <w:color w:val="000000" w:themeColor="text1"/>
                <w:sz w:val="20"/>
                <w:szCs w:val="20"/>
                <w:lang w:eastAsia="lt-LT"/>
              </w:rPr>
              <w:t>Iš viso</w:t>
            </w:r>
          </w:p>
        </w:tc>
        <w:tc>
          <w:tcPr>
            <w:tcW w:w="1984" w:type="dxa"/>
          </w:tcPr>
          <w:p w14:paraId="2D6C956D" w14:textId="36AA7195" w:rsidR="00DF3E2A" w:rsidRPr="00F819D2" w:rsidRDefault="00F819D2" w:rsidP="00DF3E2A">
            <w:pPr>
              <w:spacing w:after="0" w:line="240" w:lineRule="auto"/>
              <w:jc w:val="right"/>
              <w:rPr>
                <w:b/>
                <w:color w:val="000000" w:themeColor="text1"/>
                <w:sz w:val="20"/>
                <w:szCs w:val="20"/>
                <w:lang w:eastAsia="lt-LT"/>
              </w:rPr>
            </w:pPr>
            <w:r w:rsidRPr="00F819D2">
              <w:rPr>
                <w:b/>
                <w:color w:val="000000" w:themeColor="text1"/>
                <w:sz w:val="20"/>
                <w:szCs w:val="20"/>
                <w:lang w:eastAsia="lt-LT"/>
              </w:rPr>
              <w:t>500,5</w:t>
            </w:r>
          </w:p>
        </w:tc>
        <w:tc>
          <w:tcPr>
            <w:tcW w:w="1843" w:type="dxa"/>
          </w:tcPr>
          <w:p w14:paraId="39AD3889" w14:textId="1566EAC4" w:rsidR="00DF3E2A" w:rsidRPr="00F819D2" w:rsidRDefault="0090454F" w:rsidP="00DF3E2A">
            <w:pPr>
              <w:spacing w:after="0" w:line="240" w:lineRule="auto"/>
              <w:jc w:val="right"/>
              <w:rPr>
                <w:b/>
                <w:color w:val="000000" w:themeColor="text1"/>
                <w:sz w:val="20"/>
                <w:szCs w:val="20"/>
                <w:lang w:eastAsia="lt-LT"/>
              </w:rPr>
            </w:pPr>
            <w:r>
              <w:rPr>
                <w:b/>
                <w:color w:val="000000" w:themeColor="text1"/>
                <w:sz w:val="20"/>
                <w:szCs w:val="20"/>
                <w:lang w:eastAsia="lt-LT"/>
              </w:rPr>
              <w:t>653</w:t>
            </w:r>
          </w:p>
        </w:tc>
        <w:tc>
          <w:tcPr>
            <w:tcW w:w="2403" w:type="dxa"/>
          </w:tcPr>
          <w:p w14:paraId="455EB39D" w14:textId="7F39D90F" w:rsidR="00DF3E2A" w:rsidRPr="00F819D2" w:rsidRDefault="0090454F" w:rsidP="00DF3E2A">
            <w:pPr>
              <w:spacing w:after="0" w:line="240" w:lineRule="auto"/>
              <w:jc w:val="right"/>
              <w:rPr>
                <w:b/>
                <w:color w:val="000000" w:themeColor="text1"/>
                <w:sz w:val="20"/>
                <w:szCs w:val="20"/>
                <w:lang w:eastAsia="lt-LT"/>
              </w:rPr>
            </w:pPr>
            <w:r>
              <w:rPr>
                <w:b/>
                <w:color w:val="000000" w:themeColor="text1"/>
                <w:sz w:val="20"/>
                <w:szCs w:val="20"/>
                <w:lang w:eastAsia="lt-LT"/>
              </w:rPr>
              <w:t>+152,5</w:t>
            </w:r>
          </w:p>
        </w:tc>
      </w:tr>
    </w:tbl>
    <w:p w14:paraId="7AE4A4A3" w14:textId="119FCFF7" w:rsidR="00DF3E2A" w:rsidRPr="00521859" w:rsidRDefault="00DF3E2A" w:rsidP="00DF3E2A">
      <w:pPr>
        <w:spacing w:after="240" w:line="240" w:lineRule="auto"/>
        <w:ind w:firstLine="142"/>
        <w:jc w:val="both"/>
        <w:rPr>
          <w:color w:val="000000" w:themeColor="text1"/>
          <w:sz w:val="20"/>
          <w:szCs w:val="20"/>
          <w:lang w:eastAsia="lt-LT"/>
        </w:rPr>
      </w:pPr>
      <w:r w:rsidRPr="00521859">
        <w:rPr>
          <w:color w:val="000000" w:themeColor="text1"/>
          <w:sz w:val="20"/>
          <w:szCs w:val="20"/>
          <w:lang w:eastAsia="lt-LT"/>
        </w:rPr>
        <w:t>Šaltinis – Anykščių rajono savivaldybės Mokėtinų sumų 202</w:t>
      </w:r>
      <w:r w:rsidR="00013C8F" w:rsidRPr="00521859">
        <w:rPr>
          <w:color w:val="000000" w:themeColor="text1"/>
          <w:sz w:val="20"/>
          <w:szCs w:val="20"/>
          <w:lang w:eastAsia="lt-LT"/>
        </w:rPr>
        <w:t>5</w:t>
      </w:r>
      <w:r w:rsidRPr="00521859">
        <w:rPr>
          <w:color w:val="000000" w:themeColor="text1"/>
          <w:sz w:val="20"/>
          <w:szCs w:val="20"/>
          <w:lang w:eastAsia="lt-LT"/>
        </w:rPr>
        <w:t xml:space="preserve"> m. gruodžio 31 d. ataskaita </w:t>
      </w:r>
    </w:p>
    <w:p w14:paraId="7A704A0A" w14:textId="05523AA6" w:rsidR="009C2AE0" w:rsidRDefault="00DF3E2A" w:rsidP="00C16C6B">
      <w:pPr>
        <w:spacing w:after="0" w:line="360" w:lineRule="auto"/>
        <w:ind w:firstLine="709"/>
        <w:jc w:val="both"/>
        <w:rPr>
          <w:color w:val="000000" w:themeColor="text1"/>
          <w:lang w:eastAsia="lt-LT"/>
        </w:rPr>
      </w:pPr>
      <w:r w:rsidRPr="00C16C6B">
        <w:rPr>
          <w:color w:val="000000" w:themeColor="text1"/>
          <w:lang w:eastAsia="lt-LT"/>
        </w:rPr>
        <w:t>202</w:t>
      </w:r>
      <w:r w:rsidR="00C16C6B" w:rsidRPr="00C16C6B">
        <w:rPr>
          <w:color w:val="000000" w:themeColor="text1"/>
          <w:lang w:eastAsia="lt-LT"/>
        </w:rPr>
        <w:t>5</w:t>
      </w:r>
      <w:r w:rsidRPr="00C16C6B">
        <w:rPr>
          <w:color w:val="000000" w:themeColor="text1"/>
          <w:lang w:eastAsia="lt-LT"/>
        </w:rPr>
        <w:t xml:space="preserve"> m. </w:t>
      </w:r>
      <w:r w:rsidR="00C16C6B" w:rsidRPr="00C16C6B">
        <w:rPr>
          <w:color w:val="000000" w:themeColor="text1"/>
          <w:lang w:eastAsia="lt-LT"/>
        </w:rPr>
        <w:t xml:space="preserve">didžiausią mokėtinų sumų dalį </w:t>
      </w:r>
      <w:r w:rsidR="00C16C6B" w:rsidRPr="0039447C">
        <w:rPr>
          <w:color w:val="000000" w:themeColor="text1"/>
          <w:lang w:eastAsia="lt-LT"/>
        </w:rPr>
        <w:t>sudarė įsiskolinimas socialinėms išmokoms ir kompensacijoms už gruodžio  mėn. – 477,5 tūkst. Eur</w:t>
      </w:r>
      <w:r w:rsidR="00C16C6B">
        <w:rPr>
          <w:color w:val="000000" w:themeColor="text1"/>
          <w:lang w:eastAsia="lt-LT"/>
        </w:rPr>
        <w:t xml:space="preserve">, </w:t>
      </w:r>
      <w:r w:rsidRPr="00C16C6B">
        <w:rPr>
          <w:color w:val="000000" w:themeColor="text1"/>
          <w:lang w:eastAsia="lt-LT"/>
        </w:rPr>
        <w:t>o daugiausia mokėtinų sumų iš asignavimų valdytojų turėjo Savivaldybės administracija (</w:t>
      </w:r>
      <w:r w:rsidR="00C16C6B" w:rsidRPr="00C16C6B">
        <w:rPr>
          <w:color w:val="000000" w:themeColor="text1"/>
          <w:lang w:eastAsia="lt-LT"/>
        </w:rPr>
        <w:t>641,2</w:t>
      </w:r>
      <w:r w:rsidRPr="00C16C6B">
        <w:rPr>
          <w:color w:val="000000" w:themeColor="text1"/>
          <w:lang w:eastAsia="lt-LT"/>
        </w:rPr>
        <w:t xml:space="preserve"> tūkst. Eur</w:t>
      </w:r>
      <w:r w:rsidR="00672AD2">
        <w:rPr>
          <w:color w:val="000000" w:themeColor="text1"/>
          <w:lang w:eastAsia="lt-LT"/>
        </w:rPr>
        <w:t>, o lyginant su metų pradžia, mokėtinos sumos padidėjo 143</w:t>
      </w:r>
      <w:r w:rsidR="002306EF">
        <w:rPr>
          <w:color w:val="000000" w:themeColor="text1"/>
          <w:lang w:eastAsia="lt-LT"/>
        </w:rPr>
        <w:t>,1</w:t>
      </w:r>
      <w:r w:rsidR="00672AD2">
        <w:rPr>
          <w:color w:val="000000" w:themeColor="text1"/>
          <w:lang w:eastAsia="lt-LT"/>
        </w:rPr>
        <w:t xml:space="preserve"> tūkst. Eur</w:t>
      </w:r>
      <w:r w:rsidRPr="00C16C6B">
        <w:rPr>
          <w:color w:val="000000" w:themeColor="text1"/>
          <w:lang w:eastAsia="lt-LT"/>
        </w:rPr>
        <w:t>).</w:t>
      </w:r>
    </w:p>
    <w:p w14:paraId="29699967" w14:textId="46B7C32B" w:rsidR="00E157EC" w:rsidRPr="00E157EC" w:rsidRDefault="00E157EC" w:rsidP="00EE5BAD">
      <w:pPr>
        <w:spacing w:after="0" w:line="360" w:lineRule="auto"/>
        <w:ind w:firstLine="709"/>
        <w:jc w:val="both"/>
        <w:rPr>
          <w:lang w:eastAsia="lt-LT"/>
        </w:rPr>
      </w:pPr>
      <w:r w:rsidRPr="00E157EC">
        <w:rPr>
          <w:lang w:eastAsia="lt-LT"/>
        </w:rPr>
        <w:t>Savivaldybės tarybos</w:t>
      </w:r>
      <w:r>
        <w:rPr>
          <w:lang w:eastAsia="lt-LT"/>
        </w:rPr>
        <w:t xml:space="preserve"> 2025-02-13 sprendim</w:t>
      </w:r>
      <w:r w:rsidR="00EE5BAD">
        <w:rPr>
          <w:lang w:eastAsia="lt-LT"/>
        </w:rPr>
        <w:t>e</w:t>
      </w:r>
      <w:r>
        <w:rPr>
          <w:lang w:eastAsia="lt-LT"/>
        </w:rPr>
        <w:t xml:space="preserve"> Nr. 1-TS-26</w:t>
      </w:r>
      <w:r>
        <w:rPr>
          <w:rStyle w:val="FootnoteReference"/>
          <w:lang w:eastAsia="lt-LT"/>
        </w:rPr>
        <w:footnoteReference w:id="27"/>
      </w:r>
      <w:r w:rsidR="00EE5BAD">
        <w:rPr>
          <w:lang w:eastAsia="lt-LT"/>
        </w:rPr>
        <w:t xml:space="preserve"> nustatyta </w:t>
      </w:r>
      <w:r w:rsidR="00EE5BAD" w:rsidRPr="00EE5BAD">
        <w:rPr>
          <w:lang w:eastAsia="lt-LT"/>
        </w:rPr>
        <w:t>2025 biudžetiniais metais planuojama metinė įsiskolinimų (mokėtinų sumų, išskyrus sumas paskoloms grąžinti) pokyčio suma</w:t>
      </w:r>
      <w:r w:rsidR="00EE5BAD">
        <w:rPr>
          <w:lang w:eastAsia="lt-LT"/>
        </w:rPr>
        <w:t xml:space="preserve"> –</w:t>
      </w:r>
      <w:r w:rsidR="00EE5BAD" w:rsidRPr="00EE5BAD">
        <w:rPr>
          <w:lang w:eastAsia="lt-LT"/>
        </w:rPr>
        <w:t xml:space="preserve"> 0 tūkst. eurų</w:t>
      </w:r>
      <w:r w:rsidR="00EE5BAD">
        <w:rPr>
          <w:lang w:eastAsia="lt-LT"/>
        </w:rPr>
        <w:t>, tačiau 2025 m. ji sudarė 152,5 tūkst. Eur, o sprendimo 2 punktu asignavimų valdytojai įpareigoti i</w:t>
      </w:r>
      <w:r w:rsidR="00EE5BAD" w:rsidRPr="00EE5BAD">
        <w:rPr>
          <w:lang w:eastAsia="lt-LT"/>
        </w:rPr>
        <w:t>šanalizuoti įsiskolinimų priežastis, imtis priemonių sumažinti įsiskolinimus</w:t>
      </w:r>
      <w:r w:rsidR="00675FD0">
        <w:rPr>
          <w:lang w:eastAsia="lt-LT"/>
        </w:rPr>
        <w:t>, todėl šioje srityje kontrolė turėtų būti sustiprinta.</w:t>
      </w:r>
    </w:p>
    <w:p w14:paraId="1D5CAE3B" w14:textId="607FFF14" w:rsidR="00DF3E2A" w:rsidRPr="00C16C6B" w:rsidRDefault="00DF3E2A" w:rsidP="00E157EC">
      <w:pPr>
        <w:spacing w:line="360" w:lineRule="auto"/>
        <w:ind w:firstLine="709"/>
        <w:jc w:val="both"/>
        <w:rPr>
          <w:color w:val="000000" w:themeColor="text1"/>
          <w:lang w:eastAsia="lt-LT"/>
        </w:rPr>
      </w:pPr>
      <w:r w:rsidRPr="00C16C6B">
        <w:rPr>
          <w:color w:val="000000" w:themeColor="text1"/>
          <w:lang w:eastAsia="lt-LT"/>
        </w:rPr>
        <w:t>Pagal Savivaldybės 202</w:t>
      </w:r>
      <w:r w:rsidR="00C16C6B" w:rsidRPr="00C16C6B">
        <w:rPr>
          <w:color w:val="000000" w:themeColor="text1"/>
          <w:lang w:eastAsia="lt-LT"/>
        </w:rPr>
        <w:t>5</w:t>
      </w:r>
      <w:r w:rsidRPr="00C16C6B">
        <w:rPr>
          <w:color w:val="000000" w:themeColor="text1"/>
          <w:lang w:eastAsia="lt-LT"/>
        </w:rPr>
        <w:t xml:space="preserve"> m. skolinių įsipareigojimų ataskaitą</w:t>
      </w:r>
      <w:r w:rsidRPr="00C16C6B">
        <w:rPr>
          <w:rStyle w:val="FootnoteReference"/>
          <w:color w:val="000000" w:themeColor="text1"/>
          <w:lang w:eastAsia="lt-LT"/>
        </w:rPr>
        <w:footnoteReference w:id="28"/>
      </w:r>
      <w:r w:rsidRPr="00C16C6B">
        <w:rPr>
          <w:color w:val="000000" w:themeColor="text1"/>
          <w:lang w:eastAsia="lt-LT"/>
        </w:rPr>
        <w:t>, 202</w:t>
      </w:r>
      <w:r w:rsidR="00C16C6B" w:rsidRPr="00C16C6B">
        <w:rPr>
          <w:color w:val="000000" w:themeColor="text1"/>
          <w:lang w:eastAsia="lt-LT"/>
        </w:rPr>
        <w:t>5</w:t>
      </w:r>
      <w:r w:rsidRPr="00C16C6B">
        <w:rPr>
          <w:color w:val="000000" w:themeColor="text1"/>
          <w:lang w:eastAsia="lt-LT"/>
        </w:rPr>
        <w:t xml:space="preserve">-12-31 Savivaldybės ilgalaikiai skoliniai įsipareigojimai (paskolos) sudarė </w:t>
      </w:r>
      <w:r w:rsidR="00C16C6B" w:rsidRPr="00C16C6B">
        <w:rPr>
          <w:color w:val="000000" w:themeColor="text1"/>
          <w:lang w:eastAsia="lt-LT"/>
        </w:rPr>
        <w:t>523,1</w:t>
      </w:r>
      <w:r w:rsidRPr="00C16C6B">
        <w:rPr>
          <w:color w:val="000000" w:themeColor="text1"/>
          <w:lang w:eastAsia="lt-LT"/>
        </w:rPr>
        <w:t xml:space="preserve"> tūkst. Eur</w:t>
      </w:r>
      <w:r w:rsidR="00C16C6B">
        <w:rPr>
          <w:color w:val="000000" w:themeColor="text1"/>
          <w:lang w:eastAsia="lt-LT"/>
        </w:rPr>
        <w:t xml:space="preserve"> (Savivaldybė dalyvauja </w:t>
      </w:r>
      <w:r w:rsidR="00C16C6B">
        <w:rPr>
          <w:color w:val="000000" w:themeColor="text1"/>
          <w:lang w:eastAsia="lt-LT"/>
        </w:rPr>
        <w:lastRenderedPageBreak/>
        <w:t>daugiabučių namų atnaujinimo (modernizavimo) programoje</w:t>
      </w:r>
      <w:r w:rsidR="00F8430B">
        <w:rPr>
          <w:color w:val="000000" w:themeColor="text1"/>
          <w:lang w:eastAsia="lt-LT"/>
        </w:rPr>
        <w:t>, o paskolą paėmė UAB Anykščių komunalinis ūkis</w:t>
      </w:r>
      <w:r w:rsidR="00C16C6B">
        <w:rPr>
          <w:color w:val="000000" w:themeColor="text1"/>
          <w:lang w:eastAsia="lt-LT"/>
        </w:rPr>
        <w:t>)</w:t>
      </w:r>
      <w:r w:rsidRPr="00C16C6B">
        <w:rPr>
          <w:color w:val="000000" w:themeColor="text1"/>
          <w:lang w:eastAsia="lt-LT"/>
        </w:rPr>
        <w:t xml:space="preserve"> ir lyginant su 202</w:t>
      </w:r>
      <w:r w:rsidR="00C16C6B" w:rsidRPr="00C16C6B">
        <w:rPr>
          <w:color w:val="000000" w:themeColor="text1"/>
          <w:lang w:eastAsia="lt-LT"/>
        </w:rPr>
        <w:t>4</w:t>
      </w:r>
      <w:r w:rsidRPr="00C16C6B">
        <w:rPr>
          <w:color w:val="000000" w:themeColor="text1"/>
          <w:lang w:eastAsia="lt-LT"/>
        </w:rPr>
        <w:t xml:space="preserve">-12-31, sumažėjo </w:t>
      </w:r>
      <w:r w:rsidR="00C16C6B" w:rsidRPr="00C16C6B">
        <w:rPr>
          <w:color w:val="000000" w:themeColor="text1"/>
          <w:lang w:eastAsia="lt-LT"/>
        </w:rPr>
        <w:t>108</w:t>
      </w:r>
      <w:r w:rsidRPr="00C16C6B">
        <w:rPr>
          <w:color w:val="000000" w:themeColor="text1"/>
          <w:lang w:eastAsia="lt-LT"/>
        </w:rPr>
        <w:t xml:space="preserve"> tūkst. Eur. </w:t>
      </w:r>
    </w:p>
    <w:p w14:paraId="0F77DD67" w14:textId="2B3A3073" w:rsidR="00B734D9" w:rsidRPr="002B6538" w:rsidRDefault="00B734D9" w:rsidP="00A34AE1">
      <w:pPr>
        <w:pStyle w:val="Heading3"/>
      </w:pPr>
      <w:bookmarkStart w:id="127" w:name="_Toc519252210"/>
      <w:bookmarkStart w:id="128" w:name="_Toc12947142"/>
      <w:bookmarkStart w:id="129" w:name="_Toc12974564"/>
      <w:bookmarkStart w:id="130" w:name="_Toc44335620"/>
      <w:bookmarkStart w:id="131" w:name="_Toc75865744"/>
      <w:bookmarkStart w:id="132" w:name="_Toc107310050"/>
      <w:bookmarkStart w:id="133" w:name="_Toc164955258"/>
      <w:bookmarkStart w:id="134" w:name="_Toc165059141"/>
      <w:bookmarkStart w:id="135" w:name="_Toc196923097"/>
      <w:bookmarkStart w:id="136" w:name="_Toc228882249"/>
      <w:r w:rsidRPr="002B6538">
        <w:t>1.5. Savivaldybės</w:t>
      </w:r>
      <w:r w:rsidR="00384E8D">
        <w:t xml:space="preserve"> metinių</w:t>
      </w:r>
      <w:r w:rsidRPr="002B6538">
        <w:t xml:space="preserve"> biudžeto vykdymo ataskaitų rinkinys be reikšmingų nukrypimų</w:t>
      </w:r>
      <w:bookmarkEnd w:id="127"/>
      <w:bookmarkEnd w:id="128"/>
      <w:bookmarkEnd w:id="129"/>
      <w:bookmarkEnd w:id="130"/>
      <w:bookmarkEnd w:id="131"/>
      <w:bookmarkEnd w:id="132"/>
      <w:bookmarkEnd w:id="133"/>
      <w:bookmarkEnd w:id="134"/>
      <w:bookmarkEnd w:id="135"/>
      <w:bookmarkEnd w:id="136"/>
    </w:p>
    <w:p w14:paraId="04757138" w14:textId="7E76C3BF" w:rsidR="00BE3247" w:rsidRPr="00515059" w:rsidRDefault="00B14783" w:rsidP="00285B98">
      <w:pPr>
        <w:spacing w:after="0" w:line="360" w:lineRule="auto"/>
        <w:ind w:firstLine="851"/>
        <w:jc w:val="both"/>
        <w:rPr>
          <w:color w:val="000000" w:themeColor="text1"/>
          <w:lang w:eastAsia="lt-LT"/>
        </w:rPr>
      </w:pPr>
      <w:r w:rsidRPr="00515059">
        <w:rPr>
          <w:color w:val="000000" w:themeColor="text1"/>
          <w:lang w:eastAsia="lt-LT"/>
        </w:rPr>
        <w:t>Pagal LR viešojo sektoriaus atskaitomybės įstatymo</w:t>
      </w:r>
      <w:r w:rsidR="00BE3247" w:rsidRPr="00515059">
        <w:rPr>
          <w:rStyle w:val="FootnoteReference"/>
          <w:color w:val="000000" w:themeColor="text1"/>
          <w:lang w:eastAsia="lt-LT"/>
        </w:rPr>
        <w:footnoteReference w:id="29"/>
      </w:r>
      <w:r w:rsidR="00BE3247" w:rsidRPr="00515059">
        <w:rPr>
          <w:color w:val="000000" w:themeColor="text1"/>
          <w:lang w:eastAsia="lt-LT"/>
        </w:rPr>
        <w:t xml:space="preserve"> </w:t>
      </w:r>
      <w:r w:rsidR="00384E8D" w:rsidRPr="00515059">
        <w:rPr>
          <w:color w:val="000000" w:themeColor="text1"/>
          <w:lang w:eastAsia="lt-LT"/>
        </w:rPr>
        <w:t xml:space="preserve">8 str. 2 d., savivaldybės metinių biudžeto vykdymo ataskaitų rinkinį sudaro savivaldybės biudžeto pajamų vykdymo ataskaita, savivaldybės biudžeto išlaidų vykdymo ataskaita, savivaldybės biudžeto vykdymo ataskaitų aiškinamasis raštas. </w:t>
      </w:r>
    </w:p>
    <w:p w14:paraId="76167D8F" w14:textId="51D2D6BA" w:rsidR="001F00B2" w:rsidRPr="00915996" w:rsidRDefault="003B3A01" w:rsidP="00D01FA8">
      <w:pPr>
        <w:spacing w:after="0" w:line="360" w:lineRule="auto"/>
        <w:ind w:firstLine="851"/>
        <w:jc w:val="both"/>
        <w:rPr>
          <w:color w:val="EE0000"/>
        </w:rPr>
      </w:pPr>
      <w:r w:rsidRPr="00515059">
        <w:rPr>
          <w:color w:val="000000" w:themeColor="text1"/>
          <w:szCs w:val="24"/>
        </w:rPr>
        <w:t xml:space="preserve">Anykščių rajono savivaldybės </w:t>
      </w:r>
      <w:r w:rsidR="004A7A5F" w:rsidRPr="00515059">
        <w:rPr>
          <w:color w:val="000000" w:themeColor="text1"/>
          <w:szCs w:val="24"/>
        </w:rPr>
        <w:t>metinių</w:t>
      </w:r>
      <w:r w:rsidRPr="00515059">
        <w:rPr>
          <w:color w:val="000000" w:themeColor="text1"/>
          <w:szCs w:val="24"/>
        </w:rPr>
        <w:t xml:space="preserve"> biudžeto vykdymo ataskaitų rinkinys parengtas ir pateiktas pagal Lietuvos Respublikos teisės aktus, reglamentuojančius šio rinkinio</w:t>
      </w:r>
      <w:r w:rsidR="00951059" w:rsidRPr="00515059">
        <w:rPr>
          <w:color w:val="000000" w:themeColor="text1"/>
          <w:szCs w:val="24"/>
        </w:rPr>
        <w:t xml:space="preserve"> </w:t>
      </w:r>
      <w:r w:rsidRPr="00515059">
        <w:rPr>
          <w:color w:val="000000" w:themeColor="text1"/>
          <w:szCs w:val="24"/>
        </w:rPr>
        <w:t>sudarymą.</w:t>
      </w:r>
      <w:r w:rsidR="00F20562" w:rsidRPr="00515059">
        <w:rPr>
          <w:color w:val="000000" w:themeColor="text1"/>
          <w:szCs w:val="24"/>
        </w:rPr>
        <w:t xml:space="preserve"> Audito metu įvertinus Anykščių rajono savivald</w:t>
      </w:r>
      <w:r w:rsidR="00F0795C" w:rsidRPr="00515059">
        <w:rPr>
          <w:color w:val="000000" w:themeColor="text1"/>
          <w:szCs w:val="24"/>
        </w:rPr>
        <w:t>ybės 202</w:t>
      </w:r>
      <w:r w:rsidR="00515059" w:rsidRPr="00515059">
        <w:rPr>
          <w:color w:val="000000" w:themeColor="text1"/>
          <w:szCs w:val="24"/>
        </w:rPr>
        <w:t>5</w:t>
      </w:r>
      <w:r w:rsidR="00F20562" w:rsidRPr="00515059">
        <w:rPr>
          <w:color w:val="000000" w:themeColor="text1"/>
          <w:szCs w:val="24"/>
        </w:rPr>
        <w:t xml:space="preserve"> metų biudžeto vykdymo ataskaitų rinkinio duomenų </w:t>
      </w:r>
      <w:r w:rsidR="00F20562" w:rsidRPr="00D01FA8">
        <w:rPr>
          <w:color w:val="000000" w:themeColor="text1"/>
          <w:szCs w:val="24"/>
        </w:rPr>
        <w:t>teisingumą</w:t>
      </w:r>
      <w:r w:rsidR="005D5AEC" w:rsidRPr="00D01FA8">
        <w:rPr>
          <w:color w:val="000000" w:themeColor="text1"/>
          <w:szCs w:val="24"/>
        </w:rPr>
        <w:t xml:space="preserve"> ir atlikus audito procedūras, susijusias su biudžeto išlaidų priskyrimu tinkamiems išlaidų straipsniams (darbo užmokesčio, </w:t>
      </w:r>
      <w:r w:rsidR="00515059" w:rsidRPr="00D01FA8">
        <w:rPr>
          <w:color w:val="000000" w:themeColor="text1"/>
          <w:szCs w:val="24"/>
        </w:rPr>
        <w:t xml:space="preserve">socialinio draudimo, </w:t>
      </w:r>
      <w:r w:rsidR="005D5AEC" w:rsidRPr="00D01FA8">
        <w:rPr>
          <w:color w:val="000000" w:themeColor="text1"/>
          <w:szCs w:val="24"/>
        </w:rPr>
        <w:t xml:space="preserve">prekių ir paslaugų įsigijimo (gyvenamųjų vietovių viešasis ūkis, materialiojo turto paprastojo remonto prekių ir paslaugų įsigijimas, komunalinės paslaugos, kitų prekių ir paslaugų įsigijimas), socialinių išmokų, kitų išlaidų einamiesiems tikslams bei </w:t>
      </w:r>
      <w:r w:rsidR="00D01FA8" w:rsidRPr="00D01FA8">
        <w:rPr>
          <w:color w:val="000000" w:themeColor="text1"/>
          <w:szCs w:val="24"/>
        </w:rPr>
        <w:t>materialiojo ir nematerialiojo turto įsigijimo (</w:t>
      </w:r>
      <w:r w:rsidR="005D5AEC" w:rsidRPr="00D01FA8">
        <w:rPr>
          <w:color w:val="000000" w:themeColor="text1"/>
          <w:szCs w:val="24"/>
        </w:rPr>
        <w:t>infrastruktūros ir kitų statinių įsigijim</w:t>
      </w:r>
      <w:r w:rsidR="00D01FA8" w:rsidRPr="00D01FA8">
        <w:rPr>
          <w:color w:val="000000" w:themeColor="text1"/>
          <w:szCs w:val="24"/>
        </w:rPr>
        <w:t>as, transporto priemonių įsigijimas)</w:t>
      </w:r>
      <w:r w:rsidR="005D5AEC" w:rsidRPr="00D01FA8">
        <w:rPr>
          <w:color w:val="000000" w:themeColor="text1"/>
          <w:szCs w:val="24"/>
        </w:rPr>
        <w:t xml:space="preserve"> išlaidų srityse)</w:t>
      </w:r>
      <w:r w:rsidR="00F20562" w:rsidRPr="00D01FA8">
        <w:rPr>
          <w:color w:val="000000" w:themeColor="text1"/>
          <w:szCs w:val="24"/>
        </w:rPr>
        <w:t>, neatitikimų</w:t>
      </w:r>
      <w:r w:rsidR="00D01FA8" w:rsidRPr="00D01FA8">
        <w:rPr>
          <w:color w:val="000000" w:themeColor="text1"/>
          <w:szCs w:val="24"/>
        </w:rPr>
        <w:t xml:space="preserve"> nenustatyta.</w:t>
      </w:r>
    </w:p>
    <w:p w14:paraId="1510B2EA" w14:textId="658F0ADA" w:rsidR="006C749F" w:rsidRPr="002B6538" w:rsidRDefault="00B54651" w:rsidP="009C2AE0">
      <w:pPr>
        <w:pStyle w:val="Heading1"/>
      </w:pPr>
      <w:bookmarkStart w:id="137" w:name="_Toc487030230"/>
      <w:bookmarkStart w:id="138" w:name="_Toc487030319"/>
      <w:bookmarkStart w:id="139" w:name="_Toc487030344"/>
      <w:bookmarkStart w:id="140" w:name="_Toc487030394"/>
      <w:bookmarkStart w:id="141" w:name="_Toc487030428"/>
      <w:bookmarkStart w:id="142" w:name="_Toc487030453"/>
      <w:bookmarkStart w:id="143" w:name="_Toc487728426"/>
      <w:bookmarkStart w:id="144" w:name="_Toc519252213"/>
      <w:bookmarkStart w:id="145" w:name="_Toc12947145"/>
      <w:bookmarkStart w:id="146" w:name="_Toc12974567"/>
      <w:bookmarkStart w:id="147" w:name="_Toc44335621"/>
      <w:bookmarkStart w:id="148" w:name="_Toc75865745"/>
      <w:bookmarkStart w:id="149" w:name="_Toc107310051"/>
      <w:bookmarkStart w:id="150" w:name="_Toc164955259"/>
      <w:bookmarkStart w:id="151" w:name="_Toc165059142"/>
      <w:bookmarkStart w:id="152" w:name="_Toc196923098"/>
      <w:bookmarkStart w:id="153" w:name="_Toc228882250"/>
      <w:r w:rsidRPr="002B6538">
        <w:t xml:space="preserve">2. </w:t>
      </w:r>
      <w:r w:rsidRPr="002B6538">
        <w:rPr>
          <w:rStyle w:val="Heading1Char"/>
          <w:b/>
          <w:shd w:val="clear" w:color="auto" w:fill="auto"/>
        </w:rPr>
        <w:t>SAVIVALDYBĖS BIUDŽETO LĖŠŲ NAUDOJIM</w:t>
      </w:r>
      <w:r w:rsidR="00083173" w:rsidRPr="002B6538">
        <w:rPr>
          <w:rStyle w:val="Heading1Char"/>
          <w:b/>
          <w:shd w:val="clear" w:color="auto" w:fill="auto"/>
        </w:rPr>
        <w:t>O</w:t>
      </w:r>
      <w:bookmarkEnd w:id="137"/>
      <w:bookmarkEnd w:id="138"/>
      <w:bookmarkEnd w:id="139"/>
      <w:bookmarkEnd w:id="140"/>
      <w:bookmarkEnd w:id="141"/>
      <w:bookmarkEnd w:id="142"/>
      <w:bookmarkEnd w:id="143"/>
      <w:r w:rsidR="00083173" w:rsidRPr="002B6538">
        <w:rPr>
          <w:rStyle w:val="Heading1Char"/>
          <w:b/>
          <w:shd w:val="clear" w:color="auto" w:fill="auto"/>
        </w:rPr>
        <w:t xml:space="preserve"> </w:t>
      </w:r>
      <w:r w:rsidR="0087307C">
        <w:rPr>
          <w:rStyle w:val="Heading1Char"/>
          <w:b/>
          <w:shd w:val="clear" w:color="auto" w:fill="auto"/>
        </w:rPr>
        <w:t>ATITIKTIES</w:t>
      </w:r>
      <w:r w:rsidR="00F9757D" w:rsidRPr="002B6538">
        <w:rPr>
          <w:rStyle w:val="Heading1Char"/>
          <w:b/>
          <w:shd w:val="clear" w:color="auto" w:fill="auto"/>
        </w:rPr>
        <w:t xml:space="preserve"> </w:t>
      </w:r>
      <w:r w:rsidR="00083173" w:rsidRPr="002B6538">
        <w:rPr>
          <w:rStyle w:val="Heading1Char"/>
          <w:b/>
          <w:shd w:val="clear" w:color="auto" w:fill="auto"/>
        </w:rPr>
        <w:t>VERTINIMAS</w:t>
      </w:r>
      <w:bookmarkEnd w:id="144"/>
      <w:bookmarkEnd w:id="145"/>
      <w:bookmarkEnd w:id="146"/>
      <w:bookmarkEnd w:id="147"/>
      <w:bookmarkEnd w:id="148"/>
      <w:bookmarkEnd w:id="149"/>
      <w:bookmarkEnd w:id="150"/>
      <w:bookmarkEnd w:id="151"/>
      <w:bookmarkEnd w:id="152"/>
      <w:bookmarkEnd w:id="153"/>
    </w:p>
    <w:p w14:paraId="30C82BB5" w14:textId="3D7EB469" w:rsidR="00AE7364" w:rsidRPr="00BB331A" w:rsidRDefault="00D52E3C" w:rsidP="00A34AE1">
      <w:pPr>
        <w:pStyle w:val="Heading3"/>
      </w:pPr>
      <w:bookmarkStart w:id="154" w:name="_Toc12947150"/>
      <w:bookmarkStart w:id="155" w:name="_Toc12974572"/>
      <w:bookmarkStart w:id="156" w:name="_Toc75865746"/>
      <w:bookmarkStart w:id="157" w:name="_Toc107310052"/>
      <w:bookmarkStart w:id="158" w:name="_Toc107313744"/>
      <w:bookmarkStart w:id="159" w:name="_Toc44335622"/>
      <w:bookmarkStart w:id="160" w:name="_Toc164955260"/>
      <w:bookmarkStart w:id="161" w:name="_Toc165059143"/>
      <w:bookmarkStart w:id="162" w:name="_Toc196923099"/>
      <w:bookmarkStart w:id="163" w:name="_Toc228882251"/>
      <w:r w:rsidRPr="002B6538">
        <w:t>2.1</w:t>
      </w:r>
      <w:r w:rsidR="00F05391" w:rsidRPr="002B6538">
        <w:t xml:space="preserve">. </w:t>
      </w:r>
      <w:bookmarkEnd w:id="154"/>
      <w:bookmarkEnd w:id="155"/>
      <w:bookmarkEnd w:id="156"/>
      <w:bookmarkEnd w:id="157"/>
      <w:bookmarkEnd w:id="158"/>
      <w:bookmarkEnd w:id="159"/>
      <w:bookmarkEnd w:id="160"/>
      <w:bookmarkEnd w:id="161"/>
      <w:r w:rsidR="000951D9" w:rsidRPr="006E7C0F">
        <w:rPr>
          <w:color w:val="auto"/>
        </w:rPr>
        <w:t>Darbo užmokestis biudžetinėse įstaigose naudotas tikslingai, vadovaujantis teisės aktų reikalavimais</w:t>
      </w:r>
      <w:bookmarkEnd w:id="162"/>
      <w:bookmarkEnd w:id="163"/>
    </w:p>
    <w:p w14:paraId="098B45CA" w14:textId="440A3CDC" w:rsidR="00D66535" w:rsidRPr="00D47D64" w:rsidRDefault="00D66535" w:rsidP="00330AA9">
      <w:pPr>
        <w:spacing w:after="0" w:line="360" w:lineRule="auto"/>
        <w:ind w:firstLine="709"/>
        <w:jc w:val="both"/>
        <w:rPr>
          <w:color w:val="000000" w:themeColor="text1"/>
          <w:lang w:eastAsia="lt-LT"/>
        </w:rPr>
      </w:pPr>
      <w:bookmarkStart w:id="164" w:name="_Toc487030243"/>
      <w:bookmarkStart w:id="165" w:name="_Toc487030332"/>
      <w:bookmarkStart w:id="166" w:name="_Toc487030357"/>
      <w:bookmarkStart w:id="167" w:name="_Toc487030407"/>
      <w:bookmarkStart w:id="168" w:name="_Toc487030441"/>
      <w:bookmarkStart w:id="169" w:name="_Toc487030466"/>
      <w:bookmarkStart w:id="170" w:name="_Toc487728433"/>
      <w:bookmarkStart w:id="171" w:name="_Toc519252216"/>
      <w:bookmarkStart w:id="172" w:name="_Toc12947154"/>
      <w:bookmarkStart w:id="173" w:name="_Toc12974576"/>
      <w:bookmarkStart w:id="174" w:name="_Toc44335626"/>
      <w:bookmarkStart w:id="175" w:name="_Toc75865749"/>
      <w:bookmarkStart w:id="176" w:name="_Toc107310055"/>
      <w:bookmarkStart w:id="177" w:name="_Toc164955261"/>
      <w:bookmarkStart w:id="178" w:name="_Toc165059144"/>
      <w:r w:rsidRPr="00D47D64">
        <w:rPr>
          <w:color w:val="000000" w:themeColor="text1"/>
          <w:lang w:eastAsia="lt-LT"/>
        </w:rPr>
        <w:t xml:space="preserve">Darbo apmokėjimą biudžetinėse įstaigose reglamentuoja </w:t>
      </w:r>
      <w:r w:rsidRPr="00D47D64">
        <w:rPr>
          <w:color w:val="000000" w:themeColor="text1"/>
        </w:rPr>
        <w:t>Valstybės tarnybos įstatymas</w:t>
      </w:r>
      <w:r w:rsidRPr="00D47D64">
        <w:rPr>
          <w:rStyle w:val="FootnoteReference"/>
          <w:color w:val="000000" w:themeColor="text1"/>
        </w:rPr>
        <w:footnoteReference w:id="30"/>
      </w:r>
      <w:r w:rsidRPr="00D47D64">
        <w:rPr>
          <w:color w:val="000000" w:themeColor="text1"/>
        </w:rPr>
        <w:t>, Biudžetinių įstaigų darbuotojų darbo apmokėjimo ir komisijų narių atlygio už darbą įstatymas</w:t>
      </w:r>
      <w:r w:rsidRPr="00D47D64">
        <w:rPr>
          <w:rStyle w:val="FootnoteReference"/>
          <w:color w:val="000000" w:themeColor="text1"/>
        </w:rPr>
        <w:footnoteReference w:id="31"/>
      </w:r>
      <w:r w:rsidRPr="00D47D64">
        <w:rPr>
          <w:color w:val="000000" w:themeColor="text1"/>
        </w:rPr>
        <w:t>, o darbo apmokėjimo sistema turi būti nustatyta atsižvelgiant į Vyriausybės patvirtintas darbo apmokėjimo sistemos nustatymo rekomendacijas</w:t>
      </w:r>
      <w:r w:rsidRPr="00D47D64">
        <w:rPr>
          <w:rStyle w:val="FootnoteReference"/>
          <w:color w:val="000000" w:themeColor="text1"/>
        </w:rPr>
        <w:footnoteReference w:id="32"/>
      </w:r>
      <w:r w:rsidRPr="00D47D64">
        <w:rPr>
          <w:color w:val="000000" w:themeColor="text1"/>
        </w:rPr>
        <w:t>.</w:t>
      </w:r>
    </w:p>
    <w:p w14:paraId="05ED0E32" w14:textId="74358BAA" w:rsidR="00021E76" w:rsidRPr="00D47D64" w:rsidRDefault="00330AA9" w:rsidP="00330AA9">
      <w:pPr>
        <w:spacing w:after="0" w:line="360" w:lineRule="auto"/>
        <w:ind w:firstLine="709"/>
        <w:jc w:val="both"/>
        <w:rPr>
          <w:color w:val="000000" w:themeColor="text1"/>
          <w:lang w:eastAsia="lt-LT"/>
        </w:rPr>
      </w:pPr>
      <w:r w:rsidRPr="00D47D64">
        <w:rPr>
          <w:color w:val="000000" w:themeColor="text1"/>
          <w:lang w:eastAsia="lt-LT"/>
        </w:rPr>
        <w:t xml:space="preserve">Audito metu atliktos audito procedūros reikšmingoje biudžeto srityje – darbo užmokestyje ir socialiniame draudime. </w:t>
      </w:r>
      <w:r w:rsidR="00D47D64" w:rsidRPr="00D47D64">
        <w:rPr>
          <w:color w:val="000000" w:themeColor="text1"/>
          <w:lang w:eastAsia="lt-LT"/>
        </w:rPr>
        <w:t>4</w:t>
      </w:r>
      <w:r w:rsidRPr="00D47D64">
        <w:rPr>
          <w:color w:val="000000" w:themeColor="text1"/>
          <w:lang w:eastAsia="lt-LT"/>
        </w:rPr>
        <w:t xml:space="preserve"> biudžetinėse įstaigose (Anykščių rajono savivaldybės administracijoje, </w:t>
      </w:r>
      <w:r w:rsidR="00D47D64" w:rsidRPr="00D47D64">
        <w:rPr>
          <w:color w:val="000000" w:themeColor="text1"/>
          <w:lang w:eastAsia="lt-LT"/>
        </w:rPr>
        <w:t>Anykščių Antano Baranausko pagrindinėje mokykloje, Anykščių socialinės globos namuose ir Anykščių rajono šeimos ir vaiko gerovės centre</w:t>
      </w:r>
      <w:r w:rsidRPr="00D47D64">
        <w:rPr>
          <w:color w:val="000000" w:themeColor="text1"/>
          <w:lang w:eastAsia="lt-LT"/>
        </w:rPr>
        <w:t xml:space="preserve">) pasirinkta atlikti audito procedūras, susijusias su </w:t>
      </w:r>
      <w:r w:rsidR="00021E76" w:rsidRPr="00D47D64">
        <w:rPr>
          <w:color w:val="000000" w:themeColor="text1"/>
          <w:lang w:eastAsia="lt-LT"/>
        </w:rPr>
        <w:t>darbo apmokėjimo sistem</w:t>
      </w:r>
      <w:r w:rsidR="00FE5A14" w:rsidRPr="00D47D64">
        <w:rPr>
          <w:color w:val="000000" w:themeColor="text1"/>
          <w:lang w:eastAsia="lt-LT"/>
        </w:rPr>
        <w:t>ų nustatymu</w:t>
      </w:r>
      <w:r w:rsidR="00021E76" w:rsidRPr="00D47D64">
        <w:rPr>
          <w:color w:val="000000" w:themeColor="text1"/>
          <w:lang w:eastAsia="lt-LT"/>
        </w:rPr>
        <w:t xml:space="preserve">, </w:t>
      </w:r>
      <w:r w:rsidR="00796354" w:rsidRPr="00D47D64">
        <w:rPr>
          <w:color w:val="000000" w:themeColor="text1"/>
          <w:lang w:eastAsia="lt-LT"/>
        </w:rPr>
        <w:t xml:space="preserve">darbuotojų darbo užmokesčio ir socialinio draudimo įmokų </w:t>
      </w:r>
      <w:r w:rsidR="00796354" w:rsidRPr="00D47D64">
        <w:rPr>
          <w:color w:val="000000" w:themeColor="text1"/>
          <w:lang w:eastAsia="lt-LT"/>
        </w:rPr>
        <w:lastRenderedPageBreak/>
        <w:t>skaičiavimu</w:t>
      </w:r>
      <w:r w:rsidR="00EB404E" w:rsidRPr="00D47D64">
        <w:rPr>
          <w:color w:val="000000" w:themeColor="text1"/>
          <w:lang w:eastAsia="lt-LT"/>
        </w:rPr>
        <w:t xml:space="preserve"> siekiant patikrinti, ar darbo apmokėjimo sistemos atitinka teisės aktų reikalavimus, </w:t>
      </w:r>
      <w:r w:rsidR="00985320" w:rsidRPr="00D47D64">
        <w:rPr>
          <w:color w:val="000000" w:themeColor="text1"/>
          <w:lang w:eastAsia="lt-LT"/>
        </w:rPr>
        <w:t xml:space="preserve">atsirinktų </w:t>
      </w:r>
      <w:r w:rsidR="00EB404E" w:rsidRPr="00D47D64">
        <w:rPr>
          <w:color w:val="000000" w:themeColor="text1"/>
          <w:lang w:eastAsia="lt-LT"/>
        </w:rPr>
        <w:t>darbuotojų darbo užmokes</w:t>
      </w:r>
      <w:r w:rsidR="00D47D64">
        <w:rPr>
          <w:color w:val="000000" w:themeColor="text1"/>
          <w:lang w:eastAsia="lt-LT"/>
        </w:rPr>
        <w:t>tis</w:t>
      </w:r>
      <w:r w:rsidR="00EB404E" w:rsidRPr="00D47D64">
        <w:rPr>
          <w:color w:val="000000" w:themeColor="text1"/>
          <w:lang w:eastAsia="lt-LT"/>
        </w:rPr>
        <w:t xml:space="preserve"> ir socialinio draudim</w:t>
      </w:r>
      <w:r w:rsidR="00D47D64">
        <w:rPr>
          <w:color w:val="000000" w:themeColor="text1"/>
          <w:lang w:eastAsia="lt-LT"/>
        </w:rPr>
        <w:t>as</w:t>
      </w:r>
      <w:r w:rsidR="00EB404E" w:rsidRPr="00D47D64">
        <w:rPr>
          <w:color w:val="000000" w:themeColor="text1"/>
          <w:lang w:eastAsia="lt-LT"/>
        </w:rPr>
        <w:t xml:space="preserve"> skaičiuojam</w:t>
      </w:r>
      <w:r w:rsidR="00D47D64">
        <w:rPr>
          <w:color w:val="000000" w:themeColor="text1"/>
          <w:lang w:eastAsia="lt-LT"/>
        </w:rPr>
        <w:t>a</w:t>
      </w:r>
      <w:r w:rsidR="00EB404E" w:rsidRPr="00D47D64">
        <w:rPr>
          <w:color w:val="000000" w:themeColor="text1"/>
          <w:lang w:eastAsia="lt-LT"/>
        </w:rPr>
        <w:t>s bei atvaizduojam</w:t>
      </w:r>
      <w:r w:rsidR="00D47D64">
        <w:rPr>
          <w:color w:val="000000" w:themeColor="text1"/>
          <w:lang w:eastAsia="lt-LT"/>
        </w:rPr>
        <w:t>a</w:t>
      </w:r>
      <w:r w:rsidR="00EB404E" w:rsidRPr="00D47D64">
        <w:rPr>
          <w:color w:val="000000" w:themeColor="text1"/>
          <w:lang w:eastAsia="lt-LT"/>
        </w:rPr>
        <w:t>s biudžeto vykdymo ataskaitose teisingai.</w:t>
      </w:r>
    </w:p>
    <w:p w14:paraId="6DDD6BDC" w14:textId="4902BF9D" w:rsidR="001711F4" w:rsidRPr="00D47D64" w:rsidRDefault="001711F4" w:rsidP="00330AA9">
      <w:pPr>
        <w:spacing w:after="0" w:line="360" w:lineRule="auto"/>
        <w:ind w:firstLine="709"/>
        <w:jc w:val="both"/>
        <w:rPr>
          <w:color w:val="000000" w:themeColor="text1"/>
          <w:lang w:eastAsia="lt-LT"/>
        </w:rPr>
      </w:pPr>
      <w:r w:rsidRPr="00D47D64">
        <w:rPr>
          <w:color w:val="000000" w:themeColor="text1"/>
          <w:lang w:eastAsia="lt-LT"/>
        </w:rPr>
        <w:t>Atlikus audito procedūras darbo užmokesčio ir socialinio draudimo srityje, neatitikimų nenustatyta.</w:t>
      </w:r>
    </w:p>
    <w:p w14:paraId="49F9D8ED" w14:textId="35C5DC17" w:rsidR="00D239CC" w:rsidRPr="002B6538" w:rsidRDefault="00083173" w:rsidP="009C2AE0">
      <w:pPr>
        <w:pStyle w:val="Heading1"/>
      </w:pPr>
      <w:bookmarkStart w:id="179" w:name="_Toc196923100"/>
      <w:bookmarkStart w:id="180" w:name="_Toc228882252"/>
      <w:r w:rsidRPr="002B6538">
        <w:t>3</w:t>
      </w:r>
      <w:r w:rsidR="001859AA" w:rsidRPr="002B6538">
        <w:t>. SAVIVALDYBĖS 202</w:t>
      </w:r>
      <w:r w:rsidR="00FE0DB9">
        <w:t>5</w:t>
      </w:r>
      <w:r w:rsidR="00D239CC" w:rsidRPr="002B6538">
        <w:t xml:space="preserve"> METŲ</w:t>
      </w:r>
      <w:r w:rsidR="00183A31">
        <w:t xml:space="preserve"> METINIŲ</w:t>
      </w:r>
      <w:r w:rsidR="00D239CC" w:rsidRPr="002B6538">
        <w:t xml:space="preserve"> FINANSINIŲ ATASKAITŲ</w:t>
      </w:r>
      <w:r w:rsidR="00190ED5">
        <w:t xml:space="preserve"> </w:t>
      </w:r>
      <w:r w:rsidRPr="002B6538">
        <w:t xml:space="preserve"> RINKINIO</w:t>
      </w:r>
      <w:r w:rsidR="00D239CC" w:rsidRPr="002B6538">
        <w:t xml:space="preserve"> </w:t>
      </w:r>
      <w:r w:rsidR="00190ED5">
        <w:t>IR VEIKLOS ATASKAITO</w:t>
      </w:r>
      <w:r w:rsidR="00AA1ECC">
        <w:t>JE PATEIKTŲ FINANSINIŲ DUOMENŲ</w:t>
      </w:r>
      <w:r w:rsidR="00190ED5">
        <w:t xml:space="preserve"> </w:t>
      </w:r>
      <w:r w:rsidR="00D239CC" w:rsidRPr="002B6538">
        <w:t>VERTINIMAS</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r w:rsidR="00D239CC" w:rsidRPr="002B6538">
        <w:t xml:space="preserve"> </w:t>
      </w:r>
    </w:p>
    <w:p w14:paraId="1103C6CE" w14:textId="3AE57EE1" w:rsidR="00D239CC" w:rsidRPr="00B85C11" w:rsidRDefault="00D27D82" w:rsidP="00A34AE1">
      <w:pPr>
        <w:pStyle w:val="Heading3"/>
      </w:pPr>
      <w:bookmarkStart w:id="181" w:name="_Toc487030244"/>
      <w:bookmarkStart w:id="182" w:name="_Toc487030333"/>
      <w:bookmarkStart w:id="183" w:name="_Toc487030358"/>
      <w:bookmarkStart w:id="184" w:name="_Toc487030408"/>
      <w:bookmarkStart w:id="185" w:name="_Toc487030442"/>
      <w:bookmarkStart w:id="186" w:name="_Toc487030467"/>
      <w:bookmarkStart w:id="187" w:name="_Toc487728434"/>
      <w:bookmarkStart w:id="188" w:name="_Toc519252217"/>
      <w:bookmarkStart w:id="189" w:name="_Toc12947155"/>
      <w:bookmarkStart w:id="190" w:name="_Toc12974577"/>
      <w:bookmarkStart w:id="191" w:name="_Toc44335627"/>
      <w:bookmarkStart w:id="192" w:name="_Toc75865750"/>
      <w:bookmarkStart w:id="193" w:name="_Toc107310056"/>
      <w:bookmarkStart w:id="194" w:name="_Toc164955262"/>
      <w:bookmarkStart w:id="195" w:name="_Toc165059145"/>
      <w:bookmarkStart w:id="196" w:name="_Toc196923101"/>
      <w:bookmarkStart w:id="197" w:name="_Toc228882253"/>
      <w:r w:rsidRPr="002B6538">
        <w:t>3</w:t>
      </w:r>
      <w:r w:rsidR="00FE14D6" w:rsidRPr="002B6538">
        <w:t xml:space="preserve">.1. </w:t>
      </w:r>
      <w:bookmarkEnd w:id="181"/>
      <w:bookmarkEnd w:id="182"/>
      <w:bookmarkEnd w:id="183"/>
      <w:bookmarkEnd w:id="184"/>
      <w:bookmarkEnd w:id="185"/>
      <w:bookmarkEnd w:id="186"/>
      <w:bookmarkEnd w:id="187"/>
      <w:bookmarkEnd w:id="188"/>
      <w:bookmarkEnd w:id="189"/>
      <w:bookmarkEnd w:id="190"/>
      <w:bookmarkEnd w:id="191"/>
      <w:r w:rsidR="009A3EBF" w:rsidRPr="00B85C11">
        <w:t xml:space="preserve">Anykščių rajono savivaldybės </w:t>
      </w:r>
      <w:r w:rsidR="00595F23" w:rsidRPr="00B85C11">
        <w:t>202</w:t>
      </w:r>
      <w:r w:rsidR="000A31F2">
        <w:t>5</w:t>
      </w:r>
      <w:r w:rsidR="009A3EBF" w:rsidRPr="00B85C11">
        <w:t xml:space="preserve"> metų </w:t>
      </w:r>
      <w:r w:rsidR="0017751C" w:rsidRPr="00B85C11">
        <w:t>metinių</w:t>
      </w:r>
      <w:r w:rsidR="009A3EBF" w:rsidRPr="00B85C11">
        <w:t xml:space="preserve"> finansinių ataskaitų rinkinys</w:t>
      </w:r>
      <w:bookmarkEnd w:id="192"/>
      <w:bookmarkEnd w:id="193"/>
      <w:bookmarkEnd w:id="194"/>
      <w:bookmarkEnd w:id="195"/>
      <w:bookmarkEnd w:id="196"/>
      <w:bookmarkEnd w:id="197"/>
    </w:p>
    <w:p w14:paraId="2681C481" w14:textId="36AA469C" w:rsidR="0086668A" w:rsidRPr="000B1C6D" w:rsidRDefault="008158D5" w:rsidP="0086668A">
      <w:pPr>
        <w:spacing w:after="0" w:line="360" w:lineRule="auto"/>
        <w:ind w:firstLine="851"/>
        <w:jc w:val="both"/>
        <w:rPr>
          <w:color w:val="000000" w:themeColor="text1"/>
        </w:rPr>
      </w:pPr>
      <w:r w:rsidRPr="000B1C6D">
        <w:rPr>
          <w:rFonts w:eastAsia="Times New Roman"/>
          <w:color w:val="000000" w:themeColor="text1"/>
          <w:kern w:val="0"/>
          <w:szCs w:val="24"/>
          <w:lang w:eastAsia="lt-LT"/>
        </w:rPr>
        <w:t>Viešojo sektoriaus atskaitomybės įstatymo</w:t>
      </w:r>
      <w:r w:rsidRPr="000B1C6D">
        <w:rPr>
          <w:rStyle w:val="FootnoteReference"/>
          <w:rFonts w:eastAsia="Times New Roman"/>
          <w:color w:val="000000" w:themeColor="text1"/>
          <w:kern w:val="0"/>
          <w:szCs w:val="24"/>
          <w:lang w:eastAsia="lt-LT"/>
        </w:rPr>
        <w:footnoteReference w:id="33"/>
      </w:r>
      <w:r w:rsidRPr="000B1C6D">
        <w:rPr>
          <w:rFonts w:eastAsia="Times New Roman"/>
          <w:color w:val="000000" w:themeColor="text1"/>
          <w:kern w:val="0"/>
          <w:szCs w:val="24"/>
          <w:lang w:eastAsia="lt-LT"/>
        </w:rPr>
        <w:t xml:space="preserve"> 2 straipsnio 29 dalyje nurodyta, kas yra viešojo sektoriaus grupės ataskaitų rinkinys </w:t>
      </w:r>
      <w:r w:rsidR="002C1DE3" w:rsidRPr="000B1C6D">
        <w:rPr>
          <w:rFonts w:eastAsia="Times New Roman"/>
          <w:color w:val="000000" w:themeColor="text1"/>
          <w:kern w:val="0"/>
          <w:szCs w:val="24"/>
          <w:lang w:eastAsia="lt-LT"/>
        </w:rPr>
        <w:t>–</w:t>
      </w:r>
      <w:r w:rsidRPr="000B1C6D">
        <w:rPr>
          <w:rFonts w:eastAsia="Times New Roman"/>
          <w:color w:val="000000" w:themeColor="text1"/>
          <w:kern w:val="0"/>
          <w:szCs w:val="24"/>
          <w:lang w:eastAsia="lt-LT"/>
        </w:rPr>
        <w:t xml:space="preserve"> tai </w:t>
      </w:r>
      <w:r w:rsidRPr="000B1C6D">
        <w:rPr>
          <w:color w:val="000000" w:themeColor="text1"/>
        </w:rPr>
        <w:t>viešojo sektoriaus subjektų grupę sudarančių subjektų ataskaitų rinkiniai, kurių duomenys konsoliduojami į vieną ataskaitų rinkinį ir teikiami kaip vieno viešojo sektoriaus subjekto ataskaitų rinkinys.</w:t>
      </w:r>
    </w:p>
    <w:p w14:paraId="78A35E32" w14:textId="77777777" w:rsidR="00906592" w:rsidRPr="000B1C6D" w:rsidRDefault="00F727E2" w:rsidP="00906592">
      <w:pPr>
        <w:spacing w:after="0" w:line="360" w:lineRule="auto"/>
        <w:ind w:firstLine="851"/>
        <w:jc w:val="both"/>
        <w:rPr>
          <w:color w:val="000000" w:themeColor="text1"/>
        </w:rPr>
      </w:pPr>
      <w:r w:rsidRPr="000B1C6D">
        <w:rPr>
          <w:color w:val="000000" w:themeColor="text1"/>
        </w:rPr>
        <w:t>Viešojo sektoriaus atskaitomybės įstatymo</w:t>
      </w:r>
      <w:r w:rsidRPr="000B1C6D">
        <w:rPr>
          <w:color w:val="000000" w:themeColor="text1"/>
          <w:vertAlign w:val="superscript"/>
        </w:rPr>
        <w:footnoteReference w:id="34"/>
      </w:r>
      <w:r w:rsidRPr="000B1C6D">
        <w:rPr>
          <w:color w:val="000000" w:themeColor="text1"/>
        </w:rPr>
        <w:t xml:space="preserve"> </w:t>
      </w:r>
      <w:r w:rsidR="00297FE2" w:rsidRPr="000B1C6D">
        <w:rPr>
          <w:color w:val="000000" w:themeColor="text1"/>
        </w:rPr>
        <w:t>3 straipsnio</w:t>
      </w:r>
      <w:r w:rsidRPr="000B1C6D">
        <w:rPr>
          <w:color w:val="000000" w:themeColor="text1"/>
        </w:rPr>
        <w:t xml:space="preserve"> </w:t>
      </w:r>
      <w:r w:rsidR="00297FE2" w:rsidRPr="000B1C6D">
        <w:rPr>
          <w:color w:val="000000" w:themeColor="text1"/>
        </w:rPr>
        <w:t>4</w:t>
      </w:r>
      <w:r w:rsidRPr="000B1C6D">
        <w:rPr>
          <w:color w:val="000000" w:themeColor="text1"/>
        </w:rPr>
        <w:t xml:space="preserve"> dalyje nurodyta, kad </w:t>
      </w:r>
      <w:r w:rsidR="00297FE2" w:rsidRPr="000B1C6D">
        <w:rPr>
          <w:color w:val="000000" w:themeColor="text1"/>
        </w:rPr>
        <w:t xml:space="preserve">ataskaitos turi būti sudarytos laikantis tokio principo, kad būtų tikrai ir teisingai parodytas viešojo sektoriaus subjekto turtas, finansavimo sumos, įsipareigojimai, pajamos ir sąnaudos, grynasis turtas, pinigų srautai, išlaidų sąmatos vykdymas, biudžeto vykdymas. </w:t>
      </w:r>
    </w:p>
    <w:p w14:paraId="72B673E0" w14:textId="462C02A8" w:rsidR="00F727E2" w:rsidRPr="00D15636" w:rsidRDefault="00F727E2" w:rsidP="00906592">
      <w:pPr>
        <w:spacing w:after="0" w:line="360" w:lineRule="auto"/>
        <w:ind w:firstLine="851"/>
        <w:jc w:val="both"/>
        <w:rPr>
          <w:rFonts w:eastAsia="Times New Roman"/>
          <w:color w:val="000000" w:themeColor="text1"/>
          <w:kern w:val="0"/>
          <w:szCs w:val="24"/>
          <w:lang w:eastAsia="lt-LT"/>
        </w:rPr>
      </w:pPr>
      <w:r w:rsidRPr="00D15636">
        <w:rPr>
          <w:rFonts w:eastAsia="Times New Roman"/>
          <w:color w:val="000000" w:themeColor="text1"/>
          <w:kern w:val="0"/>
          <w:szCs w:val="24"/>
          <w:lang w:eastAsia="lt-LT"/>
        </w:rPr>
        <w:t xml:space="preserve">Pagal </w:t>
      </w:r>
      <w:r w:rsidR="00696275" w:rsidRPr="00D15636">
        <w:rPr>
          <w:rFonts w:eastAsia="Times New Roman"/>
          <w:color w:val="000000" w:themeColor="text1"/>
          <w:kern w:val="0"/>
          <w:szCs w:val="24"/>
          <w:lang w:eastAsia="lt-LT"/>
        </w:rPr>
        <w:t>LR f</w:t>
      </w:r>
      <w:r w:rsidRPr="00D15636">
        <w:rPr>
          <w:rFonts w:eastAsia="Times New Roman"/>
          <w:color w:val="000000" w:themeColor="text1"/>
          <w:kern w:val="0"/>
          <w:szCs w:val="24"/>
          <w:lang w:eastAsia="lt-LT"/>
        </w:rPr>
        <w:t>inansų ministro patvirtintą 202</w:t>
      </w:r>
      <w:r w:rsidR="00D15636" w:rsidRPr="00D15636">
        <w:rPr>
          <w:rFonts w:eastAsia="Times New Roman"/>
          <w:color w:val="000000" w:themeColor="text1"/>
          <w:kern w:val="0"/>
          <w:szCs w:val="24"/>
          <w:lang w:eastAsia="lt-LT"/>
        </w:rPr>
        <w:t>5</w:t>
      </w:r>
      <w:r w:rsidRPr="00D15636">
        <w:rPr>
          <w:rFonts w:eastAsia="Times New Roman"/>
          <w:color w:val="000000" w:themeColor="text1"/>
          <w:kern w:val="0"/>
          <w:szCs w:val="24"/>
          <w:lang w:eastAsia="lt-LT"/>
        </w:rPr>
        <w:t xml:space="preserve"> metų konsolidavimo schemą</w:t>
      </w:r>
      <w:r w:rsidRPr="00D15636">
        <w:rPr>
          <w:rFonts w:eastAsia="Times New Roman"/>
          <w:color w:val="000000" w:themeColor="text1"/>
          <w:kern w:val="0"/>
          <w:szCs w:val="24"/>
          <w:vertAlign w:val="superscript"/>
          <w:lang w:eastAsia="lt-LT"/>
        </w:rPr>
        <w:footnoteReference w:id="35"/>
      </w:r>
      <w:r w:rsidR="00D070FF" w:rsidRPr="00D15636">
        <w:rPr>
          <w:rFonts w:eastAsia="Times New Roman"/>
          <w:color w:val="000000" w:themeColor="text1"/>
          <w:kern w:val="0"/>
          <w:szCs w:val="24"/>
          <w:lang w:eastAsia="lt-LT"/>
        </w:rPr>
        <w:t>,</w:t>
      </w:r>
      <w:r w:rsidRPr="00D15636">
        <w:rPr>
          <w:rFonts w:eastAsia="Times New Roman"/>
          <w:color w:val="000000" w:themeColor="text1"/>
          <w:kern w:val="0"/>
          <w:szCs w:val="24"/>
          <w:lang w:eastAsia="lt-LT"/>
        </w:rPr>
        <w:t xml:space="preserve"> </w:t>
      </w:r>
      <w:r w:rsidR="00D070FF" w:rsidRPr="00D15636">
        <w:rPr>
          <w:rFonts w:eastAsia="Times New Roman"/>
          <w:color w:val="000000" w:themeColor="text1"/>
          <w:kern w:val="0"/>
          <w:szCs w:val="24"/>
          <w:lang w:eastAsia="lt-LT"/>
        </w:rPr>
        <w:t>S</w:t>
      </w:r>
      <w:r w:rsidRPr="00D15636">
        <w:rPr>
          <w:rFonts w:eastAsia="Times New Roman"/>
          <w:color w:val="000000" w:themeColor="text1"/>
          <w:kern w:val="0"/>
          <w:szCs w:val="24"/>
          <w:lang w:eastAsia="lt-LT"/>
        </w:rPr>
        <w:t>avivaldybės viešojo sektoriaus subjektų grupę sudaro 31 viešojo sektoriaus subjektas. Pagal konsolidavimo schemą</w:t>
      </w:r>
      <w:r w:rsidR="00400BF9" w:rsidRPr="00D15636">
        <w:rPr>
          <w:rFonts w:eastAsia="Times New Roman"/>
          <w:color w:val="000000" w:themeColor="text1"/>
          <w:kern w:val="0"/>
          <w:szCs w:val="24"/>
          <w:lang w:eastAsia="lt-LT"/>
        </w:rPr>
        <w:t>,</w:t>
      </w:r>
      <w:r w:rsidR="00FE2676" w:rsidRPr="00D15636">
        <w:rPr>
          <w:rFonts w:eastAsia="Times New Roman"/>
          <w:color w:val="000000" w:themeColor="text1"/>
          <w:kern w:val="0"/>
          <w:szCs w:val="24"/>
          <w:lang w:eastAsia="lt-LT"/>
        </w:rPr>
        <w:t xml:space="preserve"> </w:t>
      </w:r>
      <w:r w:rsidRPr="00D15636">
        <w:rPr>
          <w:rFonts w:eastAsia="Times New Roman"/>
          <w:color w:val="000000" w:themeColor="text1"/>
          <w:kern w:val="0"/>
          <w:szCs w:val="24"/>
          <w:lang w:eastAsia="lt-LT"/>
        </w:rPr>
        <w:t xml:space="preserve"> už Savivaldybės </w:t>
      </w:r>
      <w:r w:rsidR="00EB31B9" w:rsidRPr="00D15636">
        <w:rPr>
          <w:rFonts w:eastAsia="Times New Roman"/>
          <w:color w:val="000000" w:themeColor="text1"/>
          <w:kern w:val="0"/>
          <w:szCs w:val="24"/>
          <w:lang w:eastAsia="lt-LT"/>
        </w:rPr>
        <w:t>metinių finansinių ataskaitų rinkinio</w:t>
      </w:r>
      <w:r w:rsidRPr="00D15636">
        <w:rPr>
          <w:rFonts w:eastAsia="Times New Roman"/>
          <w:color w:val="000000" w:themeColor="text1"/>
          <w:kern w:val="0"/>
          <w:szCs w:val="24"/>
          <w:lang w:eastAsia="lt-LT"/>
        </w:rPr>
        <w:t xml:space="preserve"> parengimą atsakinga Savivaldybės administracija. </w:t>
      </w:r>
    </w:p>
    <w:p w14:paraId="5C883D3A" w14:textId="00A0C984" w:rsidR="00F727E2" w:rsidRPr="00D15636" w:rsidRDefault="00F727E2" w:rsidP="00285B98">
      <w:pPr>
        <w:spacing w:after="0" w:line="360" w:lineRule="auto"/>
        <w:ind w:firstLine="851"/>
        <w:jc w:val="both"/>
        <w:rPr>
          <w:rFonts w:eastAsia="Times New Roman"/>
          <w:color w:val="000000" w:themeColor="text1"/>
          <w:kern w:val="0"/>
          <w:szCs w:val="24"/>
          <w:lang w:eastAsia="lt-LT"/>
        </w:rPr>
      </w:pPr>
      <w:r w:rsidRPr="00D15636">
        <w:rPr>
          <w:rFonts w:eastAsia="Times New Roman"/>
          <w:color w:val="000000" w:themeColor="text1"/>
          <w:kern w:val="0"/>
          <w:szCs w:val="24"/>
          <w:lang w:eastAsia="lt-LT"/>
        </w:rPr>
        <w:t xml:space="preserve">Savivaldybės administracija, rengdama metinių finansinių ataskaitų rinkinį, remiasi </w:t>
      </w:r>
      <w:r w:rsidR="004151C3">
        <w:rPr>
          <w:rFonts w:eastAsia="Times New Roman"/>
          <w:color w:val="000000" w:themeColor="text1"/>
          <w:kern w:val="0"/>
          <w:szCs w:val="24"/>
          <w:lang w:eastAsia="lt-LT"/>
        </w:rPr>
        <w:t>S</w:t>
      </w:r>
      <w:r w:rsidRPr="00D15636">
        <w:rPr>
          <w:rFonts w:eastAsia="Times New Roman"/>
          <w:color w:val="000000" w:themeColor="text1"/>
          <w:kern w:val="0"/>
          <w:szCs w:val="24"/>
          <w:lang w:eastAsia="lt-LT"/>
        </w:rPr>
        <w:t xml:space="preserve">avivaldybės VSS grupės jai pateiktų finansinių ataskaitų duomenimis. Dėl to Savivaldybės </w:t>
      </w:r>
      <w:r w:rsidR="00C240E2" w:rsidRPr="00D15636">
        <w:rPr>
          <w:rFonts w:eastAsia="Times New Roman"/>
          <w:color w:val="000000" w:themeColor="text1"/>
          <w:kern w:val="0"/>
          <w:szCs w:val="24"/>
          <w:lang w:eastAsia="lt-LT"/>
        </w:rPr>
        <w:t>metinių finansinių ataskaitų rinkinio</w:t>
      </w:r>
      <w:r w:rsidRPr="00D15636">
        <w:rPr>
          <w:rFonts w:eastAsia="Times New Roman"/>
          <w:color w:val="000000" w:themeColor="text1"/>
          <w:kern w:val="0"/>
          <w:szCs w:val="24"/>
          <w:lang w:eastAsia="lt-LT"/>
        </w:rPr>
        <w:t xml:space="preserve"> duomenų teisingumas priklauso ne tik nuo Savivaldybės administracijos tvarkomos apskaitos, bet ir nuo kitų VSS parengtų finansinių ataskaitų rinkinių teisingumo. </w:t>
      </w:r>
      <w:r w:rsidR="004151C3" w:rsidRPr="007C21FB">
        <w:rPr>
          <w:rFonts w:eastAsia="Times New Roman"/>
          <w:color w:val="000000" w:themeColor="text1"/>
          <w:kern w:val="0"/>
          <w:szCs w:val="24"/>
          <w:lang w:eastAsia="lt-LT"/>
        </w:rPr>
        <w:t xml:space="preserve">Į </w:t>
      </w:r>
      <w:r w:rsidR="00560F35">
        <w:rPr>
          <w:rFonts w:eastAsia="Times New Roman"/>
          <w:color w:val="000000" w:themeColor="text1"/>
          <w:kern w:val="0"/>
          <w:szCs w:val="24"/>
          <w:lang w:eastAsia="lt-LT"/>
        </w:rPr>
        <w:t xml:space="preserve">Savivaldybės </w:t>
      </w:r>
      <w:r w:rsidR="003766E7">
        <w:rPr>
          <w:rFonts w:eastAsia="Times New Roman"/>
          <w:color w:val="000000" w:themeColor="text1"/>
          <w:kern w:val="0"/>
          <w:szCs w:val="24"/>
          <w:lang w:eastAsia="lt-LT"/>
        </w:rPr>
        <w:t xml:space="preserve">metinių </w:t>
      </w:r>
      <w:r w:rsidR="004151C3">
        <w:rPr>
          <w:rFonts w:eastAsia="Times New Roman"/>
          <w:color w:val="000000" w:themeColor="text1"/>
          <w:kern w:val="0"/>
          <w:szCs w:val="24"/>
          <w:lang w:eastAsia="lt-LT"/>
        </w:rPr>
        <w:t>finansinių ataskaitų rinkinį</w:t>
      </w:r>
      <w:r w:rsidR="004151C3" w:rsidRPr="007C21FB">
        <w:rPr>
          <w:rFonts w:eastAsia="Times New Roman"/>
          <w:color w:val="000000" w:themeColor="text1"/>
          <w:kern w:val="0"/>
          <w:szCs w:val="24"/>
          <w:lang w:eastAsia="lt-LT"/>
        </w:rPr>
        <w:t xml:space="preserve"> yra įtrauktos Savivaldybės kontroliuojamų viešojo sektoriaus subjektų (31) finansinės ataskaitos už 2025 metus.</w:t>
      </w:r>
    </w:p>
    <w:p w14:paraId="3A564D7C" w14:textId="1A16EDFC" w:rsidR="00BF7EF0" w:rsidRPr="000B1C6D" w:rsidRDefault="00F727E2" w:rsidP="0086534B">
      <w:pPr>
        <w:autoSpaceDE w:val="0"/>
        <w:autoSpaceDN w:val="0"/>
        <w:adjustRightInd w:val="0"/>
        <w:spacing w:after="0" w:line="360" w:lineRule="auto"/>
        <w:ind w:firstLine="851"/>
        <w:jc w:val="both"/>
        <w:rPr>
          <w:color w:val="EE0000"/>
          <w:szCs w:val="24"/>
        </w:rPr>
      </w:pPr>
      <w:r w:rsidRPr="00D15636">
        <w:rPr>
          <w:rFonts w:eastAsia="Times New Roman"/>
          <w:color w:val="000000" w:themeColor="text1"/>
          <w:kern w:val="0"/>
          <w:szCs w:val="24"/>
          <w:lang w:eastAsia="lt-LT"/>
        </w:rPr>
        <w:t xml:space="preserve">Savivaldybės kontrolės ir audito tarnybai </w:t>
      </w:r>
      <w:r w:rsidR="00C240E2" w:rsidRPr="00D15636">
        <w:rPr>
          <w:rFonts w:eastAsia="Times New Roman"/>
          <w:color w:val="000000" w:themeColor="text1"/>
          <w:kern w:val="0"/>
          <w:szCs w:val="24"/>
          <w:lang w:eastAsia="lt-LT"/>
        </w:rPr>
        <w:t>Savivaldybės 202</w:t>
      </w:r>
      <w:r w:rsidR="00D15636" w:rsidRPr="00D15636">
        <w:rPr>
          <w:rFonts w:eastAsia="Times New Roman"/>
          <w:color w:val="000000" w:themeColor="text1"/>
          <w:kern w:val="0"/>
          <w:szCs w:val="24"/>
          <w:lang w:eastAsia="lt-LT"/>
        </w:rPr>
        <w:t>5</w:t>
      </w:r>
      <w:r w:rsidR="00C240E2" w:rsidRPr="00D15636">
        <w:rPr>
          <w:rFonts w:eastAsia="Times New Roman"/>
          <w:color w:val="000000" w:themeColor="text1"/>
          <w:kern w:val="0"/>
          <w:szCs w:val="24"/>
          <w:lang w:eastAsia="lt-LT"/>
        </w:rPr>
        <w:t xml:space="preserve"> metų metinių finansinių ataskaitų rinkinys</w:t>
      </w:r>
      <w:r w:rsidRPr="00D15636">
        <w:rPr>
          <w:rFonts w:eastAsia="Times New Roman"/>
          <w:color w:val="000000" w:themeColor="text1"/>
          <w:kern w:val="0"/>
          <w:szCs w:val="24"/>
          <w:lang w:eastAsia="lt-LT"/>
        </w:rPr>
        <w:t xml:space="preserve"> el. paštu buvo pateiktas 202</w:t>
      </w:r>
      <w:r w:rsidR="00D15636" w:rsidRPr="00D15636">
        <w:rPr>
          <w:rFonts w:eastAsia="Times New Roman"/>
          <w:color w:val="000000" w:themeColor="text1"/>
          <w:kern w:val="0"/>
          <w:szCs w:val="24"/>
          <w:lang w:eastAsia="lt-LT"/>
        </w:rPr>
        <w:t>6</w:t>
      </w:r>
      <w:r w:rsidRPr="00D15636">
        <w:rPr>
          <w:rFonts w:eastAsia="Times New Roman"/>
          <w:color w:val="000000" w:themeColor="text1"/>
          <w:kern w:val="0"/>
          <w:szCs w:val="24"/>
          <w:lang w:eastAsia="lt-LT"/>
        </w:rPr>
        <w:t>-0</w:t>
      </w:r>
      <w:r w:rsidR="00C90048" w:rsidRPr="00D15636">
        <w:rPr>
          <w:rFonts w:eastAsia="Times New Roman"/>
          <w:color w:val="000000" w:themeColor="text1"/>
          <w:kern w:val="0"/>
          <w:szCs w:val="24"/>
          <w:lang w:eastAsia="lt-LT"/>
        </w:rPr>
        <w:t>4</w:t>
      </w:r>
      <w:r w:rsidRPr="00D15636">
        <w:rPr>
          <w:rFonts w:eastAsia="Times New Roman"/>
          <w:color w:val="000000" w:themeColor="text1"/>
          <w:kern w:val="0"/>
          <w:szCs w:val="24"/>
          <w:lang w:eastAsia="lt-LT"/>
        </w:rPr>
        <w:t>-</w:t>
      </w:r>
      <w:r w:rsidR="00D15636" w:rsidRPr="00D15636">
        <w:rPr>
          <w:rFonts w:eastAsia="Times New Roman"/>
          <w:color w:val="000000" w:themeColor="text1"/>
          <w:kern w:val="0"/>
          <w:szCs w:val="24"/>
          <w:lang w:eastAsia="lt-LT"/>
        </w:rPr>
        <w:t>09</w:t>
      </w:r>
      <w:r w:rsidR="008808C2">
        <w:rPr>
          <w:rFonts w:eastAsia="Times New Roman"/>
          <w:color w:val="000000" w:themeColor="text1"/>
          <w:kern w:val="0"/>
          <w:szCs w:val="24"/>
          <w:lang w:eastAsia="lt-LT"/>
        </w:rPr>
        <w:t xml:space="preserve">. </w:t>
      </w:r>
      <w:r w:rsidRPr="003766E7">
        <w:rPr>
          <w:rFonts w:eastAsia="Times New Roman"/>
          <w:color w:val="000000" w:themeColor="text1"/>
          <w:kern w:val="0"/>
          <w:szCs w:val="24"/>
          <w:lang w:eastAsia="lt-LT"/>
        </w:rPr>
        <w:t xml:space="preserve">Pateiktos visos reikiamos formos ir priedai. </w:t>
      </w:r>
    </w:p>
    <w:p w14:paraId="15197D34" w14:textId="77777777" w:rsidR="00BF7EF0" w:rsidRPr="00A34AE1" w:rsidRDefault="00BF7EF0" w:rsidP="00A34AE1">
      <w:pPr>
        <w:pStyle w:val="Heading3"/>
      </w:pPr>
      <w:bookmarkStart w:id="198" w:name="_Toc75865751"/>
      <w:bookmarkStart w:id="199" w:name="_Toc107310057"/>
      <w:bookmarkStart w:id="200" w:name="_Toc164955263"/>
      <w:bookmarkStart w:id="201" w:name="_Toc165059146"/>
      <w:bookmarkStart w:id="202" w:name="_Toc196923102"/>
      <w:bookmarkStart w:id="203" w:name="_Toc228882254"/>
      <w:r w:rsidRPr="00A34AE1">
        <w:lastRenderedPageBreak/>
        <w:t>3.1.1. Savivaldybės veiklos finansiniai rezultatai</w:t>
      </w:r>
      <w:bookmarkEnd w:id="198"/>
      <w:bookmarkEnd w:id="199"/>
      <w:bookmarkEnd w:id="200"/>
      <w:bookmarkEnd w:id="201"/>
      <w:bookmarkEnd w:id="202"/>
      <w:bookmarkEnd w:id="203"/>
    </w:p>
    <w:p w14:paraId="4AF547D0" w14:textId="77777777" w:rsidR="003766E7" w:rsidRPr="00DE7F8E" w:rsidRDefault="003766E7" w:rsidP="003766E7">
      <w:pPr>
        <w:autoSpaceDE w:val="0"/>
        <w:autoSpaceDN w:val="0"/>
        <w:adjustRightInd w:val="0"/>
        <w:spacing w:after="0" w:line="360" w:lineRule="auto"/>
        <w:ind w:firstLine="851"/>
        <w:jc w:val="both"/>
        <w:rPr>
          <w:rFonts w:eastAsia="Times New Roman"/>
          <w:bCs/>
          <w:color w:val="000000" w:themeColor="text1"/>
          <w:kern w:val="0"/>
          <w:szCs w:val="24"/>
          <w:shd w:val="clear" w:color="auto" w:fill="FFFFFF"/>
          <w:lang w:eastAsia="lt-LT"/>
        </w:rPr>
      </w:pPr>
      <w:r w:rsidRPr="00F314E5">
        <w:rPr>
          <w:rFonts w:eastAsia="Times New Roman"/>
          <w:color w:val="000000" w:themeColor="text1"/>
          <w:kern w:val="0"/>
          <w:szCs w:val="24"/>
          <w:shd w:val="clear" w:color="auto" w:fill="FFFFFF"/>
          <w:lang w:eastAsia="lt-LT"/>
        </w:rPr>
        <w:t>Finansinių ataskaitų rinkinio tikslas – pateikti informaciją apie viešojo sektoriaus subjekto finansinę būklę, veiklos rezultatus, grynojo turto pokyčius ir pinigų srautus, kuria naudojasi daugelis vartotojų</w:t>
      </w:r>
      <w:r>
        <w:rPr>
          <w:rFonts w:eastAsia="Times New Roman"/>
          <w:color w:val="000000" w:themeColor="text1"/>
          <w:kern w:val="0"/>
          <w:szCs w:val="24"/>
          <w:shd w:val="clear" w:color="auto" w:fill="FFFFFF"/>
          <w:lang w:eastAsia="lt-LT"/>
        </w:rPr>
        <w:t>,</w:t>
      </w:r>
      <w:r w:rsidRPr="00F314E5">
        <w:rPr>
          <w:rFonts w:eastAsia="Times New Roman"/>
          <w:color w:val="000000" w:themeColor="text1"/>
          <w:kern w:val="0"/>
          <w:szCs w:val="24"/>
          <w:shd w:val="clear" w:color="auto" w:fill="FFFFFF"/>
          <w:lang w:eastAsia="lt-LT"/>
        </w:rPr>
        <w:t xml:space="preserve"> priimdami ir vertindami sprendimus dėl išteklių paskirstymo ir jų naudojimo, teikiant viešąsias paslaugas. Finansinių ataskaitų rinkinio informacijos vartotojai yra mokesčių mokėtojai, valstybės institucijos ir įstaigos, viešojo sektoriaus subjekto kreditoriai, tiekėjai, darbuotojai ir kiti vartotojai</w:t>
      </w:r>
      <w:r w:rsidRPr="00F314E5">
        <w:rPr>
          <w:rFonts w:eastAsia="Times New Roman"/>
          <w:color w:val="000000" w:themeColor="text1"/>
          <w:kern w:val="0"/>
          <w:szCs w:val="24"/>
          <w:shd w:val="clear" w:color="auto" w:fill="FFFFFF"/>
          <w:vertAlign w:val="superscript"/>
          <w:lang w:eastAsia="lt-LT"/>
        </w:rPr>
        <w:footnoteReference w:id="36"/>
      </w:r>
      <w:r w:rsidRPr="00F314E5">
        <w:rPr>
          <w:rFonts w:eastAsia="Times New Roman"/>
          <w:color w:val="000000" w:themeColor="text1"/>
          <w:kern w:val="0"/>
          <w:szCs w:val="24"/>
          <w:shd w:val="clear" w:color="auto" w:fill="FFFFFF"/>
          <w:lang w:eastAsia="lt-LT"/>
        </w:rPr>
        <w:t>.</w:t>
      </w:r>
    </w:p>
    <w:p w14:paraId="3ED0D5B9" w14:textId="750EE172" w:rsidR="003766E7" w:rsidRPr="00DE7F8E" w:rsidRDefault="003766E7" w:rsidP="003766E7">
      <w:pPr>
        <w:autoSpaceDE w:val="0"/>
        <w:autoSpaceDN w:val="0"/>
        <w:adjustRightInd w:val="0"/>
        <w:spacing w:after="0" w:line="360" w:lineRule="auto"/>
        <w:ind w:firstLine="851"/>
        <w:jc w:val="both"/>
        <w:rPr>
          <w:rFonts w:eastAsia="Times New Roman"/>
          <w:bCs/>
          <w:i/>
          <w:iCs/>
          <w:color w:val="000000" w:themeColor="text1"/>
          <w:kern w:val="0"/>
          <w:szCs w:val="24"/>
          <w:lang w:eastAsia="lt-LT"/>
        </w:rPr>
      </w:pPr>
      <w:r w:rsidRPr="004C60B7">
        <w:rPr>
          <w:rFonts w:eastAsia="Times New Roman"/>
          <w:b/>
          <w:color w:val="000000" w:themeColor="text1"/>
          <w:kern w:val="0"/>
          <w:szCs w:val="24"/>
          <w:shd w:val="clear" w:color="auto" w:fill="FFFFFF"/>
          <w:lang w:eastAsia="lt-LT"/>
        </w:rPr>
        <w:t>Pastaba.</w:t>
      </w:r>
      <w:r w:rsidRPr="00DE7F8E">
        <w:rPr>
          <w:rFonts w:eastAsia="Times New Roman"/>
          <w:bCs/>
          <w:color w:val="000000" w:themeColor="text1"/>
          <w:kern w:val="0"/>
          <w:szCs w:val="24"/>
          <w:shd w:val="clear" w:color="auto" w:fill="FFFFFF"/>
          <w:lang w:eastAsia="lt-LT"/>
        </w:rPr>
        <w:t xml:space="preserve"> </w:t>
      </w:r>
      <w:r w:rsidRPr="00DE7F8E">
        <w:rPr>
          <w:rFonts w:eastAsia="Times New Roman"/>
          <w:bCs/>
          <w:i/>
          <w:iCs/>
          <w:color w:val="000000" w:themeColor="text1"/>
          <w:kern w:val="0"/>
          <w:szCs w:val="24"/>
          <w:lang w:eastAsia="lt-LT"/>
        </w:rPr>
        <w:t>Finansiniai rodikliai nagrinėjami vadovaujantis Savivaldybės 2025 m. konsoliduotųjų finansinių ataskaitų duomenimis.</w:t>
      </w:r>
    </w:p>
    <w:p w14:paraId="6CA3E7E8" w14:textId="691C374A" w:rsidR="003766E7" w:rsidRPr="00DE7F8E" w:rsidRDefault="003766E7" w:rsidP="003766E7">
      <w:pPr>
        <w:autoSpaceDE w:val="0"/>
        <w:autoSpaceDN w:val="0"/>
        <w:adjustRightInd w:val="0"/>
        <w:spacing w:after="0" w:line="360" w:lineRule="auto"/>
        <w:ind w:firstLine="851"/>
        <w:jc w:val="both"/>
        <w:rPr>
          <w:rFonts w:eastAsia="Times New Roman"/>
          <w:bCs/>
          <w:i/>
          <w:iCs/>
          <w:color w:val="000000" w:themeColor="text1"/>
          <w:kern w:val="0"/>
          <w:szCs w:val="24"/>
          <w:lang w:eastAsia="lt-LT"/>
        </w:rPr>
      </w:pPr>
      <w:r w:rsidRPr="00DE7F8E">
        <w:rPr>
          <w:rFonts w:eastAsia="Times New Roman"/>
          <w:bCs/>
          <w:i/>
          <w:iCs/>
          <w:color w:val="000000" w:themeColor="text1"/>
          <w:kern w:val="0"/>
          <w:szCs w:val="24"/>
          <w:shd w:val="clear" w:color="auto" w:fill="FFFFFF"/>
          <w:lang w:eastAsia="lt-LT"/>
        </w:rPr>
        <w:t xml:space="preserve">2026-04-03 Savivaldybės administracija sudarė žodinę sutartį ir nupirko paslaugą iš MB </w:t>
      </w:r>
      <w:r w:rsidR="00925445">
        <w:rPr>
          <w:rFonts w:eastAsia="Times New Roman"/>
          <w:bCs/>
          <w:i/>
          <w:iCs/>
          <w:color w:val="000000" w:themeColor="text1"/>
          <w:kern w:val="0"/>
          <w:szCs w:val="24"/>
          <w:shd w:val="clear" w:color="auto" w:fill="FFFFFF"/>
          <w:lang w:eastAsia="lt-LT"/>
        </w:rPr>
        <w:t>„</w:t>
      </w:r>
      <w:r w:rsidRPr="00DE7F8E">
        <w:rPr>
          <w:rFonts w:eastAsia="Times New Roman"/>
          <w:bCs/>
          <w:i/>
          <w:iCs/>
          <w:color w:val="000000" w:themeColor="text1"/>
          <w:kern w:val="0"/>
          <w:szCs w:val="24"/>
          <w:shd w:val="clear" w:color="auto" w:fill="FFFFFF"/>
          <w:lang w:eastAsia="lt-LT"/>
        </w:rPr>
        <w:t>Atsakymai apskaitos temomis</w:t>
      </w:r>
      <w:r w:rsidR="00925445">
        <w:rPr>
          <w:rFonts w:eastAsia="Times New Roman"/>
          <w:bCs/>
          <w:i/>
          <w:iCs/>
          <w:color w:val="000000" w:themeColor="text1"/>
          <w:kern w:val="0"/>
          <w:szCs w:val="24"/>
          <w:shd w:val="clear" w:color="auto" w:fill="FFFFFF"/>
          <w:lang w:eastAsia="lt-LT"/>
        </w:rPr>
        <w:t>“</w:t>
      </w:r>
      <w:r w:rsidRPr="00DE7F8E">
        <w:rPr>
          <w:rFonts w:eastAsia="Times New Roman"/>
          <w:bCs/>
          <w:i/>
          <w:iCs/>
          <w:color w:val="000000" w:themeColor="text1"/>
          <w:kern w:val="0"/>
          <w:szCs w:val="24"/>
          <w:shd w:val="clear" w:color="auto" w:fill="FFFFFF"/>
          <w:lang w:eastAsia="lt-LT"/>
        </w:rPr>
        <w:t>, kuri įsipareigojo teikti konsultaciją finansinės atskaitomybės parengimo ir 2025 m. konsolidavimo klausimais. Paslaugos suma 1</w:t>
      </w:r>
      <w:r w:rsidR="00925445">
        <w:rPr>
          <w:rFonts w:eastAsia="Times New Roman"/>
          <w:bCs/>
          <w:i/>
          <w:iCs/>
          <w:color w:val="000000" w:themeColor="text1"/>
          <w:kern w:val="0"/>
          <w:szCs w:val="24"/>
          <w:shd w:val="clear" w:color="auto" w:fill="FFFFFF"/>
          <w:lang w:eastAsia="lt-LT"/>
        </w:rPr>
        <w:t xml:space="preserve"> </w:t>
      </w:r>
      <w:r w:rsidRPr="00DE7F8E">
        <w:rPr>
          <w:rFonts w:eastAsia="Times New Roman"/>
          <w:bCs/>
          <w:i/>
          <w:iCs/>
          <w:color w:val="000000" w:themeColor="text1"/>
          <w:kern w:val="0"/>
          <w:szCs w:val="24"/>
          <w:shd w:val="clear" w:color="auto" w:fill="FFFFFF"/>
          <w:lang w:eastAsia="lt-LT"/>
        </w:rPr>
        <w:t xml:space="preserve">000 Eur. </w:t>
      </w:r>
    </w:p>
    <w:p w14:paraId="670496FB" w14:textId="4217F8F8" w:rsidR="003766E7" w:rsidRPr="00A44138" w:rsidRDefault="003766E7" w:rsidP="003766E7">
      <w:pPr>
        <w:autoSpaceDE w:val="0"/>
        <w:autoSpaceDN w:val="0"/>
        <w:adjustRightInd w:val="0"/>
        <w:spacing w:after="0" w:line="360" w:lineRule="auto"/>
        <w:ind w:firstLine="851"/>
        <w:jc w:val="both"/>
        <w:rPr>
          <w:rFonts w:eastAsia="Times New Roman"/>
          <w:bCs/>
          <w:i/>
          <w:iCs/>
          <w:color w:val="000000" w:themeColor="text1"/>
          <w:kern w:val="0"/>
          <w:szCs w:val="24"/>
          <w:lang w:eastAsia="lt-LT"/>
        </w:rPr>
      </w:pPr>
      <w:r w:rsidRPr="00DE7F8E">
        <w:rPr>
          <w:rFonts w:eastAsia="Times New Roman"/>
          <w:bCs/>
          <w:i/>
          <w:iCs/>
          <w:color w:val="000000" w:themeColor="text1"/>
          <w:kern w:val="0"/>
          <w:szCs w:val="24"/>
          <w:lang w:eastAsia="lt-LT"/>
        </w:rPr>
        <w:t>Audito metu nustatyta, kad</w:t>
      </w:r>
      <w:r w:rsidRPr="00985D89">
        <w:rPr>
          <w:rFonts w:eastAsia="Times New Roman"/>
          <w:bCs/>
          <w:i/>
          <w:iCs/>
          <w:color w:val="EE0000"/>
          <w:kern w:val="0"/>
          <w:szCs w:val="24"/>
          <w:lang w:eastAsia="lt-LT"/>
        </w:rPr>
        <w:t xml:space="preserve"> </w:t>
      </w:r>
      <w:r w:rsidRPr="00DE7F8E">
        <w:rPr>
          <w:rFonts w:eastAsia="Times New Roman"/>
          <w:bCs/>
          <w:i/>
          <w:iCs/>
          <w:color w:val="000000" w:themeColor="text1"/>
          <w:kern w:val="0"/>
          <w:szCs w:val="24"/>
          <w:lang w:eastAsia="lt-LT"/>
        </w:rPr>
        <w:t xml:space="preserve">be jokio teisinio pagrindo pataisyti </w:t>
      </w:r>
      <w:r w:rsidR="00F562ED">
        <w:rPr>
          <w:rFonts w:eastAsia="Times New Roman"/>
          <w:bCs/>
          <w:i/>
          <w:iCs/>
          <w:color w:val="000000" w:themeColor="text1"/>
          <w:kern w:val="0"/>
          <w:szCs w:val="24"/>
          <w:lang w:eastAsia="lt-LT"/>
        </w:rPr>
        <w:t>2025 metų</w:t>
      </w:r>
      <w:r w:rsidRPr="00DE7F8E">
        <w:rPr>
          <w:rFonts w:eastAsia="Times New Roman"/>
          <w:bCs/>
          <w:i/>
          <w:iCs/>
          <w:color w:val="000000" w:themeColor="text1"/>
          <w:kern w:val="0"/>
          <w:szCs w:val="24"/>
          <w:lang w:eastAsia="lt-LT"/>
        </w:rPr>
        <w:t xml:space="preserve"> pradiniai likučiai. Pataisymų sumą sudar</w:t>
      </w:r>
      <w:r w:rsidR="00180481">
        <w:rPr>
          <w:rFonts w:eastAsia="Times New Roman"/>
          <w:bCs/>
          <w:i/>
          <w:iCs/>
          <w:color w:val="000000" w:themeColor="text1"/>
          <w:kern w:val="0"/>
          <w:szCs w:val="24"/>
          <w:lang w:eastAsia="lt-LT"/>
        </w:rPr>
        <w:t>ė</w:t>
      </w:r>
      <w:r w:rsidRPr="00DE7F8E">
        <w:rPr>
          <w:rFonts w:eastAsia="Times New Roman"/>
          <w:bCs/>
          <w:i/>
          <w:iCs/>
          <w:color w:val="000000" w:themeColor="text1"/>
          <w:kern w:val="0"/>
          <w:szCs w:val="24"/>
          <w:lang w:eastAsia="lt-LT"/>
        </w:rPr>
        <w:t xml:space="preserve"> 37,61 tūkst. Eur. Pataisymai atvaizduoti </w:t>
      </w:r>
      <w:r w:rsidR="0039749F">
        <w:rPr>
          <w:rFonts w:eastAsia="Times New Roman"/>
          <w:bCs/>
          <w:i/>
          <w:iCs/>
          <w:color w:val="000000" w:themeColor="text1"/>
          <w:kern w:val="0"/>
          <w:szCs w:val="24"/>
          <w:lang w:eastAsia="lt-LT"/>
        </w:rPr>
        <w:t>2</w:t>
      </w:r>
      <w:r w:rsidRPr="00DE7F8E">
        <w:rPr>
          <w:rFonts w:eastAsia="Times New Roman"/>
          <w:bCs/>
          <w:i/>
          <w:iCs/>
          <w:color w:val="000000" w:themeColor="text1"/>
          <w:kern w:val="0"/>
          <w:szCs w:val="24"/>
          <w:lang w:eastAsia="lt-LT"/>
        </w:rPr>
        <w:t xml:space="preserve"> lentelėje. Pasisakyti, kurie duomenys yra teisingi</w:t>
      </w:r>
      <w:r w:rsidR="00180481">
        <w:rPr>
          <w:rFonts w:eastAsia="Times New Roman"/>
          <w:bCs/>
          <w:i/>
          <w:iCs/>
          <w:color w:val="000000" w:themeColor="text1"/>
          <w:kern w:val="0"/>
          <w:szCs w:val="24"/>
          <w:lang w:eastAsia="lt-LT"/>
        </w:rPr>
        <w:t xml:space="preserve"> ir kada jie koreguoti,</w:t>
      </w:r>
      <w:r w:rsidRPr="00DE7F8E">
        <w:rPr>
          <w:rFonts w:eastAsia="Times New Roman"/>
          <w:bCs/>
          <w:i/>
          <w:iCs/>
          <w:color w:val="000000" w:themeColor="text1"/>
          <w:kern w:val="0"/>
          <w:szCs w:val="24"/>
          <w:lang w:eastAsia="lt-LT"/>
        </w:rPr>
        <w:t xml:space="preserve"> negalime, o Savivaldybės administracijos apskaitos darbuotojai taisymo fakto paaiškinti </w:t>
      </w:r>
      <w:r w:rsidR="00347BB8">
        <w:rPr>
          <w:rFonts w:eastAsia="Times New Roman"/>
          <w:bCs/>
          <w:i/>
          <w:iCs/>
          <w:color w:val="000000" w:themeColor="text1"/>
          <w:kern w:val="0"/>
          <w:szCs w:val="24"/>
          <w:lang w:eastAsia="lt-LT"/>
        </w:rPr>
        <w:t>taip pat</w:t>
      </w:r>
      <w:r w:rsidRPr="00DE7F8E">
        <w:rPr>
          <w:rFonts w:eastAsia="Times New Roman"/>
          <w:bCs/>
          <w:i/>
          <w:iCs/>
          <w:color w:val="000000" w:themeColor="text1"/>
          <w:kern w:val="0"/>
          <w:szCs w:val="24"/>
          <w:lang w:eastAsia="lt-LT"/>
        </w:rPr>
        <w:t xml:space="preserve"> negali. Palyginimui naudojome paskutinius gautus apskaitos duomenis.</w:t>
      </w:r>
    </w:p>
    <w:p w14:paraId="2BA39EFD" w14:textId="41C8025B" w:rsidR="003766E7" w:rsidRPr="004C60B7" w:rsidRDefault="003766E7" w:rsidP="003766E7">
      <w:pPr>
        <w:autoSpaceDE w:val="0"/>
        <w:autoSpaceDN w:val="0"/>
        <w:adjustRightInd w:val="0"/>
        <w:spacing w:after="0" w:line="360" w:lineRule="auto"/>
        <w:ind w:firstLine="851"/>
        <w:jc w:val="both"/>
        <w:rPr>
          <w:rFonts w:eastAsia="Times New Roman"/>
          <w:b/>
          <w:bCs/>
          <w:i/>
          <w:iCs/>
          <w:color w:val="000000" w:themeColor="text1"/>
          <w:kern w:val="0"/>
          <w:sz w:val="20"/>
          <w:szCs w:val="20"/>
          <w:lang w:eastAsia="lt-LT"/>
        </w:rPr>
      </w:pPr>
      <w:r w:rsidRPr="00F314E5">
        <w:rPr>
          <w:rFonts w:eastAsia="Times New Roman"/>
          <w:bCs/>
          <w:iCs/>
          <w:color w:val="000000" w:themeColor="text1"/>
          <w:kern w:val="0"/>
          <w:szCs w:val="24"/>
          <w:lang w:eastAsia="lt-LT"/>
        </w:rPr>
        <w:t>Savivaldybės turtas ataskaitiniais metais lyginant su 2024 m</w:t>
      </w:r>
      <w:r w:rsidRPr="00042110">
        <w:rPr>
          <w:rFonts w:eastAsia="Times New Roman"/>
          <w:bCs/>
          <w:iCs/>
          <w:color w:val="0F6FC6" w:themeColor="accent1"/>
          <w:kern w:val="0"/>
          <w:szCs w:val="24"/>
          <w:lang w:eastAsia="lt-LT"/>
        </w:rPr>
        <w:t xml:space="preserve">. </w:t>
      </w:r>
      <w:r w:rsidRPr="00F314E5">
        <w:rPr>
          <w:rFonts w:eastAsia="Times New Roman"/>
          <w:bCs/>
          <w:iCs/>
          <w:color w:val="000000" w:themeColor="text1"/>
          <w:kern w:val="0"/>
          <w:szCs w:val="24"/>
          <w:lang w:eastAsia="lt-LT"/>
        </w:rPr>
        <w:t>sumažėjo 571,95</w:t>
      </w:r>
      <w:r w:rsidRPr="00F314E5">
        <w:rPr>
          <w:rFonts w:eastAsia="Times New Roman"/>
          <w:b/>
          <w:i/>
          <w:color w:val="000000" w:themeColor="text1"/>
          <w:kern w:val="0"/>
          <w:szCs w:val="24"/>
          <w:lang w:eastAsia="lt-LT"/>
        </w:rPr>
        <w:t xml:space="preserve"> </w:t>
      </w:r>
      <w:r w:rsidRPr="002C5C72">
        <w:rPr>
          <w:rFonts w:eastAsia="Times New Roman"/>
          <w:bCs/>
          <w:iCs/>
          <w:color w:val="000000" w:themeColor="text1"/>
          <w:kern w:val="0"/>
          <w:szCs w:val="24"/>
          <w:lang w:eastAsia="lt-LT"/>
        </w:rPr>
        <w:t>tūkst.</w:t>
      </w:r>
      <w:r w:rsidRPr="00F314E5">
        <w:rPr>
          <w:rFonts w:eastAsia="Times New Roman"/>
          <w:bCs/>
          <w:iCs/>
          <w:color w:val="000000" w:themeColor="text1"/>
          <w:kern w:val="0"/>
          <w:szCs w:val="24"/>
          <w:lang w:eastAsia="lt-LT"/>
        </w:rPr>
        <w:t xml:space="preserve"> Eur </w:t>
      </w:r>
      <w:r w:rsidR="00AB4D21">
        <w:rPr>
          <w:rFonts w:eastAsia="Times New Roman"/>
          <w:bCs/>
          <w:iCs/>
          <w:color w:val="000000" w:themeColor="text1"/>
          <w:kern w:val="0"/>
          <w:szCs w:val="24"/>
          <w:lang w:eastAsia="lt-LT"/>
        </w:rPr>
        <w:t xml:space="preserve">    </w:t>
      </w:r>
      <w:r w:rsidRPr="00F314E5">
        <w:rPr>
          <w:rFonts w:eastAsia="Times New Roman"/>
          <w:bCs/>
          <w:iCs/>
          <w:color w:val="000000" w:themeColor="text1"/>
          <w:kern w:val="0"/>
          <w:szCs w:val="24"/>
          <w:lang w:eastAsia="lt-LT"/>
        </w:rPr>
        <w:t xml:space="preserve">(0,42 proc.) (žr. </w:t>
      </w:r>
      <w:r w:rsidR="002C5C72">
        <w:rPr>
          <w:rFonts w:eastAsia="Times New Roman"/>
          <w:bCs/>
          <w:iCs/>
          <w:color w:val="000000" w:themeColor="text1"/>
          <w:kern w:val="0"/>
          <w:szCs w:val="24"/>
          <w:lang w:eastAsia="lt-LT"/>
        </w:rPr>
        <w:t>2</w:t>
      </w:r>
      <w:r w:rsidRPr="00F314E5">
        <w:rPr>
          <w:rFonts w:eastAsia="Times New Roman"/>
          <w:bCs/>
          <w:iCs/>
          <w:color w:val="000000" w:themeColor="text1"/>
          <w:kern w:val="0"/>
          <w:szCs w:val="24"/>
          <w:lang w:eastAsia="lt-LT"/>
        </w:rPr>
        <w:t xml:space="preserve"> </w:t>
      </w:r>
      <w:r w:rsidRPr="004C60B7">
        <w:rPr>
          <w:rFonts w:eastAsia="Times New Roman"/>
          <w:bCs/>
          <w:iCs/>
          <w:color w:val="000000" w:themeColor="text1"/>
          <w:kern w:val="0"/>
          <w:szCs w:val="24"/>
          <w:lang w:eastAsia="lt-LT"/>
        </w:rPr>
        <w:t xml:space="preserve">lentelę). </w:t>
      </w:r>
    </w:p>
    <w:p w14:paraId="3F1716B8" w14:textId="49AF6260" w:rsidR="003766E7" w:rsidRPr="004D6DAB" w:rsidRDefault="003766E7" w:rsidP="002C5C72">
      <w:pPr>
        <w:tabs>
          <w:tab w:val="left" w:pos="1276"/>
        </w:tabs>
        <w:autoSpaceDE w:val="0"/>
        <w:autoSpaceDN w:val="0"/>
        <w:adjustRightInd w:val="0"/>
        <w:spacing w:after="0" w:line="360" w:lineRule="auto"/>
        <w:jc w:val="right"/>
        <w:rPr>
          <w:rFonts w:eastAsia="Times New Roman"/>
          <w:b/>
          <w:bCs/>
          <w:i/>
          <w:iCs/>
          <w:color w:val="000000" w:themeColor="text1"/>
          <w:kern w:val="0"/>
          <w:sz w:val="20"/>
          <w:szCs w:val="20"/>
          <w:lang w:eastAsia="lt-LT"/>
        </w:rPr>
      </w:pPr>
      <w:r>
        <w:rPr>
          <w:rFonts w:eastAsia="Times New Roman"/>
          <w:b/>
          <w:bCs/>
          <w:i/>
          <w:iCs/>
          <w:color w:val="000000" w:themeColor="text1"/>
          <w:kern w:val="0"/>
          <w:sz w:val="20"/>
          <w:szCs w:val="20"/>
          <w:lang w:eastAsia="lt-LT"/>
        </w:rPr>
        <w:t xml:space="preserve">                                   </w:t>
      </w:r>
      <w:r w:rsidR="002C5C72">
        <w:rPr>
          <w:rFonts w:eastAsia="Times New Roman"/>
          <w:b/>
          <w:bCs/>
          <w:i/>
          <w:iCs/>
          <w:color w:val="000000" w:themeColor="text1"/>
          <w:kern w:val="0"/>
          <w:sz w:val="20"/>
          <w:szCs w:val="20"/>
          <w:lang w:eastAsia="lt-LT"/>
        </w:rPr>
        <w:t>2</w:t>
      </w:r>
      <w:r w:rsidRPr="004D6DAB">
        <w:rPr>
          <w:rFonts w:eastAsia="Times New Roman"/>
          <w:b/>
          <w:bCs/>
          <w:i/>
          <w:iCs/>
          <w:color w:val="000000" w:themeColor="text1"/>
          <w:kern w:val="0"/>
          <w:sz w:val="20"/>
          <w:szCs w:val="20"/>
          <w:lang w:eastAsia="lt-LT"/>
        </w:rPr>
        <w:t xml:space="preserve"> lentelė. Anykščių rajono savivaldybės 2025-2024 m. finansiniai duomenys, tūkst. Eur</w:t>
      </w:r>
    </w:p>
    <w:tbl>
      <w:tblPr>
        <w:tblW w:w="9918" w:type="dxa"/>
        <w:tblLook w:val="04A0" w:firstRow="1" w:lastRow="0" w:firstColumn="1" w:lastColumn="0" w:noHBand="0" w:noVBand="1"/>
      </w:tblPr>
      <w:tblGrid>
        <w:gridCol w:w="3356"/>
        <w:gridCol w:w="1134"/>
        <w:gridCol w:w="1317"/>
        <w:gridCol w:w="709"/>
        <w:gridCol w:w="1276"/>
        <w:gridCol w:w="1134"/>
        <w:gridCol w:w="992"/>
      </w:tblGrid>
      <w:tr w:rsidR="003766E7" w:rsidRPr="004D6DAB" w14:paraId="51E8F26F" w14:textId="77777777" w:rsidTr="00152FC7">
        <w:trPr>
          <w:trHeight w:val="300"/>
          <w:tblHeader/>
        </w:trPr>
        <w:tc>
          <w:tcPr>
            <w:tcW w:w="3356" w:type="dxa"/>
            <w:vMerge w:val="restart"/>
            <w:tcBorders>
              <w:top w:val="single" w:sz="4" w:space="0" w:color="auto"/>
              <w:left w:val="single" w:sz="4" w:space="0" w:color="auto"/>
              <w:bottom w:val="single" w:sz="4" w:space="0" w:color="000000"/>
              <w:right w:val="single" w:sz="4" w:space="0" w:color="auto"/>
            </w:tcBorders>
            <w:hideMark/>
          </w:tcPr>
          <w:p w14:paraId="73CF5D45" w14:textId="77777777" w:rsidR="003766E7" w:rsidRPr="004D6DAB" w:rsidRDefault="003766E7" w:rsidP="000D0951">
            <w:pPr>
              <w:spacing w:after="0" w:line="240" w:lineRule="auto"/>
              <w:jc w:val="center"/>
              <w:rPr>
                <w:rFonts w:eastAsia="Times New Roman"/>
                <w:b/>
                <w:bCs/>
                <w:color w:val="000000"/>
                <w:kern w:val="0"/>
                <w:sz w:val="20"/>
                <w:szCs w:val="20"/>
                <w:lang w:eastAsia="en-GB"/>
              </w:rPr>
            </w:pPr>
            <w:r w:rsidRPr="004D6DAB">
              <w:rPr>
                <w:rFonts w:eastAsia="Times New Roman"/>
                <w:b/>
                <w:bCs/>
                <w:color w:val="000000"/>
                <w:kern w:val="0"/>
                <w:sz w:val="20"/>
                <w:szCs w:val="20"/>
                <w:lang w:eastAsia="en-GB"/>
              </w:rPr>
              <w:t>Straipsniai</w:t>
            </w:r>
          </w:p>
        </w:tc>
        <w:tc>
          <w:tcPr>
            <w:tcW w:w="1134" w:type="dxa"/>
            <w:vMerge w:val="restart"/>
            <w:tcBorders>
              <w:top w:val="single" w:sz="4" w:space="0" w:color="auto"/>
              <w:left w:val="single" w:sz="4" w:space="0" w:color="auto"/>
              <w:bottom w:val="single" w:sz="4" w:space="0" w:color="000000"/>
              <w:right w:val="single" w:sz="4" w:space="0" w:color="auto"/>
            </w:tcBorders>
            <w:hideMark/>
          </w:tcPr>
          <w:p w14:paraId="753A0464" w14:textId="13481684" w:rsidR="003766E7" w:rsidRPr="004D6DAB" w:rsidRDefault="006B2750" w:rsidP="000D0951">
            <w:pPr>
              <w:spacing w:after="0" w:line="240" w:lineRule="auto"/>
              <w:jc w:val="center"/>
              <w:rPr>
                <w:rFonts w:eastAsia="Times New Roman"/>
                <w:b/>
                <w:bCs/>
                <w:color w:val="000000"/>
                <w:kern w:val="0"/>
                <w:sz w:val="20"/>
                <w:szCs w:val="20"/>
                <w:lang w:eastAsia="en-GB"/>
              </w:rPr>
            </w:pPr>
            <w:r>
              <w:rPr>
                <w:rFonts w:eastAsia="Times New Roman"/>
                <w:b/>
                <w:bCs/>
                <w:color w:val="000000"/>
                <w:kern w:val="0"/>
                <w:sz w:val="20"/>
                <w:szCs w:val="20"/>
                <w:lang w:eastAsia="en-GB"/>
              </w:rPr>
              <w:t>L</w:t>
            </w:r>
            <w:r w:rsidR="003766E7" w:rsidRPr="004D6DAB">
              <w:rPr>
                <w:rFonts w:eastAsia="Times New Roman"/>
                <w:b/>
                <w:bCs/>
                <w:color w:val="000000"/>
                <w:kern w:val="0"/>
                <w:sz w:val="20"/>
                <w:szCs w:val="20"/>
                <w:lang w:eastAsia="en-GB"/>
              </w:rPr>
              <w:t>ikutis 2024-12-31</w:t>
            </w:r>
          </w:p>
        </w:tc>
        <w:tc>
          <w:tcPr>
            <w:tcW w:w="1317"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14:paraId="4DC778EC" w14:textId="4F2542D6" w:rsidR="003766E7" w:rsidRPr="004D6DAB" w:rsidRDefault="00C1032F" w:rsidP="000D0951">
            <w:pPr>
              <w:spacing w:after="0" w:line="240" w:lineRule="auto"/>
              <w:jc w:val="center"/>
              <w:rPr>
                <w:rFonts w:eastAsia="Times New Roman"/>
                <w:b/>
                <w:bCs/>
                <w:color w:val="000000"/>
                <w:kern w:val="0"/>
                <w:sz w:val="20"/>
                <w:szCs w:val="20"/>
                <w:lang w:eastAsia="en-GB"/>
              </w:rPr>
            </w:pPr>
            <w:r>
              <w:rPr>
                <w:rFonts w:eastAsia="Times New Roman"/>
                <w:b/>
                <w:bCs/>
                <w:color w:val="000000"/>
                <w:kern w:val="0"/>
                <w:sz w:val="20"/>
                <w:szCs w:val="20"/>
                <w:lang w:eastAsia="en-GB"/>
              </w:rPr>
              <w:t>Pataisytas likutis 2024-12-31</w:t>
            </w:r>
          </w:p>
        </w:tc>
        <w:tc>
          <w:tcPr>
            <w:tcW w:w="709" w:type="dxa"/>
            <w:vMerge w:val="restart"/>
            <w:tcBorders>
              <w:top w:val="single" w:sz="4" w:space="0" w:color="auto"/>
              <w:left w:val="single" w:sz="4" w:space="0" w:color="auto"/>
              <w:bottom w:val="single" w:sz="4" w:space="0" w:color="000000"/>
              <w:right w:val="single" w:sz="4" w:space="0" w:color="auto"/>
            </w:tcBorders>
            <w:shd w:val="clear" w:color="000000" w:fill="D0CECE"/>
            <w:hideMark/>
          </w:tcPr>
          <w:p w14:paraId="7876D4AA" w14:textId="77777777" w:rsidR="003766E7" w:rsidRDefault="003766E7" w:rsidP="000D0951">
            <w:pPr>
              <w:spacing w:after="0" w:line="240" w:lineRule="auto"/>
              <w:jc w:val="center"/>
              <w:rPr>
                <w:rFonts w:eastAsia="Times New Roman"/>
                <w:b/>
                <w:bCs/>
                <w:color w:val="000000"/>
                <w:kern w:val="0"/>
                <w:sz w:val="20"/>
                <w:szCs w:val="20"/>
                <w:lang w:eastAsia="en-GB"/>
              </w:rPr>
            </w:pPr>
            <w:r w:rsidRPr="004D6DAB">
              <w:rPr>
                <w:rFonts w:eastAsia="Times New Roman"/>
                <w:b/>
                <w:bCs/>
                <w:color w:val="000000"/>
                <w:kern w:val="0"/>
                <w:sz w:val="20"/>
                <w:szCs w:val="20"/>
                <w:lang w:eastAsia="en-GB"/>
              </w:rPr>
              <w:t>Nea</w:t>
            </w:r>
          </w:p>
          <w:p w14:paraId="01C98349" w14:textId="77777777" w:rsidR="003766E7" w:rsidRDefault="003766E7" w:rsidP="000D0951">
            <w:pPr>
              <w:spacing w:after="0" w:line="240" w:lineRule="auto"/>
              <w:jc w:val="center"/>
              <w:rPr>
                <w:rFonts w:eastAsia="Times New Roman"/>
                <w:b/>
                <w:bCs/>
                <w:color w:val="000000"/>
                <w:kern w:val="0"/>
                <w:sz w:val="20"/>
                <w:szCs w:val="20"/>
                <w:lang w:eastAsia="en-GB"/>
              </w:rPr>
            </w:pPr>
            <w:r>
              <w:rPr>
                <w:rFonts w:eastAsia="Times New Roman"/>
                <w:b/>
                <w:bCs/>
                <w:color w:val="000000"/>
                <w:kern w:val="0"/>
                <w:sz w:val="20"/>
                <w:szCs w:val="20"/>
                <w:lang w:eastAsia="en-GB"/>
              </w:rPr>
              <w:t>t</w:t>
            </w:r>
            <w:r w:rsidRPr="004D6DAB">
              <w:rPr>
                <w:rFonts w:eastAsia="Times New Roman"/>
                <w:b/>
                <w:bCs/>
                <w:color w:val="000000"/>
                <w:kern w:val="0"/>
                <w:sz w:val="20"/>
                <w:szCs w:val="20"/>
                <w:lang w:eastAsia="en-GB"/>
              </w:rPr>
              <w:t>iti</w:t>
            </w:r>
          </w:p>
          <w:p w14:paraId="2ABE2F02" w14:textId="77777777" w:rsidR="003766E7" w:rsidRPr="004D6DAB" w:rsidRDefault="003766E7" w:rsidP="000D0951">
            <w:pPr>
              <w:spacing w:after="0" w:line="240" w:lineRule="auto"/>
              <w:jc w:val="center"/>
              <w:rPr>
                <w:rFonts w:eastAsia="Times New Roman"/>
                <w:b/>
                <w:bCs/>
                <w:color w:val="000000"/>
                <w:kern w:val="0"/>
                <w:sz w:val="20"/>
                <w:szCs w:val="20"/>
                <w:lang w:eastAsia="en-GB"/>
              </w:rPr>
            </w:pPr>
            <w:r w:rsidRPr="004D6DAB">
              <w:rPr>
                <w:rFonts w:eastAsia="Times New Roman"/>
                <w:b/>
                <w:bCs/>
                <w:color w:val="000000"/>
                <w:kern w:val="0"/>
                <w:sz w:val="20"/>
                <w:szCs w:val="20"/>
                <w:lang w:eastAsia="en-GB"/>
              </w:rPr>
              <w:t>kimai</w:t>
            </w:r>
          </w:p>
        </w:tc>
        <w:tc>
          <w:tcPr>
            <w:tcW w:w="1276" w:type="dxa"/>
            <w:vMerge w:val="restart"/>
            <w:tcBorders>
              <w:top w:val="single" w:sz="4" w:space="0" w:color="auto"/>
              <w:left w:val="single" w:sz="4" w:space="0" w:color="auto"/>
              <w:bottom w:val="single" w:sz="4" w:space="0" w:color="000000"/>
              <w:right w:val="single" w:sz="4" w:space="0" w:color="auto"/>
            </w:tcBorders>
            <w:hideMark/>
          </w:tcPr>
          <w:p w14:paraId="5D1E2F00" w14:textId="77777777" w:rsidR="003766E7" w:rsidRPr="004D6DAB" w:rsidRDefault="003766E7" w:rsidP="000D0951">
            <w:pPr>
              <w:spacing w:after="0" w:line="240" w:lineRule="auto"/>
              <w:jc w:val="center"/>
              <w:rPr>
                <w:rFonts w:eastAsia="Times New Roman"/>
                <w:b/>
                <w:bCs/>
                <w:color w:val="000000"/>
                <w:kern w:val="0"/>
                <w:sz w:val="20"/>
                <w:szCs w:val="20"/>
                <w:lang w:eastAsia="en-GB"/>
              </w:rPr>
            </w:pPr>
            <w:r w:rsidRPr="004D6DAB">
              <w:rPr>
                <w:rFonts w:eastAsia="Times New Roman"/>
                <w:b/>
                <w:bCs/>
                <w:color w:val="000000"/>
                <w:kern w:val="0"/>
                <w:sz w:val="20"/>
                <w:szCs w:val="20"/>
                <w:lang w:eastAsia="en-GB"/>
              </w:rPr>
              <w:t>2025-12-31</w:t>
            </w:r>
          </w:p>
        </w:tc>
        <w:tc>
          <w:tcPr>
            <w:tcW w:w="2126" w:type="dxa"/>
            <w:gridSpan w:val="2"/>
            <w:tcBorders>
              <w:top w:val="single" w:sz="4" w:space="0" w:color="auto"/>
              <w:left w:val="nil"/>
              <w:bottom w:val="single" w:sz="4" w:space="0" w:color="auto"/>
              <w:right w:val="single" w:sz="4" w:space="0" w:color="auto"/>
            </w:tcBorders>
            <w:noWrap/>
            <w:hideMark/>
          </w:tcPr>
          <w:p w14:paraId="69FE0A95" w14:textId="77777777" w:rsidR="003766E7" w:rsidRPr="004D6DAB" w:rsidRDefault="003766E7" w:rsidP="000D0951">
            <w:pPr>
              <w:spacing w:after="0" w:line="240" w:lineRule="auto"/>
              <w:jc w:val="center"/>
              <w:rPr>
                <w:rFonts w:eastAsia="Times New Roman"/>
                <w:b/>
                <w:bCs/>
                <w:color w:val="000000"/>
                <w:kern w:val="0"/>
                <w:sz w:val="20"/>
                <w:szCs w:val="20"/>
                <w:lang w:eastAsia="en-GB"/>
              </w:rPr>
            </w:pPr>
            <w:r w:rsidRPr="004D6DAB">
              <w:rPr>
                <w:rFonts w:eastAsia="Times New Roman"/>
                <w:b/>
                <w:bCs/>
                <w:color w:val="000000"/>
                <w:kern w:val="0"/>
                <w:sz w:val="20"/>
                <w:szCs w:val="20"/>
                <w:lang w:eastAsia="en-GB"/>
              </w:rPr>
              <w:t>Pokytis 2025/2024 m.</w:t>
            </w:r>
          </w:p>
        </w:tc>
      </w:tr>
      <w:tr w:rsidR="003766E7" w:rsidRPr="004D6DAB" w14:paraId="457A144E" w14:textId="77777777" w:rsidTr="00152FC7">
        <w:trPr>
          <w:trHeight w:val="489"/>
          <w:tblHeader/>
        </w:trPr>
        <w:tc>
          <w:tcPr>
            <w:tcW w:w="3356" w:type="dxa"/>
            <w:vMerge/>
            <w:tcBorders>
              <w:top w:val="single" w:sz="4" w:space="0" w:color="auto"/>
              <w:left w:val="single" w:sz="4" w:space="0" w:color="auto"/>
              <w:bottom w:val="single" w:sz="4" w:space="0" w:color="auto"/>
              <w:right w:val="single" w:sz="4" w:space="0" w:color="auto"/>
            </w:tcBorders>
            <w:vAlign w:val="center"/>
            <w:hideMark/>
          </w:tcPr>
          <w:p w14:paraId="70A97346" w14:textId="77777777" w:rsidR="003766E7" w:rsidRPr="004D6DAB" w:rsidRDefault="003766E7" w:rsidP="000D0951">
            <w:pPr>
              <w:spacing w:after="0" w:line="240" w:lineRule="auto"/>
              <w:rPr>
                <w:rFonts w:eastAsia="Times New Roman"/>
                <w:b/>
                <w:bCs/>
                <w:color w:val="000000"/>
                <w:kern w:val="0"/>
                <w:sz w:val="20"/>
                <w:szCs w:val="20"/>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FB8344D" w14:textId="77777777" w:rsidR="003766E7" w:rsidRPr="004D6DAB" w:rsidRDefault="003766E7" w:rsidP="000D0951">
            <w:pPr>
              <w:spacing w:after="0" w:line="240" w:lineRule="auto"/>
              <w:rPr>
                <w:rFonts w:eastAsia="Times New Roman"/>
                <w:b/>
                <w:bCs/>
                <w:color w:val="000000"/>
                <w:kern w:val="0"/>
                <w:sz w:val="20"/>
                <w:szCs w:val="20"/>
                <w:lang w:eastAsia="en-GB"/>
              </w:rPr>
            </w:pPr>
          </w:p>
        </w:tc>
        <w:tc>
          <w:tcPr>
            <w:tcW w:w="1317" w:type="dxa"/>
            <w:vMerge/>
            <w:tcBorders>
              <w:top w:val="single" w:sz="4" w:space="0" w:color="auto"/>
              <w:left w:val="single" w:sz="4" w:space="0" w:color="auto"/>
              <w:bottom w:val="single" w:sz="4" w:space="0" w:color="auto"/>
              <w:right w:val="single" w:sz="4" w:space="0" w:color="auto"/>
            </w:tcBorders>
            <w:vAlign w:val="center"/>
            <w:hideMark/>
          </w:tcPr>
          <w:p w14:paraId="48BB28CB" w14:textId="77777777" w:rsidR="003766E7" w:rsidRPr="004D6DAB" w:rsidRDefault="003766E7" w:rsidP="000D0951">
            <w:pPr>
              <w:spacing w:after="0" w:line="240" w:lineRule="auto"/>
              <w:rPr>
                <w:rFonts w:eastAsia="Times New Roman"/>
                <w:b/>
                <w:bCs/>
                <w:color w:val="000000"/>
                <w:kern w:val="0"/>
                <w:sz w:val="20"/>
                <w:szCs w:val="20"/>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F18BDC6" w14:textId="77777777" w:rsidR="003766E7" w:rsidRPr="004D6DAB" w:rsidRDefault="003766E7" w:rsidP="000D0951">
            <w:pPr>
              <w:spacing w:after="0" w:line="240" w:lineRule="auto"/>
              <w:rPr>
                <w:rFonts w:eastAsia="Times New Roman"/>
                <w:b/>
                <w:bCs/>
                <w:color w:val="000000"/>
                <w:kern w:val="0"/>
                <w:sz w:val="20"/>
                <w:szCs w:val="20"/>
                <w:lang w:eastAsia="en-GB"/>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3354075" w14:textId="77777777" w:rsidR="003766E7" w:rsidRPr="004D6DAB" w:rsidRDefault="003766E7" w:rsidP="000D0951">
            <w:pPr>
              <w:spacing w:after="0" w:line="240" w:lineRule="auto"/>
              <w:rPr>
                <w:rFonts w:eastAsia="Times New Roman"/>
                <w:b/>
                <w:bCs/>
                <w:color w:val="000000"/>
                <w:kern w:val="0"/>
                <w:sz w:val="20"/>
                <w:szCs w:val="20"/>
                <w:lang w:eastAsia="en-GB"/>
              </w:rPr>
            </w:pPr>
          </w:p>
        </w:tc>
        <w:tc>
          <w:tcPr>
            <w:tcW w:w="1134" w:type="dxa"/>
            <w:tcBorders>
              <w:top w:val="nil"/>
              <w:left w:val="nil"/>
              <w:bottom w:val="single" w:sz="4" w:space="0" w:color="auto"/>
              <w:right w:val="single" w:sz="4" w:space="0" w:color="auto"/>
            </w:tcBorders>
            <w:noWrap/>
            <w:hideMark/>
          </w:tcPr>
          <w:p w14:paraId="2CF66EB8" w14:textId="77777777" w:rsidR="003766E7" w:rsidRPr="004D6DAB" w:rsidRDefault="003766E7" w:rsidP="000D0951">
            <w:pPr>
              <w:spacing w:after="0" w:line="240" w:lineRule="auto"/>
              <w:jc w:val="center"/>
              <w:rPr>
                <w:rFonts w:eastAsia="Times New Roman"/>
                <w:b/>
                <w:bCs/>
                <w:color w:val="000000"/>
                <w:kern w:val="0"/>
                <w:sz w:val="20"/>
                <w:szCs w:val="20"/>
                <w:lang w:eastAsia="en-GB"/>
              </w:rPr>
            </w:pPr>
            <w:r w:rsidRPr="004D6DAB">
              <w:rPr>
                <w:rFonts w:eastAsia="Times New Roman"/>
                <w:b/>
                <w:bCs/>
                <w:color w:val="000000"/>
                <w:kern w:val="0"/>
                <w:sz w:val="20"/>
                <w:szCs w:val="20"/>
                <w:lang w:eastAsia="en-GB"/>
              </w:rPr>
              <w:t>Eur</w:t>
            </w:r>
          </w:p>
        </w:tc>
        <w:tc>
          <w:tcPr>
            <w:tcW w:w="992" w:type="dxa"/>
            <w:tcBorders>
              <w:top w:val="nil"/>
              <w:left w:val="nil"/>
              <w:bottom w:val="single" w:sz="4" w:space="0" w:color="auto"/>
              <w:right w:val="single" w:sz="4" w:space="0" w:color="auto"/>
            </w:tcBorders>
            <w:hideMark/>
          </w:tcPr>
          <w:p w14:paraId="050254C1" w14:textId="77777777" w:rsidR="003766E7" w:rsidRPr="004D6DAB" w:rsidRDefault="003766E7" w:rsidP="000D0951">
            <w:pPr>
              <w:spacing w:after="0" w:line="240" w:lineRule="auto"/>
              <w:ind w:firstLine="176"/>
              <w:jc w:val="center"/>
              <w:rPr>
                <w:rFonts w:eastAsia="Times New Roman"/>
                <w:b/>
                <w:bCs/>
                <w:color w:val="000000"/>
                <w:kern w:val="0"/>
                <w:sz w:val="20"/>
                <w:szCs w:val="20"/>
                <w:lang w:eastAsia="en-GB"/>
              </w:rPr>
            </w:pPr>
            <w:r w:rsidRPr="004D6DAB">
              <w:rPr>
                <w:rFonts w:eastAsia="Times New Roman"/>
                <w:b/>
                <w:bCs/>
                <w:color w:val="000000"/>
                <w:kern w:val="0"/>
                <w:sz w:val="20"/>
                <w:szCs w:val="20"/>
                <w:lang w:eastAsia="en-GB"/>
              </w:rPr>
              <w:t>Proc., kartais</w:t>
            </w:r>
          </w:p>
        </w:tc>
      </w:tr>
      <w:tr w:rsidR="003766E7" w:rsidRPr="004D6DAB" w14:paraId="34C0B29D" w14:textId="77777777" w:rsidTr="00C1032F">
        <w:trPr>
          <w:trHeight w:val="255"/>
        </w:trPr>
        <w:tc>
          <w:tcPr>
            <w:tcW w:w="3356" w:type="dxa"/>
            <w:tcBorders>
              <w:top w:val="single" w:sz="4" w:space="0" w:color="auto"/>
              <w:left w:val="single" w:sz="4" w:space="0" w:color="auto"/>
              <w:bottom w:val="single" w:sz="4" w:space="0" w:color="auto"/>
              <w:right w:val="nil"/>
            </w:tcBorders>
            <w:hideMark/>
          </w:tcPr>
          <w:p w14:paraId="7769C3E8" w14:textId="77777777" w:rsidR="003766E7" w:rsidRPr="004D6DAB" w:rsidRDefault="003766E7" w:rsidP="000D0951">
            <w:pPr>
              <w:spacing w:after="0" w:line="240" w:lineRule="auto"/>
              <w:rPr>
                <w:rFonts w:eastAsia="Times New Roman"/>
                <w:b/>
                <w:bCs/>
                <w:color w:val="000000"/>
                <w:kern w:val="0"/>
                <w:sz w:val="20"/>
                <w:szCs w:val="20"/>
                <w:lang w:eastAsia="en-GB"/>
              </w:rPr>
            </w:pPr>
            <w:r w:rsidRPr="004D6DAB">
              <w:rPr>
                <w:rFonts w:eastAsia="Times New Roman"/>
                <w:b/>
                <w:bCs/>
                <w:color w:val="000000"/>
                <w:kern w:val="0"/>
                <w:sz w:val="20"/>
                <w:szCs w:val="20"/>
                <w:lang w:eastAsia="en-GB"/>
              </w:rPr>
              <w:t>ILGALAIKIS TURTAS</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2F8D97BD" w14:textId="77777777" w:rsidR="003766E7" w:rsidRPr="004D6DAB" w:rsidRDefault="003766E7" w:rsidP="000D0951">
            <w:pPr>
              <w:spacing w:after="0" w:line="240" w:lineRule="auto"/>
              <w:jc w:val="right"/>
              <w:rPr>
                <w:rFonts w:eastAsia="Times New Roman"/>
                <w:b/>
                <w:bCs/>
                <w:color w:val="000000"/>
                <w:kern w:val="0"/>
                <w:sz w:val="20"/>
                <w:szCs w:val="20"/>
                <w:lang w:eastAsia="en-GB"/>
              </w:rPr>
            </w:pPr>
            <w:r w:rsidRPr="004D6DAB">
              <w:rPr>
                <w:rFonts w:eastAsia="Times New Roman"/>
                <w:b/>
                <w:bCs/>
                <w:color w:val="000000"/>
                <w:kern w:val="0"/>
                <w:sz w:val="20"/>
                <w:szCs w:val="20"/>
                <w:lang w:eastAsia="en-GB"/>
              </w:rPr>
              <w:t>120 577,97</w:t>
            </w:r>
          </w:p>
        </w:tc>
        <w:tc>
          <w:tcPr>
            <w:tcW w:w="1317" w:type="dxa"/>
            <w:tcBorders>
              <w:top w:val="single" w:sz="4" w:space="0" w:color="auto"/>
              <w:left w:val="nil"/>
              <w:bottom w:val="single" w:sz="4" w:space="0" w:color="auto"/>
              <w:right w:val="nil"/>
            </w:tcBorders>
            <w:noWrap/>
            <w:hideMark/>
          </w:tcPr>
          <w:p w14:paraId="6602FC42" w14:textId="77777777" w:rsidR="003766E7" w:rsidRPr="004D6DAB" w:rsidRDefault="003766E7" w:rsidP="000D0951">
            <w:pPr>
              <w:spacing w:after="0" w:line="240" w:lineRule="auto"/>
              <w:jc w:val="right"/>
              <w:rPr>
                <w:rFonts w:eastAsia="Times New Roman"/>
                <w:b/>
                <w:bCs/>
                <w:color w:val="000000"/>
                <w:kern w:val="0"/>
                <w:sz w:val="20"/>
                <w:szCs w:val="20"/>
                <w:lang w:eastAsia="en-GB"/>
              </w:rPr>
            </w:pPr>
            <w:r w:rsidRPr="004D6DAB">
              <w:rPr>
                <w:rFonts w:eastAsia="Times New Roman"/>
                <w:b/>
                <w:bCs/>
                <w:color w:val="000000"/>
                <w:kern w:val="0"/>
                <w:sz w:val="20"/>
                <w:szCs w:val="20"/>
                <w:lang w:eastAsia="en-GB"/>
              </w:rPr>
              <w:t>120 577,97</w:t>
            </w:r>
          </w:p>
        </w:tc>
        <w:tc>
          <w:tcPr>
            <w:tcW w:w="709" w:type="dxa"/>
            <w:tcBorders>
              <w:top w:val="single" w:sz="4" w:space="0" w:color="auto"/>
              <w:left w:val="single" w:sz="4" w:space="0" w:color="auto"/>
              <w:bottom w:val="single" w:sz="4" w:space="0" w:color="auto"/>
              <w:right w:val="nil"/>
            </w:tcBorders>
            <w:shd w:val="clear" w:color="000000" w:fill="D0CECE"/>
            <w:noWrap/>
            <w:hideMark/>
          </w:tcPr>
          <w:p w14:paraId="1B945E93" w14:textId="77777777" w:rsidR="003766E7" w:rsidRPr="004D6DAB" w:rsidRDefault="003766E7" w:rsidP="000D0951">
            <w:pPr>
              <w:spacing w:after="0" w:line="240" w:lineRule="auto"/>
              <w:jc w:val="right"/>
              <w:rPr>
                <w:rFonts w:eastAsia="Times New Roman"/>
                <w:b/>
                <w:bCs/>
                <w:color w:val="000000"/>
                <w:kern w:val="0"/>
                <w:sz w:val="20"/>
                <w:szCs w:val="20"/>
                <w:lang w:eastAsia="en-GB"/>
              </w:rPr>
            </w:pPr>
            <w:r w:rsidRPr="004D6DAB">
              <w:rPr>
                <w:rFonts w:eastAsia="Times New Roman"/>
                <w:b/>
                <w:bCs/>
                <w:color w:val="000000"/>
                <w:kern w:val="0"/>
                <w:sz w:val="20"/>
                <w:szCs w:val="20"/>
                <w:lang w:eastAsia="en-GB"/>
              </w:rPr>
              <w:t>0,00</w:t>
            </w:r>
          </w:p>
        </w:tc>
        <w:tc>
          <w:tcPr>
            <w:tcW w:w="1276" w:type="dxa"/>
            <w:tcBorders>
              <w:top w:val="single" w:sz="4" w:space="0" w:color="auto"/>
              <w:left w:val="single" w:sz="4" w:space="0" w:color="auto"/>
              <w:bottom w:val="single" w:sz="4" w:space="0" w:color="auto"/>
              <w:right w:val="single" w:sz="4" w:space="0" w:color="auto"/>
            </w:tcBorders>
            <w:noWrap/>
            <w:hideMark/>
          </w:tcPr>
          <w:p w14:paraId="25FCE4C7"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121 122,43</w:t>
            </w:r>
          </w:p>
        </w:tc>
        <w:tc>
          <w:tcPr>
            <w:tcW w:w="1134" w:type="dxa"/>
            <w:tcBorders>
              <w:top w:val="single" w:sz="4" w:space="0" w:color="auto"/>
              <w:left w:val="nil"/>
              <w:bottom w:val="single" w:sz="4" w:space="0" w:color="auto"/>
              <w:right w:val="single" w:sz="4" w:space="0" w:color="auto"/>
            </w:tcBorders>
            <w:noWrap/>
            <w:hideMark/>
          </w:tcPr>
          <w:p w14:paraId="71E162AF"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544,46</w:t>
            </w:r>
          </w:p>
        </w:tc>
        <w:tc>
          <w:tcPr>
            <w:tcW w:w="992" w:type="dxa"/>
            <w:tcBorders>
              <w:top w:val="single" w:sz="4" w:space="0" w:color="auto"/>
              <w:left w:val="nil"/>
              <w:bottom w:val="single" w:sz="4" w:space="0" w:color="auto"/>
              <w:right w:val="single" w:sz="4" w:space="0" w:color="auto"/>
            </w:tcBorders>
            <w:noWrap/>
            <w:hideMark/>
          </w:tcPr>
          <w:p w14:paraId="6E93BCD9"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0,45</w:t>
            </w:r>
          </w:p>
        </w:tc>
      </w:tr>
      <w:tr w:rsidR="003766E7" w:rsidRPr="004D6DAB" w14:paraId="3D22AE7F" w14:textId="77777777" w:rsidTr="00C1032F">
        <w:trPr>
          <w:trHeight w:val="255"/>
        </w:trPr>
        <w:tc>
          <w:tcPr>
            <w:tcW w:w="3356" w:type="dxa"/>
            <w:tcBorders>
              <w:top w:val="single" w:sz="4" w:space="0" w:color="auto"/>
              <w:left w:val="single" w:sz="4" w:space="0" w:color="auto"/>
              <w:bottom w:val="single" w:sz="4" w:space="0" w:color="auto"/>
              <w:right w:val="nil"/>
            </w:tcBorders>
            <w:hideMark/>
          </w:tcPr>
          <w:p w14:paraId="5F910C85" w14:textId="77777777" w:rsidR="003766E7" w:rsidRPr="004D6DAB" w:rsidRDefault="003766E7" w:rsidP="000D0951">
            <w:pPr>
              <w:spacing w:after="0" w:line="240" w:lineRule="auto"/>
              <w:rPr>
                <w:rFonts w:eastAsia="Times New Roman"/>
                <w:color w:val="000000"/>
                <w:kern w:val="0"/>
                <w:sz w:val="20"/>
                <w:szCs w:val="20"/>
                <w:lang w:eastAsia="en-GB"/>
              </w:rPr>
            </w:pPr>
            <w:r w:rsidRPr="004D6DAB">
              <w:rPr>
                <w:rFonts w:eastAsia="Times New Roman"/>
                <w:color w:val="000000"/>
                <w:kern w:val="0"/>
                <w:sz w:val="20"/>
                <w:szCs w:val="20"/>
                <w:lang w:eastAsia="en-GB"/>
              </w:rPr>
              <w:t>Nematerialusis turtas</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5A9A4233"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236,00</w:t>
            </w:r>
          </w:p>
        </w:tc>
        <w:tc>
          <w:tcPr>
            <w:tcW w:w="1317" w:type="dxa"/>
            <w:tcBorders>
              <w:top w:val="single" w:sz="4" w:space="0" w:color="auto"/>
              <w:left w:val="nil"/>
              <w:bottom w:val="single" w:sz="4" w:space="0" w:color="auto"/>
              <w:right w:val="nil"/>
            </w:tcBorders>
            <w:noWrap/>
            <w:hideMark/>
          </w:tcPr>
          <w:p w14:paraId="6AEA9057"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236,00</w:t>
            </w:r>
          </w:p>
        </w:tc>
        <w:tc>
          <w:tcPr>
            <w:tcW w:w="709" w:type="dxa"/>
            <w:tcBorders>
              <w:top w:val="single" w:sz="4" w:space="0" w:color="auto"/>
              <w:left w:val="single" w:sz="4" w:space="0" w:color="auto"/>
              <w:bottom w:val="single" w:sz="4" w:space="0" w:color="auto"/>
              <w:right w:val="nil"/>
            </w:tcBorders>
            <w:shd w:val="clear" w:color="000000" w:fill="D0CECE"/>
            <w:noWrap/>
            <w:hideMark/>
          </w:tcPr>
          <w:p w14:paraId="43B05670"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 </w:t>
            </w:r>
          </w:p>
        </w:tc>
        <w:tc>
          <w:tcPr>
            <w:tcW w:w="1276" w:type="dxa"/>
            <w:tcBorders>
              <w:top w:val="single" w:sz="4" w:space="0" w:color="auto"/>
              <w:left w:val="single" w:sz="4" w:space="0" w:color="auto"/>
              <w:bottom w:val="single" w:sz="4" w:space="0" w:color="auto"/>
              <w:right w:val="single" w:sz="4" w:space="0" w:color="auto"/>
            </w:tcBorders>
            <w:noWrap/>
            <w:hideMark/>
          </w:tcPr>
          <w:p w14:paraId="5EF0D1D7"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239,09</w:t>
            </w:r>
          </w:p>
        </w:tc>
        <w:tc>
          <w:tcPr>
            <w:tcW w:w="1134" w:type="dxa"/>
            <w:tcBorders>
              <w:top w:val="single" w:sz="4" w:space="0" w:color="auto"/>
              <w:left w:val="nil"/>
              <w:bottom w:val="single" w:sz="4" w:space="0" w:color="auto"/>
              <w:right w:val="single" w:sz="4" w:space="0" w:color="auto"/>
            </w:tcBorders>
            <w:noWrap/>
            <w:hideMark/>
          </w:tcPr>
          <w:p w14:paraId="57AF0610"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3,09</w:t>
            </w:r>
          </w:p>
        </w:tc>
        <w:tc>
          <w:tcPr>
            <w:tcW w:w="992" w:type="dxa"/>
            <w:tcBorders>
              <w:top w:val="single" w:sz="4" w:space="0" w:color="auto"/>
              <w:left w:val="nil"/>
              <w:bottom w:val="single" w:sz="4" w:space="0" w:color="auto"/>
              <w:right w:val="single" w:sz="4" w:space="0" w:color="auto"/>
            </w:tcBorders>
            <w:noWrap/>
            <w:hideMark/>
          </w:tcPr>
          <w:p w14:paraId="70886F4C"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1,31</w:t>
            </w:r>
          </w:p>
        </w:tc>
      </w:tr>
      <w:tr w:rsidR="003766E7" w:rsidRPr="004D6DAB" w14:paraId="69F41F7D" w14:textId="77777777" w:rsidTr="00C1032F">
        <w:trPr>
          <w:trHeight w:val="270"/>
        </w:trPr>
        <w:tc>
          <w:tcPr>
            <w:tcW w:w="3356" w:type="dxa"/>
            <w:tcBorders>
              <w:top w:val="single" w:sz="4" w:space="0" w:color="auto"/>
              <w:left w:val="single" w:sz="4" w:space="0" w:color="auto"/>
              <w:bottom w:val="single" w:sz="4" w:space="0" w:color="auto"/>
              <w:right w:val="nil"/>
            </w:tcBorders>
            <w:hideMark/>
          </w:tcPr>
          <w:p w14:paraId="768D0996" w14:textId="77777777" w:rsidR="003766E7" w:rsidRPr="004D6DAB" w:rsidRDefault="003766E7" w:rsidP="000D0951">
            <w:pPr>
              <w:spacing w:after="0" w:line="240" w:lineRule="auto"/>
              <w:rPr>
                <w:rFonts w:eastAsia="Times New Roman"/>
                <w:color w:val="000000"/>
                <w:kern w:val="0"/>
                <w:sz w:val="20"/>
                <w:szCs w:val="20"/>
                <w:lang w:eastAsia="en-GB"/>
              </w:rPr>
            </w:pPr>
            <w:r w:rsidRPr="004D6DAB">
              <w:rPr>
                <w:rFonts w:eastAsia="Times New Roman"/>
                <w:color w:val="000000"/>
                <w:kern w:val="0"/>
                <w:sz w:val="20"/>
                <w:szCs w:val="20"/>
                <w:lang w:eastAsia="en-GB"/>
              </w:rPr>
              <w:t>Programinė įranga ir jos licencijos</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1BB5BC53"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53,44</w:t>
            </w:r>
          </w:p>
        </w:tc>
        <w:tc>
          <w:tcPr>
            <w:tcW w:w="1317" w:type="dxa"/>
            <w:tcBorders>
              <w:top w:val="single" w:sz="4" w:space="0" w:color="auto"/>
              <w:left w:val="nil"/>
              <w:bottom w:val="single" w:sz="4" w:space="0" w:color="auto"/>
              <w:right w:val="nil"/>
            </w:tcBorders>
            <w:noWrap/>
            <w:hideMark/>
          </w:tcPr>
          <w:p w14:paraId="2606874F"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53,44</w:t>
            </w:r>
          </w:p>
        </w:tc>
        <w:tc>
          <w:tcPr>
            <w:tcW w:w="709" w:type="dxa"/>
            <w:tcBorders>
              <w:top w:val="single" w:sz="4" w:space="0" w:color="auto"/>
              <w:left w:val="single" w:sz="4" w:space="0" w:color="auto"/>
              <w:bottom w:val="single" w:sz="4" w:space="0" w:color="auto"/>
              <w:right w:val="nil"/>
            </w:tcBorders>
            <w:shd w:val="clear" w:color="000000" w:fill="D0CECE"/>
            <w:noWrap/>
            <w:hideMark/>
          </w:tcPr>
          <w:p w14:paraId="63819C4B"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 </w:t>
            </w:r>
          </w:p>
        </w:tc>
        <w:tc>
          <w:tcPr>
            <w:tcW w:w="1276" w:type="dxa"/>
            <w:tcBorders>
              <w:top w:val="single" w:sz="4" w:space="0" w:color="auto"/>
              <w:left w:val="single" w:sz="4" w:space="0" w:color="auto"/>
              <w:bottom w:val="single" w:sz="4" w:space="0" w:color="auto"/>
              <w:right w:val="single" w:sz="4" w:space="0" w:color="auto"/>
            </w:tcBorders>
            <w:noWrap/>
            <w:hideMark/>
          </w:tcPr>
          <w:p w14:paraId="7E55C4BB"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86,51</w:t>
            </w:r>
          </w:p>
        </w:tc>
        <w:tc>
          <w:tcPr>
            <w:tcW w:w="1134" w:type="dxa"/>
            <w:tcBorders>
              <w:top w:val="single" w:sz="4" w:space="0" w:color="auto"/>
              <w:left w:val="nil"/>
              <w:bottom w:val="single" w:sz="4" w:space="0" w:color="auto"/>
              <w:right w:val="single" w:sz="4" w:space="0" w:color="auto"/>
            </w:tcBorders>
            <w:noWrap/>
            <w:hideMark/>
          </w:tcPr>
          <w:p w14:paraId="3B6931D2"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33,07</w:t>
            </w:r>
          </w:p>
        </w:tc>
        <w:tc>
          <w:tcPr>
            <w:tcW w:w="992" w:type="dxa"/>
            <w:tcBorders>
              <w:top w:val="single" w:sz="4" w:space="0" w:color="auto"/>
              <w:left w:val="nil"/>
              <w:bottom w:val="single" w:sz="4" w:space="0" w:color="auto"/>
              <w:right w:val="single" w:sz="4" w:space="0" w:color="auto"/>
            </w:tcBorders>
            <w:noWrap/>
            <w:hideMark/>
          </w:tcPr>
          <w:p w14:paraId="4DA910BE"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61,89</w:t>
            </w:r>
          </w:p>
        </w:tc>
      </w:tr>
      <w:tr w:rsidR="003766E7" w:rsidRPr="004D6DAB" w14:paraId="277FC496" w14:textId="77777777" w:rsidTr="00C1032F">
        <w:trPr>
          <w:trHeight w:val="255"/>
        </w:trPr>
        <w:tc>
          <w:tcPr>
            <w:tcW w:w="3356" w:type="dxa"/>
            <w:tcBorders>
              <w:top w:val="single" w:sz="4" w:space="0" w:color="auto"/>
              <w:left w:val="single" w:sz="4" w:space="0" w:color="auto"/>
              <w:bottom w:val="single" w:sz="4" w:space="0" w:color="auto"/>
              <w:right w:val="nil"/>
            </w:tcBorders>
            <w:hideMark/>
          </w:tcPr>
          <w:p w14:paraId="5568EFC7" w14:textId="77777777" w:rsidR="003766E7" w:rsidRPr="004D6DAB" w:rsidRDefault="003766E7" w:rsidP="000D0951">
            <w:pPr>
              <w:spacing w:after="0" w:line="240" w:lineRule="auto"/>
              <w:rPr>
                <w:rFonts w:eastAsia="Times New Roman"/>
                <w:color w:val="000000"/>
                <w:kern w:val="0"/>
                <w:sz w:val="20"/>
                <w:szCs w:val="20"/>
                <w:lang w:eastAsia="en-GB"/>
              </w:rPr>
            </w:pPr>
            <w:r w:rsidRPr="004D6DAB">
              <w:rPr>
                <w:rFonts w:eastAsia="Times New Roman"/>
                <w:color w:val="000000"/>
                <w:kern w:val="0"/>
                <w:sz w:val="20"/>
                <w:szCs w:val="20"/>
                <w:lang w:eastAsia="en-GB"/>
              </w:rPr>
              <w:t>Kitas nematerialusis turtas</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35C37851"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182,56</w:t>
            </w:r>
          </w:p>
        </w:tc>
        <w:tc>
          <w:tcPr>
            <w:tcW w:w="1317" w:type="dxa"/>
            <w:tcBorders>
              <w:top w:val="single" w:sz="4" w:space="0" w:color="auto"/>
              <w:left w:val="nil"/>
              <w:bottom w:val="single" w:sz="4" w:space="0" w:color="auto"/>
              <w:right w:val="nil"/>
            </w:tcBorders>
            <w:noWrap/>
            <w:hideMark/>
          </w:tcPr>
          <w:p w14:paraId="26EB78CB"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182,56</w:t>
            </w:r>
          </w:p>
        </w:tc>
        <w:tc>
          <w:tcPr>
            <w:tcW w:w="709" w:type="dxa"/>
            <w:tcBorders>
              <w:top w:val="single" w:sz="4" w:space="0" w:color="auto"/>
              <w:left w:val="single" w:sz="4" w:space="0" w:color="auto"/>
              <w:bottom w:val="single" w:sz="4" w:space="0" w:color="auto"/>
              <w:right w:val="nil"/>
            </w:tcBorders>
            <w:shd w:val="clear" w:color="000000" w:fill="D0CECE"/>
            <w:noWrap/>
            <w:hideMark/>
          </w:tcPr>
          <w:p w14:paraId="3285D485"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 </w:t>
            </w:r>
          </w:p>
        </w:tc>
        <w:tc>
          <w:tcPr>
            <w:tcW w:w="1276" w:type="dxa"/>
            <w:tcBorders>
              <w:top w:val="single" w:sz="4" w:space="0" w:color="auto"/>
              <w:left w:val="single" w:sz="4" w:space="0" w:color="auto"/>
              <w:bottom w:val="single" w:sz="4" w:space="0" w:color="auto"/>
              <w:right w:val="single" w:sz="4" w:space="0" w:color="auto"/>
            </w:tcBorders>
            <w:noWrap/>
            <w:hideMark/>
          </w:tcPr>
          <w:p w14:paraId="5336C4D0"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139,05</w:t>
            </w:r>
          </w:p>
        </w:tc>
        <w:tc>
          <w:tcPr>
            <w:tcW w:w="1134" w:type="dxa"/>
            <w:tcBorders>
              <w:top w:val="single" w:sz="4" w:space="0" w:color="auto"/>
              <w:left w:val="nil"/>
              <w:bottom w:val="single" w:sz="4" w:space="0" w:color="auto"/>
              <w:right w:val="single" w:sz="4" w:space="0" w:color="auto"/>
            </w:tcBorders>
            <w:noWrap/>
            <w:hideMark/>
          </w:tcPr>
          <w:p w14:paraId="772938E0"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-43,51</w:t>
            </w:r>
          </w:p>
        </w:tc>
        <w:tc>
          <w:tcPr>
            <w:tcW w:w="992" w:type="dxa"/>
            <w:tcBorders>
              <w:top w:val="single" w:sz="4" w:space="0" w:color="auto"/>
              <w:left w:val="nil"/>
              <w:bottom w:val="single" w:sz="4" w:space="0" w:color="auto"/>
              <w:right w:val="single" w:sz="4" w:space="0" w:color="auto"/>
            </w:tcBorders>
            <w:noWrap/>
            <w:hideMark/>
          </w:tcPr>
          <w:p w14:paraId="0377D700"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-23,83</w:t>
            </w:r>
          </w:p>
        </w:tc>
      </w:tr>
      <w:tr w:rsidR="003766E7" w:rsidRPr="004D6DAB" w14:paraId="628C54BE" w14:textId="77777777" w:rsidTr="00C1032F">
        <w:trPr>
          <w:trHeight w:val="255"/>
        </w:trPr>
        <w:tc>
          <w:tcPr>
            <w:tcW w:w="3356" w:type="dxa"/>
            <w:tcBorders>
              <w:top w:val="single" w:sz="4" w:space="0" w:color="auto"/>
              <w:left w:val="single" w:sz="4" w:space="0" w:color="auto"/>
              <w:bottom w:val="single" w:sz="4" w:space="0" w:color="auto"/>
              <w:right w:val="nil"/>
            </w:tcBorders>
            <w:hideMark/>
          </w:tcPr>
          <w:p w14:paraId="6BA58110" w14:textId="77777777" w:rsidR="003766E7" w:rsidRPr="004D6DAB" w:rsidRDefault="003766E7" w:rsidP="000D0951">
            <w:pPr>
              <w:spacing w:after="0" w:line="240" w:lineRule="auto"/>
              <w:rPr>
                <w:rFonts w:eastAsia="Times New Roman"/>
                <w:color w:val="000000"/>
                <w:kern w:val="0"/>
                <w:sz w:val="20"/>
                <w:szCs w:val="20"/>
                <w:lang w:eastAsia="en-GB"/>
              </w:rPr>
            </w:pPr>
            <w:r w:rsidRPr="004D6DAB">
              <w:rPr>
                <w:rFonts w:eastAsia="Times New Roman"/>
                <w:color w:val="000000"/>
                <w:kern w:val="0"/>
                <w:sz w:val="20"/>
                <w:szCs w:val="20"/>
                <w:lang w:eastAsia="en-GB"/>
              </w:rPr>
              <w:t>Ilgalaikis materialusis turtas</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47552318" w14:textId="77777777" w:rsidR="003766E7" w:rsidRPr="004D6DAB" w:rsidRDefault="003766E7" w:rsidP="000D0951">
            <w:pPr>
              <w:spacing w:after="0" w:line="240" w:lineRule="auto"/>
              <w:jc w:val="right"/>
              <w:rPr>
                <w:rFonts w:eastAsia="Times New Roman"/>
                <w:b/>
                <w:bCs/>
                <w:color w:val="000000"/>
                <w:kern w:val="0"/>
                <w:sz w:val="20"/>
                <w:szCs w:val="20"/>
                <w:lang w:eastAsia="en-GB"/>
              </w:rPr>
            </w:pPr>
            <w:r w:rsidRPr="004D6DAB">
              <w:rPr>
                <w:rFonts w:eastAsia="Times New Roman"/>
                <w:b/>
                <w:bCs/>
                <w:color w:val="000000"/>
                <w:kern w:val="0"/>
                <w:sz w:val="20"/>
                <w:szCs w:val="20"/>
                <w:lang w:eastAsia="en-GB"/>
              </w:rPr>
              <w:t>91 762,83</w:t>
            </w:r>
          </w:p>
        </w:tc>
        <w:tc>
          <w:tcPr>
            <w:tcW w:w="1317" w:type="dxa"/>
            <w:tcBorders>
              <w:top w:val="single" w:sz="4" w:space="0" w:color="auto"/>
              <w:left w:val="nil"/>
              <w:bottom w:val="single" w:sz="4" w:space="0" w:color="auto"/>
              <w:right w:val="nil"/>
            </w:tcBorders>
            <w:noWrap/>
            <w:hideMark/>
          </w:tcPr>
          <w:p w14:paraId="2830394B" w14:textId="77777777" w:rsidR="003766E7" w:rsidRPr="004D6DAB" w:rsidRDefault="003766E7" w:rsidP="000D0951">
            <w:pPr>
              <w:spacing w:after="0" w:line="240" w:lineRule="auto"/>
              <w:jc w:val="right"/>
              <w:rPr>
                <w:rFonts w:eastAsia="Times New Roman"/>
                <w:b/>
                <w:bCs/>
                <w:color w:val="000000"/>
                <w:kern w:val="0"/>
                <w:sz w:val="20"/>
                <w:szCs w:val="20"/>
                <w:lang w:eastAsia="en-GB"/>
              </w:rPr>
            </w:pPr>
            <w:r w:rsidRPr="004D6DAB">
              <w:rPr>
                <w:rFonts w:eastAsia="Times New Roman"/>
                <w:b/>
                <w:bCs/>
                <w:color w:val="000000"/>
                <w:kern w:val="0"/>
                <w:sz w:val="20"/>
                <w:szCs w:val="20"/>
                <w:lang w:eastAsia="en-GB"/>
              </w:rPr>
              <w:t>91 762,83</w:t>
            </w:r>
          </w:p>
        </w:tc>
        <w:tc>
          <w:tcPr>
            <w:tcW w:w="709" w:type="dxa"/>
            <w:tcBorders>
              <w:top w:val="single" w:sz="4" w:space="0" w:color="auto"/>
              <w:left w:val="single" w:sz="4" w:space="0" w:color="auto"/>
              <w:bottom w:val="single" w:sz="4" w:space="0" w:color="auto"/>
              <w:right w:val="nil"/>
            </w:tcBorders>
            <w:shd w:val="clear" w:color="000000" w:fill="D0CECE"/>
            <w:noWrap/>
            <w:hideMark/>
          </w:tcPr>
          <w:p w14:paraId="5D12C976" w14:textId="77777777" w:rsidR="003766E7" w:rsidRPr="004D6DAB" w:rsidRDefault="003766E7" w:rsidP="000D0951">
            <w:pPr>
              <w:spacing w:after="0" w:line="240" w:lineRule="auto"/>
              <w:jc w:val="right"/>
              <w:rPr>
                <w:rFonts w:eastAsia="Times New Roman"/>
                <w:b/>
                <w:bCs/>
                <w:color w:val="000000"/>
                <w:kern w:val="0"/>
                <w:sz w:val="20"/>
                <w:szCs w:val="20"/>
                <w:lang w:eastAsia="en-GB"/>
              </w:rPr>
            </w:pPr>
            <w:r w:rsidRPr="004D6DAB">
              <w:rPr>
                <w:rFonts w:eastAsia="Times New Roman"/>
                <w:b/>
                <w:bCs/>
                <w:color w:val="000000"/>
                <w:kern w:val="0"/>
                <w:sz w:val="20"/>
                <w:szCs w:val="20"/>
                <w:lang w:eastAsia="en-GB"/>
              </w:rPr>
              <w:t>0,00</w:t>
            </w:r>
          </w:p>
        </w:tc>
        <w:tc>
          <w:tcPr>
            <w:tcW w:w="1276" w:type="dxa"/>
            <w:tcBorders>
              <w:top w:val="single" w:sz="4" w:space="0" w:color="auto"/>
              <w:left w:val="single" w:sz="4" w:space="0" w:color="auto"/>
              <w:bottom w:val="single" w:sz="4" w:space="0" w:color="auto"/>
              <w:right w:val="single" w:sz="4" w:space="0" w:color="auto"/>
            </w:tcBorders>
            <w:noWrap/>
            <w:hideMark/>
          </w:tcPr>
          <w:p w14:paraId="34C79E31"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92 636,92</w:t>
            </w:r>
          </w:p>
        </w:tc>
        <w:tc>
          <w:tcPr>
            <w:tcW w:w="1134" w:type="dxa"/>
            <w:tcBorders>
              <w:top w:val="single" w:sz="4" w:space="0" w:color="auto"/>
              <w:left w:val="nil"/>
              <w:bottom w:val="single" w:sz="4" w:space="0" w:color="auto"/>
              <w:right w:val="single" w:sz="4" w:space="0" w:color="auto"/>
            </w:tcBorders>
            <w:noWrap/>
            <w:hideMark/>
          </w:tcPr>
          <w:p w14:paraId="690C8DF9"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874,09</w:t>
            </w:r>
          </w:p>
        </w:tc>
        <w:tc>
          <w:tcPr>
            <w:tcW w:w="992" w:type="dxa"/>
            <w:tcBorders>
              <w:top w:val="single" w:sz="4" w:space="0" w:color="auto"/>
              <w:left w:val="nil"/>
              <w:bottom w:val="single" w:sz="4" w:space="0" w:color="auto"/>
              <w:right w:val="single" w:sz="4" w:space="0" w:color="auto"/>
            </w:tcBorders>
            <w:noWrap/>
            <w:hideMark/>
          </w:tcPr>
          <w:p w14:paraId="21AF70EF"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0,95</w:t>
            </w:r>
          </w:p>
        </w:tc>
      </w:tr>
      <w:tr w:rsidR="003766E7" w:rsidRPr="004D6DAB" w14:paraId="6B3E4F62" w14:textId="77777777" w:rsidTr="00C1032F">
        <w:trPr>
          <w:trHeight w:val="255"/>
        </w:trPr>
        <w:tc>
          <w:tcPr>
            <w:tcW w:w="3356" w:type="dxa"/>
            <w:tcBorders>
              <w:top w:val="single" w:sz="4" w:space="0" w:color="auto"/>
              <w:left w:val="single" w:sz="4" w:space="0" w:color="auto"/>
              <w:bottom w:val="single" w:sz="4" w:space="0" w:color="auto"/>
              <w:right w:val="nil"/>
            </w:tcBorders>
            <w:hideMark/>
          </w:tcPr>
          <w:p w14:paraId="3C9BE7A6" w14:textId="77777777" w:rsidR="003766E7" w:rsidRPr="004D6DAB" w:rsidRDefault="003766E7" w:rsidP="000D0951">
            <w:pPr>
              <w:spacing w:after="0" w:line="240" w:lineRule="auto"/>
              <w:rPr>
                <w:rFonts w:eastAsia="Times New Roman"/>
                <w:color w:val="000000"/>
                <w:kern w:val="0"/>
                <w:sz w:val="20"/>
                <w:szCs w:val="20"/>
                <w:lang w:eastAsia="en-GB"/>
              </w:rPr>
            </w:pPr>
            <w:r w:rsidRPr="004D6DAB">
              <w:rPr>
                <w:rFonts w:eastAsia="Times New Roman"/>
                <w:color w:val="000000"/>
                <w:kern w:val="0"/>
                <w:sz w:val="20"/>
                <w:szCs w:val="20"/>
                <w:lang w:eastAsia="en-GB"/>
              </w:rPr>
              <w:t>Žemė</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441290FD"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14 776,54</w:t>
            </w:r>
          </w:p>
        </w:tc>
        <w:tc>
          <w:tcPr>
            <w:tcW w:w="1317" w:type="dxa"/>
            <w:tcBorders>
              <w:top w:val="single" w:sz="4" w:space="0" w:color="auto"/>
              <w:left w:val="nil"/>
              <w:bottom w:val="single" w:sz="4" w:space="0" w:color="auto"/>
              <w:right w:val="nil"/>
            </w:tcBorders>
            <w:noWrap/>
            <w:hideMark/>
          </w:tcPr>
          <w:p w14:paraId="175110E8"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14 776,54</w:t>
            </w:r>
          </w:p>
        </w:tc>
        <w:tc>
          <w:tcPr>
            <w:tcW w:w="709" w:type="dxa"/>
            <w:tcBorders>
              <w:top w:val="single" w:sz="4" w:space="0" w:color="auto"/>
              <w:left w:val="single" w:sz="4" w:space="0" w:color="auto"/>
              <w:bottom w:val="single" w:sz="4" w:space="0" w:color="auto"/>
              <w:right w:val="nil"/>
            </w:tcBorders>
            <w:shd w:val="clear" w:color="000000" w:fill="D0CECE"/>
            <w:noWrap/>
            <w:hideMark/>
          </w:tcPr>
          <w:p w14:paraId="1C024357"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 </w:t>
            </w:r>
          </w:p>
        </w:tc>
        <w:tc>
          <w:tcPr>
            <w:tcW w:w="1276" w:type="dxa"/>
            <w:tcBorders>
              <w:top w:val="single" w:sz="4" w:space="0" w:color="auto"/>
              <w:left w:val="single" w:sz="4" w:space="0" w:color="auto"/>
              <w:bottom w:val="single" w:sz="4" w:space="0" w:color="auto"/>
              <w:right w:val="single" w:sz="4" w:space="0" w:color="auto"/>
            </w:tcBorders>
            <w:noWrap/>
            <w:hideMark/>
          </w:tcPr>
          <w:p w14:paraId="1DDE16C8"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14 685,24</w:t>
            </w:r>
          </w:p>
        </w:tc>
        <w:tc>
          <w:tcPr>
            <w:tcW w:w="1134" w:type="dxa"/>
            <w:tcBorders>
              <w:top w:val="single" w:sz="4" w:space="0" w:color="auto"/>
              <w:left w:val="nil"/>
              <w:bottom w:val="single" w:sz="4" w:space="0" w:color="auto"/>
              <w:right w:val="single" w:sz="4" w:space="0" w:color="auto"/>
            </w:tcBorders>
            <w:noWrap/>
            <w:hideMark/>
          </w:tcPr>
          <w:p w14:paraId="6C1CB6A5"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-91,30</w:t>
            </w:r>
          </w:p>
        </w:tc>
        <w:tc>
          <w:tcPr>
            <w:tcW w:w="992" w:type="dxa"/>
            <w:tcBorders>
              <w:top w:val="single" w:sz="4" w:space="0" w:color="auto"/>
              <w:left w:val="nil"/>
              <w:bottom w:val="single" w:sz="4" w:space="0" w:color="auto"/>
              <w:right w:val="single" w:sz="4" w:space="0" w:color="auto"/>
            </w:tcBorders>
            <w:noWrap/>
            <w:hideMark/>
          </w:tcPr>
          <w:p w14:paraId="2497B66E"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-0,62</w:t>
            </w:r>
          </w:p>
        </w:tc>
      </w:tr>
      <w:tr w:rsidR="003766E7" w:rsidRPr="004D6DAB" w14:paraId="66EF4E9A" w14:textId="77777777" w:rsidTr="00C1032F">
        <w:trPr>
          <w:trHeight w:val="255"/>
        </w:trPr>
        <w:tc>
          <w:tcPr>
            <w:tcW w:w="3356" w:type="dxa"/>
            <w:tcBorders>
              <w:top w:val="single" w:sz="4" w:space="0" w:color="auto"/>
              <w:left w:val="single" w:sz="4" w:space="0" w:color="auto"/>
              <w:bottom w:val="single" w:sz="4" w:space="0" w:color="auto"/>
              <w:right w:val="nil"/>
            </w:tcBorders>
            <w:hideMark/>
          </w:tcPr>
          <w:p w14:paraId="50784FFF" w14:textId="77777777" w:rsidR="003766E7" w:rsidRPr="004D6DAB" w:rsidRDefault="003766E7" w:rsidP="000D0951">
            <w:pPr>
              <w:spacing w:after="0" w:line="240" w:lineRule="auto"/>
              <w:rPr>
                <w:rFonts w:eastAsia="Times New Roman"/>
                <w:color w:val="000000"/>
                <w:kern w:val="0"/>
                <w:sz w:val="20"/>
                <w:szCs w:val="20"/>
                <w:lang w:eastAsia="en-GB"/>
              </w:rPr>
            </w:pPr>
            <w:r w:rsidRPr="004D6DAB">
              <w:rPr>
                <w:rFonts w:eastAsia="Times New Roman"/>
                <w:color w:val="000000"/>
                <w:kern w:val="0"/>
                <w:sz w:val="20"/>
                <w:szCs w:val="20"/>
                <w:lang w:eastAsia="en-GB"/>
              </w:rPr>
              <w:t>Pastatai</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32A1CAF8"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30 517,54</w:t>
            </w:r>
          </w:p>
        </w:tc>
        <w:tc>
          <w:tcPr>
            <w:tcW w:w="1317" w:type="dxa"/>
            <w:tcBorders>
              <w:top w:val="single" w:sz="4" w:space="0" w:color="auto"/>
              <w:left w:val="nil"/>
              <w:bottom w:val="single" w:sz="4" w:space="0" w:color="auto"/>
              <w:right w:val="nil"/>
            </w:tcBorders>
            <w:noWrap/>
            <w:hideMark/>
          </w:tcPr>
          <w:p w14:paraId="03F46410"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30 517,54</w:t>
            </w:r>
          </w:p>
        </w:tc>
        <w:tc>
          <w:tcPr>
            <w:tcW w:w="709" w:type="dxa"/>
            <w:tcBorders>
              <w:top w:val="single" w:sz="4" w:space="0" w:color="auto"/>
              <w:left w:val="single" w:sz="4" w:space="0" w:color="auto"/>
              <w:bottom w:val="single" w:sz="4" w:space="0" w:color="auto"/>
              <w:right w:val="nil"/>
            </w:tcBorders>
            <w:shd w:val="clear" w:color="000000" w:fill="D0CECE"/>
            <w:noWrap/>
            <w:hideMark/>
          </w:tcPr>
          <w:p w14:paraId="51AF76BA"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 </w:t>
            </w:r>
          </w:p>
        </w:tc>
        <w:tc>
          <w:tcPr>
            <w:tcW w:w="1276" w:type="dxa"/>
            <w:tcBorders>
              <w:top w:val="single" w:sz="4" w:space="0" w:color="auto"/>
              <w:left w:val="single" w:sz="4" w:space="0" w:color="auto"/>
              <w:bottom w:val="single" w:sz="4" w:space="0" w:color="auto"/>
              <w:right w:val="single" w:sz="4" w:space="0" w:color="auto"/>
            </w:tcBorders>
            <w:noWrap/>
            <w:hideMark/>
          </w:tcPr>
          <w:p w14:paraId="536AB142"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29 971,14</w:t>
            </w:r>
          </w:p>
        </w:tc>
        <w:tc>
          <w:tcPr>
            <w:tcW w:w="1134" w:type="dxa"/>
            <w:tcBorders>
              <w:top w:val="single" w:sz="4" w:space="0" w:color="auto"/>
              <w:left w:val="nil"/>
              <w:bottom w:val="single" w:sz="4" w:space="0" w:color="auto"/>
              <w:right w:val="single" w:sz="4" w:space="0" w:color="auto"/>
            </w:tcBorders>
            <w:noWrap/>
            <w:hideMark/>
          </w:tcPr>
          <w:p w14:paraId="3F1F1C33"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-546,40</w:t>
            </w:r>
          </w:p>
        </w:tc>
        <w:tc>
          <w:tcPr>
            <w:tcW w:w="992" w:type="dxa"/>
            <w:tcBorders>
              <w:top w:val="single" w:sz="4" w:space="0" w:color="auto"/>
              <w:left w:val="nil"/>
              <w:bottom w:val="single" w:sz="4" w:space="0" w:color="auto"/>
              <w:right w:val="single" w:sz="4" w:space="0" w:color="auto"/>
            </w:tcBorders>
            <w:noWrap/>
            <w:hideMark/>
          </w:tcPr>
          <w:p w14:paraId="2789A799"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-1,79</w:t>
            </w:r>
          </w:p>
        </w:tc>
      </w:tr>
      <w:tr w:rsidR="003766E7" w:rsidRPr="004D6DAB" w14:paraId="05C7F550" w14:textId="77777777" w:rsidTr="00C1032F">
        <w:trPr>
          <w:trHeight w:val="255"/>
        </w:trPr>
        <w:tc>
          <w:tcPr>
            <w:tcW w:w="3356" w:type="dxa"/>
            <w:tcBorders>
              <w:top w:val="single" w:sz="4" w:space="0" w:color="auto"/>
              <w:left w:val="single" w:sz="4" w:space="0" w:color="auto"/>
              <w:bottom w:val="single" w:sz="4" w:space="0" w:color="auto"/>
              <w:right w:val="nil"/>
            </w:tcBorders>
            <w:hideMark/>
          </w:tcPr>
          <w:p w14:paraId="05A768BA" w14:textId="77777777" w:rsidR="003766E7" w:rsidRPr="004D6DAB" w:rsidRDefault="003766E7" w:rsidP="000D0951">
            <w:pPr>
              <w:spacing w:after="0" w:line="240" w:lineRule="auto"/>
              <w:rPr>
                <w:rFonts w:eastAsia="Times New Roman"/>
                <w:color w:val="000000"/>
                <w:kern w:val="0"/>
                <w:sz w:val="20"/>
                <w:szCs w:val="20"/>
                <w:lang w:eastAsia="en-GB"/>
              </w:rPr>
            </w:pPr>
            <w:r w:rsidRPr="004D6DAB">
              <w:rPr>
                <w:rFonts w:eastAsia="Times New Roman"/>
                <w:color w:val="000000"/>
                <w:kern w:val="0"/>
                <w:sz w:val="20"/>
                <w:szCs w:val="20"/>
                <w:lang w:eastAsia="en-GB"/>
              </w:rPr>
              <w:t>Infrastruktūros statiniai</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026967F0"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30 796,41</w:t>
            </w:r>
          </w:p>
        </w:tc>
        <w:tc>
          <w:tcPr>
            <w:tcW w:w="1317" w:type="dxa"/>
            <w:tcBorders>
              <w:top w:val="single" w:sz="4" w:space="0" w:color="auto"/>
              <w:left w:val="nil"/>
              <w:bottom w:val="single" w:sz="4" w:space="0" w:color="auto"/>
              <w:right w:val="nil"/>
            </w:tcBorders>
            <w:noWrap/>
            <w:hideMark/>
          </w:tcPr>
          <w:p w14:paraId="20C516CA"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30 796,41</w:t>
            </w:r>
          </w:p>
        </w:tc>
        <w:tc>
          <w:tcPr>
            <w:tcW w:w="709" w:type="dxa"/>
            <w:tcBorders>
              <w:top w:val="single" w:sz="4" w:space="0" w:color="auto"/>
              <w:left w:val="single" w:sz="4" w:space="0" w:color="auto"/>
              <w:bottom w:val="single" w:sz="4" w:space="0" w:color="auto"/>
              <w:right w:val="nil"/>
            </w:tcBorders>
            <w:shd w:val="clear" w:color="000000" w:fill="D0CECE"/>
            <w:noWrap/>
            <w:hideMark/>
          </w:tcPr>
          <w:p w14:paraId="44080A7E"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 </w:t>
            </w:r>
          </w:p>
        </w:tc>
        <w:tc>
          <w:tcPr>
            <w:tcW w:w="1276" w:type="dxa"/>
            <w:tcBorders>
              <w:top w:val="single" w:sz="4" w:space="0" w:color="auto"/>
              <w:left w:val="single" w:sz="4" w:space="0" w:color="auto"/>
              <w:bottom w:val="single" w:sz="4" w:space="0" w:color="auto"/>
              <w:right w:val="single" w:sz="4" w:space="0" w:color="auto"/>
            </w:tcBorders>
            <w:noWrap/>
            <w:hideMark/>
          </w:tcPr>
          <w:p w14:paraId="03875CB8"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31 278,18</w:t>
            </w:r>
          </w:p>
        </w:tc>
        <w:tc>
          <w:tcPr>
            <w:tcW w:w="1134" w:type="dxa"/>
            <w:tcBorders>
              <w:top w:val="single" w:sz="4" w:space="0" w:color="auto"/>
              <w:left w:val="nil"/>
              <w:bottom w:val="single" w:sz="4" w:space="0" w:color="auto"/>
              <w:right w:val="single" w:sz="4" w:space="0" w:color="auto"/>
            </w:tcBorders>
            <w:noWrap/>
            <w:hideMark/>
          </w:tcPr>
          <w:p w14:paraId="7AFCA341"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481,77</w:t>
            </w:r>
          </w:p>
        </w:tc>
        <w:tc>
          <w:tcPr>
            <w:tcW w:w="992" w:type="dxa"/>
            <w:tcBorders>
              <w:top w:val="single" w:sz="4" w:space="0" w:color="auto"/>
              <w:left w:val="nil"/>
              <w:bottom w:val="single" w:sz="4" w:space="0" w:color="auto"/>
              <w:right w:val="single" w:sz="4" w:space="0" w:color="auto"/>
            </w:tcBorders>
            <w:noWrap/>
            <w:hideMark/>
          </w:tcPr>
          <w:p w14:paraId="490FFF75"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1,56</w:t>
            </w:r>
          </w:p>
        </w:tc>
      </w:tr>
      <w:tr w:rsidR="003766E7" w:rsidRPr="004D6DAB" w14:paraId="7E94983B" w14:textId="77777777" w:rsidTr="00C1032F">
        <w:trPr>
          <w:trHeight w:val="255"/>
        </w:trPr>
        <w:tc>
          <w:tcPr>
            <w:tcW w:w="3356" w:type="dxa"/>
            <w:tcBorders>
              <w:top w:val="single" w:sz="4" w:space="0" w:color="auto"/>
              <w:left w:val="single" w:sz="4" w:space="0" w:color="auto"/>
              <w:bottom w:val="single" w:sz="4" w:space="0" w:color="auto"/>
              <w:right w:val="nil"/>
            </w:tcBorders>
            <w:hideMark/>
          </w:tcPr>
          <w:p w14:paraId="631AAE51" w14:textId="77777777" w:rsidR="003766E7" w:rsidRPr="004D6DAB" w:rsidRDefault="003766E7" w:rsidP="000D0951">
            <w:pPr>
              <w:spacing w:after="0" w:line="240" w:lineRule="auto"/>
              <w:rPr>
                <w:rFonts w:eastAsia="Times New Roman"/>
                <w:color w:val="000000"/>
                <w:kern w:val="0"/>
                <w:sz w:val="20"/>
                <w:szCs w:val="20"/>
                <w:lang w:eastAsia="en-GB"/>
              </w:rPr>
            </w:pPr>
            <w:r w:rsidRPr="004D6DAB">
              <w:rPr>
                <w:rFonts w:eastAsia="Times New Roman"/>
                <w:color w:val="000000"/>
                <w:kern w:val="0"/>
                <w:sz w:val="20"/>
                <w:szCs w:val="20"/>
                <w:lang w:eastAsia="en-GB"/>
              </w:rPr>
              <w:t>Kiti statiniai</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119E325E"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1 060,58</w:t>
            </w:r>
          </w:p>
        </w:tc>
        <w:tc>
          <w:tcPr>
            <w:tcW w:w="1317" w:type="dxa"/>
            <w:tcBorders>
              <w:top w:val="single" w:sz="4" w:space="0" w:color="auto"/>
              <w:left w:val="nil"/>
              <w:bottom w:val="single" w:sz="4" w:space="0" w:color="auto"/>
              <w:right w:val="nil"/>
            </w:tcBorders>
            <w:noWrap/>
            <w:hideMark/>
          </w:tcPr>
          <w:p w14:paraId="7CFF0AEC"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1 060,58</w:t>
            </w:r>
          </w:p>
        </w:tc>
        <w:tc>
          <w:tcPr>
            <w:tcW w:w="709" w:type="dxa"/>
            <w:tcBorders>
              <w:top w:val="single" w:sz="4" w:space="0" w:color="auto"/>
              <w:left w:val="single" w:sz="4" w:space="0" w:color="auto"/>
              <w:bottom w:val="single" w:sz="4" w:space="0" w:color="auto"/>
              <w:right w:val="nil"/>
            </w:tcBorders>
            <w:shd w:val="clear" w:color="000000" w:fill="D0CECE"/>
            <w:noWrap/>
            <w:hideMark/>
          </w:tcPr>
          <w:p w14:paraId="5F530A93"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 </w:t>
            </w:r>
          </w:p>
        </w:tc>
        <w:tc>
          <w:tcPr>
            <w:tcW w:w="1276" w:type="dxa"/>
            <w:tcBorders>
              <w:top w:val="single" w:sz="4" w:space="0" w:color="auto"/>
              <w:left w:val="single" w:sz="4" w:space="0" w:color="auto"/>
              <w:bottom w:val="single" w:sz="4" w:space="0" w:color="auto"/>
              <w:right w:val="single" w:sz="4" w:space="0" w:color="auto"/>
            </w:tcBorders>
            <w:noWrap/>
            <w:hideMark/>
          </w:tcPr>
          <w:p w14:paraId="0FC99993"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897,66</w:t>
            </w:r>
          </w:p>
        </w:tc>
        <w:tc>
          <w:tcPr>
            <w:tcW w:w="1134" w:type="dxa"/>
            <w:tcBorders>
              <w:top w:val="single" w:sz="4" w:space="0" w:color="auto"/>
              <w:left w:val="nil"/>
              <w:bottom w:val="single" w:sz="4" w:space="0" w:color="auto"/>
              <w:right w:val="single" w:sz="4" w:space="0" w:color="auto"/>
            </w:tcBorders>
            <w:noWrap/>
            <w:hideMark/>
          </w:tcPr>
          <w:p w14:paraId="44154CA8"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-162,92</w:t>
            </w:r>
          </w:p>
        </w:tc>
        <w:tc>
          <w:tcPr>
            <w:tcW w:w="992" w:type="dxa"/>
            <w:tcBorders>
              <w:top w:val="single" w:sz="4" w:space="0" w:color="auto"/>
              <w:left w:val="nil"/>
              <w:bottom w:val="single" w:sz="4" w:space="0" w:color="auto"/>
              <w:right w:val="single" w:sz="4" w:space="0" w:color="auto"/>
            </w:tcBorders>
            <w:noWrap/>
            <w:hideMark/>
          </w:tcPr>
          <w:p w14:paraId="002AA1FA"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-15,36</w:t>
            </w:r>
          </w:p>
        </w:tc>
      </w:tr>
      <w:tr w:rsidR="003766E7" w:rsidRPr="004D6DAB" w14:paraId="7DD08BAA" w14:textId="77777777" w:rsidTr="00C1032F">
        <w:trPr>
          <w:trHeight w:val="255"/>
        </w:trPr>
        <w:tc>
          <w:tcPr>
            <w:tcW w:w="3356" w:type="dxa"/>
            <w:tcBorders>
              <w:top w:val="single" w:sz="4" w:space="0" w:color="auto"/>
              <w:left w:val="single" w:sz="4" w:space="0" w:color="auto"/>
              <w:bottom w:val="single" w:sz="4" w:space="0" w:color="auto"/>
              <w:right w:val="nil"/>
            </w:tcBorders>
            <w:hideMark/>
          </w:tcPr>
          <w:p w14:paraId="25A11A47" w14:textId="77777777" w:rsidR="003766E7" w:rsidRPr="004D6DAB" w:rsidRDefault="003766E7" w:rsidP="000D0951">
            <w:pPr>
              <w:spacing w:after="0" w:line="240" w:lineRule="auto"/>
              <w:rPr>
                <w:rFonts w:eastAsia="Times New Roman"/>
                <w:color w:val="000000"/>
                <w:kern w:val="0"/>
                <w:sz w:val="20"/>
                <w:szCs w:val="20"/>
                <w:lang w:eastAsia="en-GB"/>
              </w:rPr>
            </w:pPr>
            <w:r w:rsidRPr="004D6DAB">
              <w:rPr>
                <w:rFonts w:eastAsia="Times New Roman"/>
                <w:color w:val="000000"/>
                <w:kern w:val="0"/>
                <w:sz w:val="20"/>
                <w:szCs w:val="20"/>
                <w:lang w:eastAsia="en-GB"/>
              </w:rPr>
              <w:t>Mašinos ir įrenginiai</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3079EDFC"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1 174,07</w:t>
            </w:r>
          </w:p>
        </w:tc>
        <w:tc>
          <w:tcPr>
            <w:tcW w:w="1317" w:type="dxa"/>
            <w:tcBorders>
              <w:top w:val="single" w:sz="4" w:space="0" w:color="auto"/>
              <w:left w:val="nil"/>
              <w:bottom w:val="single" w:sz="4" w:space="0" w:color="auto"/>
              <w:right w:val="nil"/>
            </w:tcBorders>
            <w:noWrap/>
            <w:hideMark/>
          </w:tcPr>
          <w:p w14:paraId="50ABAE5E"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1 174,07</w:t>
            </w:r>
          </w:p>
        </w:tc>
        <w:tc>
          <w:tcPr>
            <w:tcW w:w="709" w:type="dxa"/>
            <w:tcBorders>
              <w:top w:val="single" w:sz="4" w:space="0" w:color="auto"/>
              <w:left w:val="single" w:sz="4" w:space="0" w:color="auto"/>
              <w:bottom w:val="single" w:sz="4" w:space="0" w:color="auto"/>
              <w:right w:val="nil"/>
            </w:tcBorders>
            <w:shd w:val="clear" w:color="000000" w:fill="D0CECE"/>
            <w:noWrap/>
            <w:hideMark/>
          </w:tcPr>
          <w:p w14:paraId="654D3379"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 </w:t>
            </w:r>
          </w:p>
        </w:tc>
        <w:tc>
          <w:tcPr>
            <w:tcW w:w="1276" w:type="dxa"/>
            <w:tcBorders>
              <w:top w:val="single" w:sz="4" w:space="0" w:color="auto"/>
              <w:left w:val="single" w:sz="4" w:space="0" w:color="auto"/>
              <w:bottom w:val="single" w:sz="4" w:space="0" w:color="auto"/>
              <w:right w:val="single" w:sz="4" w:space="0" w:color="auto"/>
            </w:tcBorders>
            <w:noWrap/>
            <w:hideMark/>
          </w:tcPr>
          <w:p w14:paraId="5DBC954D"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1 141,61</w:t>
            </w:r>
          </w:p>
        </w:tc>
        <w:tc>
          <w:tcPr>
            <w:tcW w:w="1134" w:type="dxa"/>
            <w:tcBorders>
              <w:top w:val="single" w:sz="4" w:space="0" w:color="auto"/>
              <w:left w:val="nil"/>
              <w:bottom w:val="single" w:sz="4" w:space="0" w:color="auto"/>
              <w:right w:val="single" w:sz="4" w:space="0" w:color="auto"/>
            </w:tcBorders>
            <w:noWrap/>
            <w:hideMark/>
          </w:tcPr>
          <w:p w14:paraId="26B89DD7"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-32,46</w:t>
            </w:r>
          </w:p>
        </w:tc>
        <w:tc>
          <w:tcPr>
            <w:tcW w:w="992" w:type="dxa"/>
            <w:tcBorders>
              <w:top w:val="single" w:sz="4" w:space="0" w:color="auto"/>
              <w:left w:val="nil"/>
              <w:bottom w:val="single" w:sz="4" w:space="0" w:color="auto"/>
              <w:right w:val="single" w:sz="4" w:space="0" w:color="auto"/>
            </w:tcBorders>
            <w:noWrap/>
            <w:hideMark/>
          </w:tcPr>
          <w:p w14:paraId="138C060B"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-2,77</w:t>
            </w:r>
          </w:p>
        </w:tc>
      </w:tr>
      <w:tr w:rsidR="003766E7" w:rsidRPr="004D6DAB" w14:paraId="0B0AD483" w14:textId="77777777" w:rsidTr="00C1032F">
        <w:trPr>
          <w:trHeight w:val="373"/>
        </w:trPr>
        <w:tc>
          <w:tcPr>
            <w:tcW w:w="3356" w:type="dxa"/>
            <w:tcBorders>
              <w:top w:val="single" w:sz="4" w:space="0" w:color="auto"/>
              <w:left w:val="single" w:sz="4" w:space="0" w:color="auto"/>
              <w:bottom w:val="single" w:sz="4" w:space="0" w:color="auto"/>
              <w:right w:val="nil"/>
            </w:tcBorders>
            <w:hideMark/>
          </w:tcPr>
          <w:p w14:paraId="448AF763" w14:textId="77777777" w:rsidR="003766E7" w:rsidRPr="004D6DAB" w:rsidRDefault="003766E7" w:rsidP="000D0951">
            <w:pPr>
              <w:spacing w:after="0" w:line="240" w:lineRule="auto"/>
              <w:rPr>
                <w:rFonts w:eastAsia="Times New Roman"/>
                <w:color w:val="000000"/>
                <w:kern w:val="0"/>
                <w:sz w:val="20"/>
                <w:szCs w:val="20"/>
                <w:lang w:eastAsia="en-GB"/>
              </w:rPr>
            </w:pPr>
            <w:r w:rsidRPr="004D6DAB">
              <w:rPr>
                <w:rFonts w:eastAsia="Times New Roman"/>
                <w:color w:val="000000"/>
                <w:kern w:val="0"/>
                <w:sz w:val="20"/>
                <w:szCs w:val="20"/>
                <w:lang w:eastAsia="en-GB"/>
              </w:rPr>
              <w:t>Transporto priemonės</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224169E8"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485,74</w:t>
            </w:r>
          </w:p>
        </w:tc>
        <w:tc>
          <w:tcPr>
            <w:tcW w:w="1317" w:type="dxa"/>
            <w:tcBorders>
              <w:top w:val="single" w:sz="4" w:space="0" w:color="auto"/>
              <w:left w:val="nil"/>
              <w:bottom w:val="single" w:sz="4" w:space="0" w:color="auto"/>
              <w:right w:val="nil"/>
            </w:tcBorders>
            <w:noWrap/>
            <w:hideMark/>
          </w:tcPr>
          <w:p w14:paraId="4288B40F"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485,74</w:t>
            </w:r>
          </w:p>
        </w:tc>
        <w:tc>
          <w:tcPr>
            <w:tcW w:w="709" w:type="dxa"/>
            <w:tcBorders>
              <w:top w:val="single" w:sz="4" w:space="0" w:color="auto"/>
              <w:left w:val="single" w:sz="4" w:space="0" w:color="auto"/>
              <w:bottom w:val="single" w:sz="4" w:space="0" w:color="auto"/>
              <w:right w:val="nil"/>
            </w:tcBorders>
            <w:shd w:val="clear" w:color="000000" w:fill="D0CECE"/>
            <w:noWrap/>
            <w:hideMark/>
          </w:tcPr>
          <w:p w14:paraId="117087EE"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 </w:t>
            </w:r>
          </w:p>
        </w:tc>
        <w:tc>
          <w:tcPr>
            <w:tcW w:w="1276" w:type="dxa"/>
            <w:tcBorders>
              <w:top w:val="single" w:sz="4" w:space="0" w:color="auto"/>
              <w:left w:val="single" w:sz="4" w:space="0" w:color="auto"/>
              <w:bottom w:val="single" w:sz="4" w:space="0" w:color="auto"/>
              <w:right w:val="single" w:sz="4" w:space="0" w:color="auto"/>
            </w:tcBorders>
            <w:noWrap/>
            <w:hideMark/>
          </w:tcPr>
          <w:p w14:paraId="251B7F31"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1 539,65</w:t>
            </w:r>
          </w:p>
        </w:tc>
        <w:tc>
          <w:tcPr>
            <w:tcW w:w="1134" w:type="dxa"/>
            <w:tcBorders>
              <w:top w:val="single" w:sz="4" w:space="0" w:color="auto"/>
              <w:left w:val="nil"/>
              <w:bottom w:val="single" w:sz="4" w:space="0" w:color="auto"/>
              <w:right w:val="single" w:sz="4" w:space="0" w:color="auto"/>
            </w:tcBorders>
            <w:noWrap/>
            <w:hideMark/>
          </w:tcPr>
          <w:p w14:paraId="2AEB4A73"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1 053,91</w:t>
            </w:r>
          </w:p>
        </w:tc>
        <w:tc>
          <w:tcPr>
            <w:tcW w:w="992" w:type="dxa"/>
            <w:tcBorders>
              <w:top w:val="single" w:sz="4" w:space="0" w:color="auto"/>
              <w:left w:val="nil"/>
              <w:bottom w:val="single" w:sz="4" w:space="0" w:color="auto"/>
              <w:right w:val="single" w:sz="4" w:space="0" w:color="auto"/>
            </w:tcBorders>
            <w:noWrap/>
            <w:hideMark/>
          </w:tcPr>
          <w:p w14:paraId="1F93FAD7" w14:textId="77777777" w:rsidR="003766E7" w:rsidRPr="00181C50" w:rsidRDefault="003766E7" w:rsidP="000D0951">
            <w:pPr>
              <w:spacing w:after="0" w:line="240" w:lineRule="auto"/>
              <w:jc w:val="right"/>
              <w:rPr>
                <w:rFonts w:eastAsia="Times New Roman"/>
                <w:color w:val="000000"/>
                <w:kern w:val="0"/>
                <w:sz w:val="20"/>
                <w:szCs w:val="20"/>
                <w:lang w:val="en-GB" w:eastAsia="en-GB"/>
              </w:rPr>
            </w:pPr>
            <w:r>
              <w:rPr>
                <w:rFonts w:eastAsia="Times New Roman"/>
                <w:color w:val="000000"/>
                <w:kern w:val="0"/>
                <w:sz w:val="20"/>
                <w:szCs w:val="20"/>
                <w:lang w:eastAsia="en-GB"/>
              </w:rPr>
              <w:t>2,17 k.</w:t>
            </w:r>
          </w:p>
        </w:tc>
      </w:tr>
      <w:tr w:rsidR="003766E7" w:rsidRPr="004D6DAB" w14:paraId="02996545" w14:textId="77777777" w:rsidTr="00C1032F">
        <w:trPr>
          <w:trHeight w:val="510"/>
        </w:trPr>
        <w:tc>
          <w:tcPr>
            <w:tcW w:w="3356" w:type="dxa"/>
            <w:tcBorders>
              <w:top w:val="single" w:sz="4" w:space="0" w:color="auto"/>
              <w:left w:val="single" w:sz="4" w:space="0" w:color="auto"/>
              <w:bottom w:val="single" w:sz="4" w:space="0" w:color="auto"/>
              <w:right w:val="nil"/>
            </w:tcBorders>
            <w:hideMark/>
          </w:tcPr>
          <w:p w14:paraId="3987673A" w14:textId="77777777" w:rsidR="003766E7" w:rsidRPr="004D6DAB" w:rsidRDefault="003766E7" w:rsidP="000D0951">
            <w:pPr>
              <w:spacing w:after="0" w:line="240" w:lineRule="auto"/>
              <w:rPr>
                <w:rFonts w:eastAsia="Times New Roman"/>
                <w:color w:val="000000"/>
                <w:kern w:val="0"/>
                <w:sz w:val="20"/>
                <w:szCs w:val="20"/>
                <w:lang w:eastAsia="en-GB"/>
              </w:rPr>
            </w:pPr>
            <w:r w:rsidRPr="004D6DAB">
              <w:rPr>
                <w:rFonts w:eastAsia="Times New Roman"/>
                <w:color w:val="000000"/>
                <w:kern w:val="0"/>
                <w:sz w:val="20"/>
                <w:szCs w:val="20"/>
                <w:lang w:eastAsia="en-GB"/>
              </w:rPr>
              <w:t>Baldai, biuro įranga ir kitas ilgalaikis materialusis turtas</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1A8FFA68"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1 634,35</w:t>
            </w:r>
          </w:p>
        </w:tc>
        <w:tc>
          <w:tcPr>
            <w:tcW w:w="1317" w:type="dxa"/>
            <w:tcBorders>
              <w:top w:val="single" w:sz="4" w:space="0" w:color="auto"/>
              <w:left w:val="nil"/>
              <w:bottom w:val="single" w:sz="4" w:space="0" w:color="auto"/>
              <w:right w:val="nil"/>
            </w:tcBorders>
            <w:noWrap/>
            <w:hideMark/>
          </w:tcPr>
          <w:p w14:paraId="2086358F"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1 634,35</w:t>
            </w:r>
          </w:p>
        </w:tc>
        <w:tc>
          <w:tcPr>
            <w:tcW w:w="709" w:type="dxa"/>
            <w:tcBorders>
              <w:top w:val="single" w:sz="4" w:space="0" w:color="auto"/>
              <w:left w:val="single" w:sz="4" w:space="0" w:color="auto"/>
              <w:bottom w:val="single" w:sz="4" w:space="0" w:color="auto"/>
              <w:right w:val="nil"/>
            </w:tcBorders>
            <w:shd w:val="clear" w:color="000000" w:fill="D0CECE"/>
            <w:noWrap/>
            <w:hideMark/>
          </w:tcPr>
          <w:p w14:paraId="57C17741"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 </w:t>
            </w:r>
          </w:p>
        </w:tc>
        <w:tc>
          <w:tcPr>
            <w:tcW w:w="1276" w:type="dxa"/>
            <w:tcBorders>
              <w:top w:val="single" w:sz="4" w:space="0" w:color="auto"/>
              <w:left w:val="single" w:sz="4" w:space="0" w:color="auto"/>
              <w:bottom w:val="single" w:sz="4" w:space="0" w:color="auto"/>
              <w:right w:val="single" w:sz="4" w:space="0" w:color="auto"/>
            </w:tcBorders>
            <w:noWrap/>
            <w:hideMark/>
          </w:tcPr>
          <w:p w14:paraId="3408DD51"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1 390,38</w:t>
            </w:r>
          </w:p>
        </w:tc>
        <w:tc>
          <w:tcPr>
            <w:tcW w:w="1134" w:type="dxa"/>
            <w:tcBorders>
              <w:top w:val="single" w:sz="4" w:space="0" w:color="auto"/>
              <w:left w:val="nil"/>
              <w:bottom w:val="single" w:sz="4" w:space="0" w:color="auto"/>
              <w:right w:val="single" w:sz="4" w:space="0" w:color="auto"/>
            </w:tcBorders>
            <w:noWrap/>
            <w:hideMark/>
          </w:tcPr>
          <w:p w14:paraId="531F4B0F"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-243,97</w:t>
            </w:r>
          </w:p>
        </w:tc>
        <w:tc>
          <w:tcPr>
            <w:tcW w:w="992" w:type="dxa"/>
            <w:tcBorders>
              <w:top w:val="single" w:sz="4" w:space="0" w:color="auto"/>
              <w:left w:val="nil"/>
              <w:bottom w:val="single" w:sz="4" w:space="0" w:color="auto"/>
              <w:right w:val="single" w:sz="4" w:space="0" w:color="auto"/>
            </w:tcBorders>
            <w:noWrap/>
            <w:hideMark/>
          </w:tcPr>
          <w:p w14:paraId="728F6818"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-14,93</w:t>
            </w:r>
          </w:p>
        </w:tc>
      </w:tr>
      <w:tr w:rsidR="003766E7" w:rsidRPr="004D6DAB" w14:paraId="6311D252" w14:textId="77777777" w:rsidTr="00C1032F">
        <w:trPr>
          <w:trHeight w:val="255"/>
        </w:trPr>
        <w:tc>
          <w:tcPr>
            <w:tcW w:w="3356" w:type="dxa"/>
            <w:tcBorders>
              <w:top w:val="single" w:sz="4" w:space="0" w:color="auto"/>
              <w:left w:val="single" w:sz="4" w:space="0" w:color="auto"/>
              <w:bottom w:val="single" w:sz="4" w:space="0" w:color="auto"/>
              <w:right w:val="nil"/>
            </w:tcBorders>
            <w:hideMark/>
          </w:tcPr>
          <w:p w14:paraId="51CEC7FB" w14:textId="77777777" w:rsidR="003766E7" w:rsidRPr="004D6DAB" w:rsidRDefault="003766E7" w:rsidP="000D0951">
            <w:pPr>
              <w:spacing w:after="0" w:line="240" w:lineRule="auto"/>
              <w:rPr>
                <w:rFonts w:eastAsia="Times New Roman"/>
                <w:color w:val="000000"/>
                <w:kern w:val="0"/>
                <w:sz w:val="20"/>
                <w:szCs w:val="20"/>
                <w:lang w:eastAsia="en-GB"/>
              </w:rPr>
            </w:pPr>
            <w:r w:rsidRPr="004D6DAB">
              <w:rPr>
                <w:rFonts w:eastAsia="Times New Roman"/>
                <w:color w:val="000000"/>
                <w:kern w:val="0"/>
                <w:sz w:val="20"/>
                <w:szCs w:val="20"/>
                <w:lang w:eastAsia="en-GB"/>
              </w:rPr>
              <w:t>Kultūros ir kitos vertybės</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04DABFB5"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3 194,75</w:t>
            </w:r>
          </w:p>
        </w:tc>
        <w:tc>
          <w:tcPr>
            <w:tcW w:w="1317" w:type="dxa"/>
            <w:tcBorders>
              <w:top w:val="single" w:sz="4" w:space="0" w:color="auto"/>
              <w:left w:val="nil"/>
              <w:bottom w:val="single" w:sz="4" w:space="0" w:color="auto"/>
              <w:right w:val="nil"/>
            </w:tcBorders>
            <w:noWrap/>
            <w:hideMark/>
          </w:tcPr>
          <w:p w14:paraId="56F92CDD"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3 194,75</w:t>
            </w:r>
          </w:p>
        </w:tc>
        <w:tc>
          <w:tcPr>
            <w:tcW w:w="709" w:type="dxa"/>
            <w:tcBorders>
              <w:top w:val="single" w:sz="4" w:space="0" w:color="auto"/>
              <w:left w:val="single" w:sz="4" w:space="0" w:color="auto"/>
              <w:bottom w:val="single" w:sz="4" w:space="0" w:color="auto"/>
              <w:right w:val="nil"/>
            </w:tcBorders>
            <w:shd w:val="clear" w:color="000000" w:fill="D0CECE"/>
            <w:noWrap/>
            <w:hideMark/>
          </w:tcPr>
          <w:p w14:paraId="303AF746"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 </w:t>
            </w:r>
          </w:p>
        </w:tc>
        <w:tc>
          <w:tcPr>
            <w:tcW w:w="1276" w:type="dxa"/>
            <w:tcBorders>
              <w:top w:val="single" w:sz="4" w:space="0" w:color="auto"/>
              <w:left w:val="single" w:sz="4" w:space="0" w:color="auto"/>
              <w:bottom w:val="single" w:sz="4" w:space="0" w:color="auto"/>
              <w:right w:val="single" w:sz="4" w:space="0" w:color="auto"/>
            </w:tcBorders>
            <w:noWrap/>
            <w:hideMark/>
          </w:tcPr>
          <w:p w14:paraId="612CFBDD"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3 214,50</w:t>
            </w:r>
          </w:p>
        </w:tc>
        <w:tc>
          <w:tcPr>
            <w:tcW w:w="1134" w:type="dxa"/>
            <w:tcBorders>
              <w:top w:val="single" w:sz="4" w:space="0" w:color="auto"/>
              <w:left w:val="nil"/>
              <w:bottom w:val="single" w:sz="4" w:space="0" w:color="auto"/>
              <w:right w:val="single" w:sz="4" w:space="0" w:color="auto"/>
            </w:tcBorders>
            <w:noWrap/>
            <w:hideMark/>
          </w:tcPr>
          <w:p w14:paraId="15C73969"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19,75</w:t>
            </w:r>
          </w:p>
        </w:tc>
        <w:tc>
          <w:tcPr>
            <w:tcW w:w="992" w:type="dxa"/>
            <w:tcBorders>
              <w:top w:val="single" w:sz="4" w:space="0" w:color="auto"/>
              <w:left w:val="nil"/>
              <w:bottom w:val="single" w:sz="4" w:space="0" w:color="auto"/>
              <w:right w:val="single" w:sz="4" w:space="0" w:color="auto"/>
            </w:tcBorders>
            <w:noWrap/>
            <w:hideMark/>
          </w:tcPr>
          <w:p w14:paraId="16F228BF"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0,62</w:t>
            </w:r>
          </w:p>
        </w:tc>
      </w:tr>
      <w:tr w:rsidR="003766E7" w:rsidRPr="004D6DAB" w14:paraId="357BD5BC" w14:textId="77777777" w:rsidTr="00C1032F">
        <w:trPr>
          <w:trHeight w:val="510"/>
        </w:trPr>
        <w:tc>
          <w:tcPr>
            <w:tcW w:w="3356" w:type="dxa"/>
            <w:tcBorders>
              <w:top w:val="single" w:sz="4" w:space="0" w:color="auto"/>
              <w:left w:val="single" w:sz="4" w:space="0" w:color="auto"/>
              <w:bottom w:val="single" w:sz="4" w:space="0" w:color="auto"/>
              <w:right w:val="nil"/>
            </w:tcBorders>
            <w:hideMark/>
          </w:tcPr>
          <w:p w14:paraId="3DBE70B3" w14:textId="77777777" w:rsidR="003766E7" w:rsidRPr="004D6DAB" w:rsidRDefault="003766E7" w:rsidP="000D0951">
            <w:pPr>
              <w:spacing w:after="0" w:line="240" w:lineRule="auto"/>
              <w:rPr>
                <w:rFonts w:eastAsia="Times New Roman"/>
                <w:color w:val="000000"/>
                <w:kern w:val="0"/>
                <w:sz w:val="20"/>
                <w:szCs w:val="20"/>
                <w:lang w:eastAsia="en-GB"/>
              </w:rPr>
            </w:pPr>
            <w:r w:rsidRPr="004D6DAB">
              <w:rPr>
                <w:rFonts w:eastAsia="Times New Roman"/>
                <w:color w:val="000000"/>
                <w:kern w:val="0"/>
                <w:sz w:val="20"/>
                <w:szCs w:val="20"/>
                <w:lang w:eastAsia="en-GB"/>
              </w:rPr>
              <w:t>Nebaigta statyba ir išankstiniai mokėjimai</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4DF665DB"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8 122,83</w:t>
            </w:r>
          </w:p>
        </w:tc>
        <w:tc>
          <w:tcPr>
            <w:tcW w:w="1317" w:type="dxa"/>
            <w:tcBorders>
              <w:top w:val="single" w:sz="4" w:space="0" w:color="auto"/>
              <w:left w:val="nil"/>
              <w:bottom w:val="single" w:sz="4" w:space="0" w:color="auto"/>
              <w:right w:val="nil"/>
            </w:tcBorders>
            <w:noWrap/>
            <w:hideMark/>
          </w:tcPr>
          <w:p w14:paraId="00AE72CE"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8 122,83</w:t>
            </w:r>
          </w:p>
        </w:tc>
        <w:tc>
          <w:tcPr>
            <w:tcW w:w="709" w:type="dxa"/>
            <w:tcBorders>
              <w:top w:val="single" w:sz="4" w:space="0" w:color="auto"/>
              <w:left w:val="single" w:sz="4" w:space="0" w:color="auto"/>
              <w:bottom w:val="single" w:sz="4" w:space="0" w:color="auto"/>
              <w:right w:val="nil"/>
            </w:tcBorders>
            <w:shd w:val="clear" w:color="000000" w:fill="D0CECE"/>
            <w:noWrap/>
            <w:hideMark/>
          </w:tcPr>
          <w:p w14:paraId="3F77000F"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 </w:t>
            </w:r>
          </w:p>
        </w:tc>
        <w:tc>
          <w:tcPr>
            <w:tcW w:w="1276" w:type="dxa"/>
            <w:tcBorders>
              <w:top w:val="single" w:sz="4" w:space="0" w:color="auto"/>
              <w:left w:val="single" w:sz="4" w:space="0" w:color="auto"/>
              <w:bottom w:val="single" w:sz="4" w:space="0" w:color="auto"/>
              <w:right w:val="single" w:sz="4" w:space="0" w:color="auto"/>
            </w:tcBorders>
            <w:noWrap/>
            <w:hideMark/>
          </w:tcPr>
          <w:p w14:paraId="534A1445"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8 518,55</w:t>
            </w:r>
          </w:p>
        </w:tc>
        <w:tc>
          <w:tcPr>
            <w:tcW w:w="1134" w:type="dxa"/>
            <w:tcBorders>
              <w:top w:val="single" w:sz="4" w:space="0" w:color="auto"/>
              <w:left w:val="nil"/>
              <w:bottom w:val="single" w:sz="4" w:space="0" w:color="auto"/>
              <w:right w:val="single" w:sz="4" w:space="0" w:color="auto"/>
            </w:tcBorders>
            <w:noWrap/>
            <w:hideMark/>
          </w:tcPr>
          <w:p w14:paraId="5BF871AF"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395,71</w:t>
            </w:r>
          </w:p>
        </w:tc>
        <w:tc>
          <w:tcPr>
            <w:tcW w:w="992" w:type="dxa"/>
            <w:tcBorders>
              <w:top w:val="single" w:sz="4" w:space="0" w:color="auto"/>
              <w:left w:val="nil"/>
              <w:bottom w:val="single" w:sz="4" w:space="0" w:color="auto"/>
              <w:right w:val="single" w:sz="4" w:space="0" w:color="auto"/>
            </w:tcBorders>
            <w:noWrap/>
            <w:hideMark/>
          </w:tcPr>
          <w:p w14:paraId="652E1F83"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4,87</w:t>
            </w:r>
          </w:p>
        </w:tc>
      </w:tr>
      <w:tr w:rsidR="003766E7" w:rsidRPr="004D6DAB" w14:paraId="06E9ECA0" w14:textId="77777777" w:rsidTr="00C1032F">
        <w:trPr>
          <w:trHeight w:val="255"/>
        </w:trPr>
        <w:tc>
          <w:tcPr>
            <w:tcW w:w="3356" w:type="dxa"/>
            <w:tcBorders>
              <w:top w:val="single" w:sz="4" w:space="0" w:color="auto"/>
              <w:left w:val="single" w:sz="4" w:space="0" w:color="auto"/>
              <w:bottom w:val="single" w:sz="4" w:space="0" w:color="auto"/>
              <w:right w:val="nil"/>
            </w:tcBorders>
            <w:hideMark/>
          </w:tcPr>
          <w:p w14:paraId="6AC34B69" w14:textId="77777777" w:rsidR="003766E7" w:rsidRPr="004D6DAB" w:rsidRDefault="003766E7" w:rsidP="000D0951">
            <w:pPr>
              <w:spacing w:after="0" w:line="240" w:lineRule="auto"/>
              <w:rPr>
                <w:rFonts w:eastAsia="Times New Roman"/>
                <w:color w:val="000000"/>
                <w:kern w:val="0"/>
                <w:sz w:val="20"/>
                <w:szCs w:val="20"/>
                <w:lang w:eastAsia="en-GB"/>
              </w:rPr>
            </w:pPr>
            <w:r w:rsidRPr="004D6DAB">
              <w:rPr>
                <w:rFonts w:eastAsia="Times New Roman"/>
                <w:color w:val="000000"/>
                <w:kern w:val="0"/>
                <w:sz w:val="20"/>
                <w:szCs w:val="20"/>
                <w:lang w:eastAsia="en-GB"/>
              </w:rPr>
              <w:t>Ilgalaikis finansinis turtas</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6130EB3C"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28 579,14</w:t>
            </w:r>
          </w:p>
        </w:tc>
        <w:tc>
          <w:tcPr>
            <w:tcW w:w="1317" w:type="dxa"/>
            <w:tcBorders>
              <w:top w:val="single" w:sz="4" w:space="0" w:color="auto"/>
              <w:left w:val="nil"/>
              <w:bottom w:val="single" w:sz="4" w:space="0" w:color="auto"/>
              <w:right w:val="nil"/>
            </w:tcBorders>
            <w:noWrap/>
            <w:hideMark/>
          </w:tcPr>
          <w:p w14:paraId="2CBD52CF"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28 579,14</w:t>
            </w:r>
          </w:p>
        </w:tc>
        <w:tc>
          <w:tcPr>
            <w:tcW w:w="709" w:type="dxa"/>
            <w:tcBorders>
              <w:top w:val="single" w:sz="4" w:space="0" w:color="auto"/>
              <w:left w:val="single" w:sz="4" w:space="0" w:color="auto"/>
              <w:bottom w:val="single" w:sz="4" w:space="0" w:color="auto"/>
              <w:right w:val="nil"/>
            </w:tcBorders>
            <w:shd w:val="clear" w:color="000000" w:fill="D0CECE"/>
            <w:noWrap/>
            <w:hideMark/>
          </w:tcPr>
          <w:p w14:paraId="761EAC42"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 </w:t>
            </w:r>
          </w:p>
        </w:tc>
        <w:tc>
          <w:tcPr>
            <w:tcW w:w="1276" w:type="dxa"/>
            <w:tcBorders>
              <w:top w:val="single" w:sz="4" w:space="0" w:color="auto"/>
              <w:left w:val="single" w:sz="4" w:space="0" w:color="auto"/>
              <w:bottom w:val="single" w:sz="4" w:space="0" w:color="auto"/>
              <w:right w:val="single" w:sz="4" w:space="0" w:color="auto"/>
            </w:tcBorders>
            <w:noWrap/>
            <w:hideMark/>
          </w:tcPr>
          <w:p w14:paraId="11C350BF"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28 246,43</w:t>
            </w:r>
          </w:p>
        </w:tc>
        <w:tc>
          <w:tcPr>
            <w:tcW w:w="1134" w:type="dxa"/>
            <w:tcBorders>
              <w:top w:val="single" w:sz="4" w:space="0" w:color="auto"/>
              <w:left w:val="nil"/>
              <w:bottom w:val="single" w:sz="4" w:space="0" w:color="auto"/>
              <w:right w:val="single" w:sz="4" w:space="0" w:color="auto"/>
            </w:tcBorders>
            <w:noWrap/>
            <w:hideMark/>
          </w:tcPr>
          <w:p w14:paraId="0CFD711A"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-332,72</w:t>
            </w:r>
          </w:p>
        </w:tc>
        <w:tc>
          <w:tcPr>
            <w:tcW w:w="992" w:type="dxa"/>
            <w:tcBorders>
              <w:top w:val="single" w:sz="4" w:space="0" w:color="auto"/>
              <w:left w:val="nil"/>
              <w:bottom w:val="single" w:sz="4" w:space="0" w:color="auto"/>
              <w:right w:val="single" w:sz="4" w:space="0" w:color="auto"/>
            </w:tcBorders>
            <w:noWrap/>
            <w:hideMark/>
          </w:tcPr>
          <w:p w14:paraId="71E8B162"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-1,16</w:t>
            </w:r>
          </w:p>
        </w:tc>
      </w:tr>
      <w:tr w:rsidR="003766E7" w:rsidRPr="004D6DAB" w14:paraId="46CC5A92" w14:textId="77777777" w:rsidTr="00C1032F">
        <w:trPr>
          <w:trHeight w:val="255"/>
        </w:trPr>
        <w:tc>
          <w:tcPr>
            <w:tcW w:w="3356" w:type="dxa"/>
            <w:tcBorders>
              <w:top w:val="single" w:sz="4" w:space="0" w:color="auto"/>
              <w:left w:val="single" w:sz="4" w:space="0" w:color="auto"/>
              <w:bottom w:val="single" w:sz="4" w:space="0" w:color="auto"/>
              <w:right w:val="nil"/>
            </w:tcBorders>
            <w:hideMark/>
          </w:tcPr>
          <w:p w14:paraId="57275884" w14:textId="77777777" w:rsidR="003766E7" w:rsidRPr="004D6DAB" w:rsidRDefault="003766E7" w:rsidP="000D0951">
            <w:pPr>
              <w:spacing w:after="0" w:line="240" w:lineRule="auto"/>
              <w:rPr>
                <w:rFonts w:eastAsia="Times New Roman"/>
                <w:b/>
                <w:bCs/>
                <w:color w:val="000000"/>
                <w:kern w:val="0"/>
                <w:sz w:val="20"/>
                <w:szCs w:val="20"/>
                <w:lang w:eastAsia="en-GB"/>
              </w:rPr>
            </w:pPr>
            <w:r w:rsidRPr="004D6DAB">
              <w:rPr>
                <w:rFonts w:eastAsia="Times New Roman"/>
                <w:b/>
                <w:bCs/>
                <w:color w:val="000000"/>
                <w:kern w:val="0"/>
                <w:sz w:val="20"/>
                <w:szCs w:val="20"/>
                <w:lang w:eastAsia="en-GB"/>
              </w:rPr>
              <w:lastRenderedPageBreak/>
              <w:t>BIOLOGINIS TURTAS</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1B7BA81B" w14:textId="77777777" w:rsidR="003766E7" w:rsidRPr="004D6DAB" w:rsidRDefault="003766E7" w:rsidP="000D0951">
            <w:pPr>
              <w:spacing w:after="0" w:line="240" w:lineRule="auto"/>
              <w:jc w:val="right"/>
              <w:rPr>
                <w:rFonts w:eastAsia="Times New Roman"/>
                <w:b/>
                <w:bCs/>
                <w:color w:val="000000"/>
                <w:kern w:val="0"/>
                <w:sz w:val="20"/>
                <w:szCs w:val="20"/>
                <w:lang w:eastAsia="en-GB"/>
              </w:rPr>
            </w:pPr>
            <w:r w:rsidRPr="004D6DAB">
              <w:rPr>
                <w:rFonts w:eastAsia="Times New Roman"/>
                <w:b/>
                <w:bCs/>
                <w:color w:val="000000"/>
                <w:kern w:val="0"/>
                <w:sz w:val="20"/>
                <w:szCs w:val="20"/>
                <w:lang w:eastAsia="en-GB"/>
              </w:rPr>
              <w:t>405,31</w:t>
            </w:r>
          </w:p>
        </w:tc>
        <w:tc>
          <w:tcPr>
            <w:tcW w:w="1317" w:type="dxa"/>
            <w:tcBorders>
              <w:top w:val="single" w:sz="4" w:space="0" w:color="auto"/>
              <w:left w:val="nil"/>
              <w:bottom w:val="single" w:sz="4" w:space="0" w:color="auto"/>
              <w:right w:val="nil"/>
            </w:tcBorders>
            <w:noWrap/>
            <w:hideMark/>
          </w:tcPr>
          <w:p w14:paraId="71ECD9B7" w14:textId="77777777" w:rsidR="003766E7" w:rsidRPr="004D6DAB" w:rsidRDefault="003766E7" w:rsidP="000D0951">
            <w:pPr>
              <w:spacing w:after="0" w:line="240" w:lineRule="auto"/>
              <w:jc w:val="right"/>
              <w:rPr>
                <w:rFonts w:eastAsia="Times New Roman"/>
                <w:b/>
                <w:bCs/>
                <w:color w:val="000000"/>
                <w:kern w:val="0"/>
                <w:sz w:val="20"/>
                <w:szCs w:val="20"/>
                <w:lang w:eastAsia="en-GB"/>
              </w:rPr>
            </w:pPr>
            <w:r w:rsidRPr="004D6DAB">
              <w:rPr>
                <w:rFonts w:eastAsia="Times New Roman"/>
                <w:b/>
                <w:bCs/>
                <w:color w:val="000000"/>
                <w:kern w:val="0"/>
                <w:sz w:val="20"/>
                <w:szCs w:val="20"/>
                <w:lang w:eastAsia="en-GB"/>
              </w:rPr>
              <w:t>405,31</w:t>
            </w:r>
          </w:p>
        </w:tc>
        <w:tc>
          <w:tcPr>
            <w:tcW w:w="709" w:type="dxa"/>
            <w:tcBorders>
              <w:top w:val="single" w:sz="4" w:space="0" w:color="auto"/>
              <w:left w:val="single" w:sz="4" w:space="0" w:color="auto"/>
              <w:bottom w:val="single" w:sz="4" w:space="0" w:color="auto"/>
              <w:right w:val="nil"/>
            </w:tcBorders>
            <w:shd w:val="clear" w:color="000000" w:fill="D0CECE"/>
            <w:noWrap/>
            <w:hideMark/>
          </w:tcPr>
          <w:p w14:paraId="26692D61" w14:textId="77777777" w:rsidR="003766E7" w:rsidRPr="004D6DAB" w:rsidRDefault="003766E7" w:rsidP="000D0951">
            <w:pPr>
              <w:spacing w:after="0" w:line="240" w:lineRule="auto"/>
              <w:jc w:val="right"/>
              <w:rPr>
                <w:rFonts w:eastAsia="Times New Roman"/>
                <w:b/>
                <w:bCs/>
                <w:color w:val="000000"/>
                <w:kern w:val="0"/>
                <w:sz w:val="20"/>
                <w:szCs w:val="20"/>
                <w:lang w:eastAsia="en-GB"/>
              </w:rPr>
            </w:pPr>
            <w:r w:rsidRPr="004D6DAB">
              <w:rPr>
                <w:rFonts w:eastAsia="Times New Roman"/>
                <w:b/>
                <w:bCs/>
                <w:color w:val="000000"/>
                <w:kern w:val="0"/>
                <w:sz w:val="20"/>
                <w:szCs w:val="20"/>
                <w:lang w:eastAsia="en-GB"/>
              </w:rPr>
              <w:t>0,00</w:t>
            </w:r>
          </w:p>
        </w:tc>
        <w:tc>
          <w:tcPr>
            <w:tcW w:w="1276" w:type="dxa"/>
            <w:tcBorders>
              <w:top w:val="single" w:sz="4" w:space="0" w:color="auto"/>
              <w:left w:val="single" w:sz="4" w:space="0" w:color="auto"/>
              <w:bottom w:val="single" w:sz="4" w:space="0" w:color="auto"/>
              <w:right w:val="single" w:sz="4" w:space="0" w:color="auto"/>
            </w:tcBorders>
            <w:noWrap/>
            <w:hideMark/>
          </w:tcPr>
          <w:p w14:paraId="2BFEAB4B" w14:textId="77777777" w:rsidR="003766E7" w:rsidRPr="004D6DAB" w:rsidRDefault="003766E7" w:rsidP="000D0951">
            <w:pPr>
              <w:spacing w:after="0" w:line="240" w:lineRule="auto"/>
              <w:jc w:val="right"/>
              <w:rPr>
                <w:rFonts w:eastAsia="Times New Roman"/>
                <w:b/>
                <w:bCs/>
                <w:color w:val="000000"/>
                <w:kern w:val="0"/>
                <w:sz w:val="20"/>
                <w:szCs w:val="20"/>
                <w:lang w:eastAsia="en-GB"/>
              </w:rPr>
            </w:pPr>
            <w:r w:rsidRPr="004D6DAB">
              <w:rPr>
                <w:rFonts w:eastAsia="Times New Roman"/>
                <w:b/>
                <w:bCs/>
                <w:color w:val="000000"/>
                <w:kern w:val="0"/>
                <w:sz w:val="20"/>
                <w:szCs w:val="20"/>
                <w:lang w:eastAsia="en-GB"/>
              </w:rPr>
              <w:t>423,35</w:t>
            </w:r>
          </w:p>
        </w:tc>
        <w:tc>
          <w:tcPr>
            <w:tcW w:w="1134" w:type="dxa"/>
            <w:tcBorders>
              <w:top w:val="single" w:sz="4" w:space="0" w:color="auto"/>
              <w:left w:val="nil"/>
              <w:bottom w:val="single" w:sz="4" w:space="0" w:color="auto"/>
              <w:right w:val="single" w:sz="4" w:space="0" w:color="auto"/>
            </w:tcBorders>
            <w:noWrap/>
            <w:hideMark/>
          </w:tcPr>
          <w:p w14:paraId="63FE39E8" w14:textId="77777777" w:rsidR="003766E7" w:rsidRPr="004D6DAB" w:rsidRDefault="003766E7" w:rsidP="000D0951">
            <w:pPr>
              <w:spacing w:after="0" w:line="240" w:lineRule="auto"/>
              <w:jc w:val="right"/>
              <w:rPr>
                <w:rFonts w:eastAsia="Times New Roman"/>
                <w:b/>
                <w:bCs/>
                <w:color w:val="000000"/>
                <w:kern w:val="0"/>
                <w:sz w:val="20"/>
                <w:szCs w:val="20"/>
                <w:lang w:eastAsia="en-GB"/>
              </w:rPr>
            </w:pPr>
            <w:r w:rsidRPr="004D6DAB">
              <w:rPr>
                <w:rFonts w:eastAsia="Times New Roman"/>
                <w:b/>
                <w:bCs/>
                <w:color w:val="000000"/>
                <w:kern w:val="0"/>
                <w:sz w:val="20"/>
                <w:szCs w:val="20"/>
                <w:lang w:eastAsia="en-GB"/>
              </w:rPr>
              <w:t>18,03</w:t>
            </w:r>
          </w:p>
        </w:tc>
        <w:tc>
          <w:tcPr>
            <w:tcW w:w="992" w:type="dxa"/>
            <w:tcBorders>
              <w:top w:val="single" w:sz="4" w:space="0" w:color="auto"/>
              <w:left w:val="nil"/>
              <w:bottom w:val="single" w:sz="4" w:space="0" w:color="auto"/>
              <w:right w:val="single" w:sz="4" w:space="0" w:color="auto"/>
            </w:tcBorders>
            <w:noWrap/>
            <w:hideMark/>
          </w:tcPr>
          <w:p w14:paraId="2B005512"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4,45</w:t>
            </w:r>
          </w:p>
        </w:tc>
      </w:tr>
      <w:tr w:rsidR="003766E7" w:rsidRPr="004D6DAB" w14:paraId="5389172C" w14:textId="77777777" w:rsidTr="00C1032F">
        <w:trPr>
          <w:trHeight w:val="255"/>
        </w:trPr>
        <w:tc>
          <w:tcPr>
            <w:tcW w:w="3356" w:type="dxa"/>
            <w:tcBorders>
              <w:top w:val="single" w:sz="4" w:space="0" w:color="auto"/>
              <w:left w:val="single" w:sz="4" w:space="0" w:color="auto"/>
              <w:bottom w:val="single" w:sz="4" w:space="0" w:color="auto"/>
              <w:right w:val="nil"/>
            </w:tcBorders>
            <w:hideMark/>
          </w:tcPr>
          <w:p w14:paraId="28BB745F" w14:textId="77777777" w:rsidR="003766E7" w:rsidRPr="004D6DAB" w:rsidRDefault="003766E7" w:rsidP="000D0951">
            <w:pPr>
              <w:spacing w:after="0" w:line="240" w:lineRule="auto"/>
              <w:rPr>
                <w:rFonts w:eastAsia="Times New Roman"/>
                <w:b/>
                <w:bCs/>
                <w:color w:val="000000"/>
                <w:kern w:val="0"/>
                <w:sz w:val="20"/>
                <w:szCs w:val="20"/>
                <w:lang w:eastAsia="en-GB"/>
              </w:rPr>
            </w:pPr>
            <w:r w:rsidRPr="004D6DAB">
              <w:rPr>
                <w:rFonts w:eastAsia="Times New Roman"/>
                <w:b/>
                <w:bCs/>
                <w:color w:val="000000"/>
                <w:kern w:val="0"/>
                <w:sz w:val="20"/>
                <w:szCs w:val="20"/>
                <w:lang w:eastAsia="en-GB"/>
              </w:rPr>
              <w:t>TRUMPALAIKIS TURTAS</w:t>
            </w:r>
          </w:p>
        </w:tc>
        <w:tc>
          <w:tcPr>
            <w:tcW w:w="1134" w:type="dxa"/>
            <w:tcBorders>
              <w:top w:val="single" w:sz="4" w:space="0" w:color="auto"/>
              <w:left w:val="single" w:sz="4" w:space="0" w:color="auto"/>
              <w:bottom w:val="single" w:sz="4" w:space="0" w:color="auto"/>
              <w:right w:val="single" w:sz="4" w:space="0" w:color="auto"/>
            </w:tcBorders>
            <w:hideMark/>
          </w:tcPr>
          <w:p w14:paraId="3A6C387A" w14:textId="77777777" w:rsidR="003766E7" w:rsidRPr="004D6DAB" w:rsidRDefault="003766E7" w:rsidP="000D0951">
            <w:pPr>
              <w:spacing w:after="0" w:line="240" w:lineRule="auto"/>
              <w:jc w:val="right"/>
              <w:rPr>
                <w:rFonts w:eastAsia="Times New Roman"/>
                <w:b/>
                <w:bCs/>
                <w:color w:val="000000"/>
                <w:kern w:val="0"/>
                <w:sz w:val="20"/>
                <w:szCs w:val="20"/>
                <w:lang w:eastAsia="en-GB"/>
              </w:rPr>
            </w:pPr>
            <w:r w:rsidRPr="004D6DAB">
              <w:rPr>
                <w:rFonts w:eastAsia="Times New Roman"/>
                <w:b/>
                <w:bCs/>
                <w:color w:val="000000"/>
                <w:kern w:val="0"/>
                <w:sz w:val="20"/>
                <w:szCs w:val="20"/>
                <w:lang w:eastAsia="en-GB"/>
              </w:rPr>
              <w:t>13 610,68</w:t>
            </w:r>
          </w:p>
        </w:tc>
        <w:tc>
          <w:tcPr>
            <w:tcW w:w="1317" w:type="dxa"/>
            <w:tcBorders>
              <w:top w:val="single" w:sz="4" w:space="0" w:color="auto"/>
              <w:left w:val="nil"/>
              <w:bottom w:val="single" w:sz="4" w:space="0" w:color="auto"/>
              <w:right w:val="nil"/>
            </w:tcBorders>
            <w:noWrap/>
            <w:hideMark/>
          </w:tcPr>
          <w:p w14:paraId="64BF8399" w14:textId="77777777" w:rsidR="003766E7" w:rsidRPr="004D6DAB" w:rsidRDefault="003766E7" w:rsidP="000D0951">
            <w:pPr>
              <w:spacing w:after="0" w:line="240" w:lineRule="auto"/>
              <w:jc w:val="right"/>
              <w:rPr>
                <w:rFonts w:eastAsia="Times New Roman"/>
                <w:b/>
                <w:bCs/>
                <w:color w:val="000000"/>
                <w:kern w:val="0"/>
                <w:sz w:val="20"/>
                <w:szCs w:val="20"/>
                <w:lang w:eastAsia="en-GB"/>
              </w:rPr>
            </w:pPr>
            <w:r w:rsidRPr="004D6DAB">
              <w:rPr>
                <w:rFonts w:eastAsia="Times New Roman"/>
                <w:b/>
                <w:bCs/>
                <w:color w:val="000000"/>
                <w:kern w:val="0"/>
                <w:sz w:val="20"/>
                <w:szCs w:val="20"/>
                <w:lang w:eastAsia="en-GB"/>
              </w:rPr>
              <w:t>13 648,29</w:t>
            </w:r>
          </w:p>
        </w:tc>
        <w:tc>
          <w:tcPr>
            <w:tcW w:w="709" w:type="dxa"/>
            <w:tcBorders>
              <w:top w:val="single" w:sz="4" w:space="0" w:color="auto"/>
              <w:left w:val="single" w:sz="4" w:space="0" w:color="auto"/>
              <w:bottom w:val="single" w:sz="4" w:space="0" w:color="auto"/>
              <w:right w:val="nil"/>
            </w:tcBorders>
            <w:shd w:val="clear" w:color="000000" w:fill="D0CECE"/>
            <w:noWrap/>
            <w:hideMark/>
          </w:tcPr>
          <w:p w14:paraId="22287846" w14:textId="77777777" w:rsidR="003766E7" w:rsidRPr="004D6DAB" w:rsidRDefault="003766E7" w:rsidP="000D0951">
            <w:pPr>
              <w:spacing w:after="0" w:line="240" w:lineRule="auto"/>
              <w:jc w:val="right"/>
              <w:rPr>
                <w:rFonts w:eastAsia="Times New Roman"/>
                <w:b/>
                <w:bCs/>
                <w:color w:val="000000"/>
                <w:kern w:val="0"/>
                <w:sz w:val="20"/>
                <w:szCs w:val="20"/>
                <w:lang w:eastAsia="en-GB"/>
              </w:rPr>
            </w:pPr>
            <w:r w:rsidRPr="004D6DAB">
              <w:rPr>
                <w:rFonts w:eastAsia="Times New Roman"/>
                <w:b/>
                <w:bCs/>
                <w:color w:val="000000"/>
                <w:kern w:val="0"/>
                <w:sz w:val="20"/>
                <w:szCs w:val="20"/>
                <w:lang w:eastAsia="en-GB"/>
              </w:rPr>
              <w:t>37,61</w:t>
            </w:r>
          </w:p>
        </w:tc>
        <w:tc>
          <w:tcPr>
            <w:tcW w:w="1276" w:type="dxa"/>
            <w:tcBorders>
              <w:top w:val="single" w:sz="4" w:space="0" w:color="auto"/>
              <w:left w:val="single" w:sz="4" w:space="0" w:color="auto"/>
              <w:bottom w:val="single" w:sz="4" w:space="0" w:color="auto"/>
              <w:right w:val="single" w:sz="4" w:space="0" w:color="auto"/>
            </w:tcBorders>
            <w:noWrap/>
            <w:hideMark/>
          </w:tcPr>
          <w:p w14:paraId="059ADA4B" w14:textId="77777777" w:rsidR="003766E7" w:rsidRPr="004D6DAB" w:rsidRDefault="003766E7" w:rsidP="000D0951">
            <w:pPr>
              <w:spacing w:after="0" w:line="240" w:lineRule="auto"/>
              <w:jc w:val="right"/>
              <w:rPr>
                <w:rFonts w:eastAsia="Times New Roman"/>
                <w:b/>
                <w:bCs/>
                <w:color w:val="000000"/>
                <w:kern w:val="0"/>
                <w:sz w:val="20"/>
                <w:szCs w:val="20"/>
                <w:lang w:eastAsia="en-GB"/>
              </w:rPr>
            </w:pPr>
            <w:r w:rsidRPr="004D6DAB">
              <w:rPr>
                <w:rFonts w:eastAsia="Times New Roman"/>
                <w:b/>
                <w:bCs/>
                <w:color w:val="000000"/>
                <w:kern w:val="0"/>
                <w:sz w:val="20"/>
                <w:szCs w:val="20"/>
                <w:lang w:eastAsia="en-GB"/>
              </w:rPr>
              <w:t>12 513,85</w:t>
            </w:r>
          </w:p>
        </w:tc>
        <w:tc>
          <w:tcPr>
            <w:tcW w:w="1134" w:type="dxa"/>
            <w:tcBorders>
              <w:top w:val="single" w:sz="4" w:space="0" w:color="auto"/>
              <w:left w:val="nil"/>
              <w:bottom w:val="single" w:sz="4" w:space="0" w:color="auto"/>
              <w:right w:val="single" w:sz="4" w:space="0" w:color="auto"/>
            </w:tcBorders>
            <w:noWrap/>
            <w:hideMark/>
          </w:tcPr>
          <w:p w14:paraId="20B51FF4" w14:textId="77777777" w:rsidR="003766E7" w:rsidRPr="004D6DAB" w:rsidRDefault="003766E7" w:rsidP="000D0951">
            <w:pPr>
              <w:spacing w:after="0" w:line="240" w:lineRule="auto"/>
              <w:jc w:val="right"/>
              <w:rPr>
                <w:rFonts w:eastAsia="Times New Roman"/>
                <w:b/>
                <w:bCs/>
                <w:color w:val="000000"/>
                <w:kern w:val="0"/>
                <w:sz w:val="20"/>
                <w:szCs w:val="20"/>
                <w:lang w:eastAsia="en-GB"/>
              </w:rPr>
            </w:pPr>
            <w:r w:rsidRPr="004D6DAB">
              <w:rPr>
                <w:rFonts w:eastAsia="Times New Roman"/>
                <w:b/>
                <w:bCs/>
                <w:color w:val="000000"/>
                <w:kern w:val="0"/>
                <w:sz w:val="20"/>
                <w:szCs w:val="20"/>
                <w:lang w:eastAsia="en-GB"/>
              </w:rPr>
              <w:t>-1 134,45</w:t>
            </w:r>
          </w:p>
        </w:tc>
        <w:tc>
          <w:tcPr>
            <w:tcW w:w="992" w:type="dxa"/>
            <w:tcBorders>
              <w:top w:val="single" w:sz="4" w:space="0" w:color="auto"/>
              <w:left w:val="nil"/>
              <w:bottom w:val="single" w:sz="4" w:space="0" w:color="auto"/>
              <w:right w:val="single" w:sz="4" w:space="0" w:color="auto"/>
            </w:tcBorders>
            <w:noWrap/>
            <w:hideMark/>
          </w:tcPr>
          <w:p w14:paraId="5F9789AA"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-8,31</w:t>
            </w:r>
          </w:p>
        </w:tc>
      </w:tr>
      <w:tr w:rsidR="003766E7" w:rsidRPr="004D6DAB" w14:paraId="6950467C" w14:textId="77777777" w:rsidTr="00C1032F">
        <w:trPr>
          <w:trHeight w:val="255"/>
        </w:trPr>
        <w:tc>
          <w:tcPr>
            <w:tcW w:w="3356" w:type="dxa"/>
            <w:tcBorders>
              <w:top w:val="single" w:sz="4" w:space="0" w:color="auto"/>
              <w:left w:val="single" w:sz="4" w:space="0" w:color="auto"/>
              <w:bottom w:val="single" w:sz="4" w:space="0" w:color="auto"/>
              <w:right w:val="nil"/>
            </w:tcBorders>
            <w:hideMark/>
          </w:tcPr>
          <w:p w14:paraId="4D4AD9B6" w14:textId="77777777" w:rsidR="003766E7" w:rsidRPr="004D6DAB" w:rsidRDefault="003766E7" w:rsidP="000D0951">
            <w:pPr>
              <w:spacing w:after="0" w:line="240" w:lineRule="auto"/>
              <w:rPr>
                <w:rFonts w:eastAsia="Times New Roman"/>
                <w:color w:val="000000"/>
                <w:kern w:val="0"/>
                <w:sz w:val="20"/>
                <w:szCs w:val="20"/>
                <w:lang w:eastAsia="en-GB"/>
              </w:rPr>
            </w:pPr>
            <w:r w:rsidRPr="004D6DAB">
              <w:rPr>
                <w:rFonts w:eastAsia="Times New Roman"/>
                <w:color w:val="000000"/>
                <w:kern w:val="0"/>
                <w:sz w:val="20"/>
                <w:szCs w:val="20"/>
                <w:lang w:eastAsia="en-GB"/>
              </w:rPr>
              <w:t>Atsargos</w:t>
            </w:r>
          </w:p>
        </w:tc>
        <w:tc>
          <w:tcPr>
            <w:tcW w:w="1134" w:type="dxa"/>
            <w:tcBorders>
              <w:top w:val="single" w:sz="4" w:space="0" w:color="auto"/>
              <w:left w:val="single" w:sz="4" w:space="0" w:color="auto"/>
              <w:bottom w:val="single" w:sz="4" w:space="0" w:color="auto"/>
              <w:right w:val="single" w:sz="4" w:space="0" w:color="auto"/>
            </w:tcBorders>
            <w:hideMark/>
          </w:tcPr>
          <w:p w14:paraId="4B8EF614"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481,15</w:t>
            </w:r>
          </w:p>
        </w:tc>
        <w:tc>
          <w:tcPr>
            <w:tcW w:w="1317" w:type="dxa"/>
            <w:tcBorders>
              <w:top w:val="single" w:sz="4" w:space="0" w:color="auto"/>
              <w:left w:val="nil"/>
              <w:bottom w:val="single" w:sz="4" w:space="0" w:color="auto"/>
              <w:right w:val="nil"/>
            </w:tcBorders>
            <w:noWrap/>
            <w:hideMark/>
          </w:tcPr>
          <w:p w14:paraId="46834ABC"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481,15</w:t>
            </w:r>
          </w:p>
        </w:tc>
        <w:tc>
          <w:tcPr>
            <w:tcW w:w="709" w:type="dxa"/>
            <w:tcBorders>
              <w:top w:val="single" w:sz="4" w:space="0" w:color="auto"/>
              <w:left w:val="single" w:sz="4" w:space="0" w:color="auto"/>
              <w:bottom w:val="single" w:sz="4" w:space="0" w:color="auto"/>
              <w:right w:val="nil"/>
            </w:tcBorders>
            <w:shd w:val="clear" w:color="000000" w:fill="D0CECE"/>
            <w:noWrap/>
            <w:hideMark/>
          </w:tcPr>
          <w:p w14:paraId="35D6F699"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 </w:t>
            </w:r>
          </w:p>
        </w:tc>
        <w:tc>
          <w:tcPr>
            <w:tcW w:w="1276" w:type="dxa"/>
            <w:tcBorders>
              <w:top w:val="single" w:sz="4" w:space="0" w:color="auto"/>
              <w:left w:val="single" w:sz="4" w:space="0" w:color="auto"/>
              <w:bottom w:val="single" w:sz="4" w:space="0" w:color="auto"/>
              <w:right w:val="single" w:sz="4" w:space="0" w:color="auto"/>
            </w:tcBorders>
            <w:noWrap/>
            <w:hideMark/>
          </w:tcPr>
          <w:p w14:paraId="12BF1F6E"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601,39</w:t>
            </w:r>
          </w:p>
        </w:tc>
        <w:tc>
          <w:tcPr>
            <w:tcW w:w="1134" w:type="dxa"/>
            <w:tcBorders>
              <w:top w:val="single" w:sz="4" w:space="0" w:color="auto"/>
              <w:left w:val="nil"/>
              <w:bottom w:val="single" w:sz="4" w:space="0" w:color="auto"/>
              <w:right w:val="single" w:sz="4" w:space="0" w:color="auto"/>
            </w:tcBorders>
            <w:noWrap/>
            <w:hideMark/>
          </w:tcPr>
          <w:p w14:paraId="49257C41"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120,24</w:t>
            </w:r>
          </w:p>
        </w:tc>
        <w:tc>
          <w:tcPr>
            <w:tcW w:w="992" w:type="dxa"/>
            <w:tcBorders>
              <w:top w:val="single" w:sz="4" w:space="0" w:color="auto"/>
              <w:left w:val="nil"/>
              <w:bottom w:val="single" w:sz="4" w:space="0" w:color="auto"/>
              <w:right w:val="single" w:sz="4" w:space="0" w:color="auto"/>
            </w:tcBorders>
            <w:noWrap/>
            <w:hideMark/>
          </w:tcPr>
          <w:p w14:paraId="3E1C936B"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24,99</w:t>
            </w:r>
          </w:p>
        </w:tc>
      </w:tr>
      <w:tr w:rsidR="003766E7" w:rsidRPr="004D6DAB" w14:paraId="68AF6056" w14:textId="77777777" w:rsidTr="00C1032F">
        <w:trPr>
          <w:trHeight w:val="172"/>
        </w:trPr>
        <w:tc>
          <w:tcPr>
            <w:tcW w:w="3356" w:type="dxa"/>
            <w:tcBorders>
              <w:top w:val="single" w:sz="4" w:space="0" w:color="auto"/>
              <w:left w:val="single" w:sz="4" w:space="0" w:color="auto"/>
              <w:bottom w:val="single" w:sz="4" w:space="0" w:color="auto"/>
              <w:right w:val="nil"/>
            </w:tcBorders>
            <w:hideMark/>
          </w:tcPr>
          <w:p w14:paraId="47AD025A" w14:textId="77777777" w:rsidR="003766E7" w:rsidRPr="004D6DAB" w:rsidRDefault="003766E7" w:rsidP="000D0951">
            <w:pPr>
              <w:spacing w:after="0" w:line="240" w:lineRule="auto"/>
              <w:rPr>
                <w:rFonts w:eastAsia="Times New Roman"/>
                <w:color w:val="000000"/>
                <w:kern w:val="0"/>
                <w:sz w:val="20"/>
                <w:szCs w:val="20"/>
                <w:lang w:eastAsia="en-GB"/>
              </w:rPr>
            </w:pPr>
            <w:r w:rsidRPr="004D6DAB">
              <w:rPr>
                <w:rFonts w:eastAsia="Times New Roman"/>
                <w:color w:val="000000"/>
                <w:kern w:val="0"/>
                <w:sz w:val="20"/>
                <w:szCs w:val="20"/>
                <w:lang w:eastAsia="en-GB"/>
              </w:rPr>
              <w:t>Strateginės ir neliečiamosios atsargos</w:t>
            </w:r>
          </w:p>
        </w:tc>
        <w:tc>
          <w:tcPr>
            <w:tcW w:w="1134" w:type="dxa"/>
            <w:tcBorders>
              <w:top w:val="single" w:sz="4" w:space="0" w:color="auto"/>
              <w:left w:val="single" w:sz="4" w:space="0" w:color="auto"/>
              <w:bottom w:val="single" w:sz="4" w:space="0" w:color="auto"/>
              <w:right w:val="single" w:sz="4" w:space="0" w:color="auto"/>
            </w:tcBorders>
            <w:hideMark/>
          </w:tcPr>
          <w:p w14:paraId="53400179"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8,74</w:t>
            </w:r>
          </w:p>
        </w:tc>
        <w:tc>
          <w:tcPr>
            <w:tcW w:w="1317" w:type="dxa"/>
            <w:tcBorders>
              <w:top w:val="single" w:sz="4" w:space="0" w:color="auto"/>
              <w:left w:val="nil"/>
              <w:bottom w:val="single" w:sz="4" w:space="0" w:color="auto"/>
              <w:right w:val="nil"/>
            </w:tcBorders>
            <w:noWrap/>
            <w:hideMark/>
          </w:tcPr>
          <w:p w14:paraId="5985636F"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8,74</w:t>
            </w:r>
          </w:p>
        </w:tc>
        <w:tc>
          <w:tcPr>
            <w:tcW w:w="709" w:type="dxa"/>
            <w:tcBorders>
              <w:top w:val="single" w:sz="4" w:space="0" w:color="auto"/>
              <w:left w:val="single" w:sz="4" w:space="0" w:color="auto"/>
              <w:bottom w:val="single" w:sz="4" w:space="0" w:color="auto"/>
              <w:right w:val="nil"/>
            </w:tcBorders>
            <w:shd w:val="clear" w:color="000000" w:fill="D0CECE"/>
            <w:noWrap/>
            <w:hideMark/>
          </w:tcPr>
          <w:p w14:paraId="6D44896A"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 </w:t>
            </w:r>
          </w:p>
        </w:tc>
        <w:tc>
          <w:tcPr>
            <w:tcW w:w="1276" w:type="dxa"/>
            <w:tcBorders>
              <w:top w:val="single" w:sz="4" w:space="0" w:color="auto"/>
              <w:left w:val="single" w:sz="4" w:space="0" w:color="auto"/>
              <w:bottom w:val="single" w:sz="4" w:space="0" w:color="auto"/>
              <w:right w:val="single" w:sz="4" w:space="0" w:color="auto"/>
            </w:tcBorders>
            <w:noWrap/>
            <w:hideMark/>
          </w:tcPr>
          <w:p w14:paraId="79589D84"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9,06</w:t>
            </w:r>
          </w:p>
        </w:tc>
        <w:tc>
          <w:tcPr>
            <w:tcW w:w="1134" w:type="dxa"/>
            <w:tcBorders>
              <w:top w:val="single" w:sz="4" w:space="0" w:color="auto"/>
              <w:left w:val="nil"/>
              <w:bottom w:val="single" w:sz="4" w:space="0" w:color="auto"/>
              <w:right w:val="single" w:sz="4" w:space="0" w:color="auto"/>
            </w:tcBorders>
            <w:noWrap/>
            <w:hideMark/>
          </w:tcPr>
          <w:p w14:paraId="579FD473"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0,32</w:t>
            </w:r>
          </w:p>
        </w:tc>
        <w:tc>
          <w:tcPr>
            <w:tcW w:w="992" w:type="dxa"/>
            <w:tcBorders>
              <w:top w:val="single" w:sz="4" w:space="0" w:color="auto"/>
              <w:left w:val="nil"/>
              <w:bottom w:val="single" w:sz="4" w:space="0" w:color="auto"/>
              <w:right w:val="single" w:sz="4" w:space="0" w:color="auto"/>
            </w:tcBorders>
            <w:noWrap/>
            <w:hideMark/>
          </w:tcPr>
          <w:p w14:paraId="29A63797"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3,66</w:t>
            </w:r>
          </w:p>
        </w:tc>
      </w:tr>
      <w:tr w:rsidR="003766E7" w:rsidRPr="004D6DAB" w14:paraId="29282511" w14:textId="77777777" w:rsidTr="00C1032F">
        <w:trPr>
          <w:trHeight w:val="359"/>
        </w:trPr>
        <w:tc>
          <w:tcPr>
            <w:tcW w:w="3356" w:type="dxa"/>
            <w:tcBorders>
              <w:top w:val="single" w:sz="4" w:space="0" w:color="auto"/>
              <w:left w:val="single" w:sz="4" w:space="0" w:color="auto"/>
              <w:bottom w:val="single" w:sz="4" w:space="0" w:color="auto"/>
              <w:right w:val="nil"/>
            </w:tcBorders>
            <w:hideMark/>
          </w:tcPr>
          <w:p w14:paraId="2B0FC432" w14:textId="77777777" w:rsidR="003766E7" w:rsidRPr="004D6DAB" w:rsidRDefault="003766E7" w:rsidP="000D0951">
            <w:pPr>
              <w:spacing w:after="0" w:line="240" w:lineRule="auto"/>
              <w:rPr>
                <w:rFonts w:eastAsia="Times New Roman"/>
                <w:color w:val="000000"/>
                <w:kern w:val="0"/>
                <w:sz w:val="20"/>
                <w:szCs w:val="20"/>
                <w:lang w:eastAsia="en-GB"/>
              </w:rPr>
            </w:pPr>
            <w:r w:rsidRPr="004D6DAB">
              <w:rPr>
                <w:rFonts w:eastAsia="Times New Roman"/>
                <w:color w:val="000000"/>
                <w:kern w:val="0"/>
                <w:sz w:val="20"/>
                <w:szCs w:val="20"/>
                <w:lang w:eastAsia="en-GB"/>
              </w:rPr>
              <w:t>Medžiagos, žaliavos ir ūkinis inventorius</w:t>
            </w:r>
          </w:p>
        </w:tc>
        <w:tc>
          <w:tcPr>
            <w:tcW w:w="1134" w:type="dxa"/>
            <w:tcBorders>
              <w:top w:val="single" w:sz="4" w:space="0" w:color="auto"/>
              <w:left w:val="single" w:sz="4" w:space="0" w:color="auto"/>
              <w:bottom w:val="single" w:sz="4" w:space="0" w:color="auto"/>
              <w:right w:val="single" w:sz="4" w:space="0" w:color="auto"/>
            </w:tcBorders>
            <w:hideMark/>
          </w:tcPr>
          <w:p w14:paraId="16E67CCC"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356,68</w:t>
            </w:r>
          </w:p>
        </w:tc>
        <w:tc>
          <w:tcPr>
            <w:tcW w:w="1317" w:type="dxa"/>
            <w:tcBorders>
              <w:top w:val="single" w:sz="4" w:space="0" w:color="auto"/>
              <w:left w:val="nil"/>
              <w:bottom w:val="single" w:sz="4" w:space="0" w:color="auto"/>
              <w:right w:val="nil"/>
            </w:tcBorders>
            <w:noWrap/>
            <w:hideMark/>
          </w:tcPr>
          <w:p w14:paraId="234E4E4A"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356,68</w:t>
            </w:r>
          </w:p>
        </w:tc>
        <w:tc>
          <w:tcPr>
            <w:tcW w:w="709" w:type="dxa"/>
            <w:tcBorders>
              <w:top w:val="single" w:sz="4" w:space="0" w:color="auto"/>
              <w:left w:val="single" w:sz="4" w:space="0" w:color="auto"/>
              <w:bottom w:val="single" w:sz="4" w:space="0" w:color="auto"/>
              <w:right w:val="nil"/>
            </w:tcBorders>
            <w:shd w:val="clear" w:color="000000" w:fill="D0CECE"/>
            <w:noWrap/>
            <w:hideMark/>
          </w:tcPr>
          <w:p w14:paraId="0E1E3EDC"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 </w:t>
            </w:r>
          </w:p>
        </w:tc>
        <w:tc>
          <w:tcPr>
            <w:tcW w:w="1276" w:type="dxa"/>
            <w:tcBorders>
              <w:top w:val="single" w:sz="4" w:space="0" w:color="auto"/>
              <w:left w:val="single" w:sz="4" w:space="0" w:color="auto"/>
              <w:bottom w:val="single" w:sz="4" w:space="0" w:color="auto"/>
              <w:right w:val="single" w:sz="4" w:space="0" w:color="auto"/>
            </w:tcBorders>
            <w:noWrap/>
            <w:hideMark/>
          </w:tcPr>
          <w:p w14:paraId="395E2675"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474,85</w:t>
            </w:r>
          </w:p>
        </w:tc>
        <w:tc>
          <w:tcPr>
            <w:tcW w:w="1134" w:type="dxa"/>
            <w:tcBorders>
              <w:top w:val="single" w:sz="4" w:space="0" w:color="auto"/>
              <w:left w:val="nil"/>
              <w:bottom w:val="single" w:sz="4" w:space="0" w:color="auto"/>
              <w:right w:val="single" w:sz="4" w:space="0" w:color="auto"/>
            </w:tcBorders>
            <w:noWrap/>
            <w:hideMark/>
          </w:tcPr>
          <w:p w14:paraId="6BF63A9B"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118,17</w:t>
            </w:r>
          </w:p>
        </w:tc>
        <w:tc>
          <w:tcPr>
            <w:tcW w:w="992" w:type="dxa"/>
            <w:tcBorders>
              <w:top w:val="single" w:sz="4" w:space="0" w:color="auto"/>
              <w:left w:val="nil"/>
              <w:bottom w:val="single" w:sz="4" w:space="0" w:color="auto"/>
              <w:right w:val="single" w:sz="4" w:space="0" w:color="auto"/>
            </w:tcBorders>
            <w:noWrap/>
            <w:hideMark/>
          </w:tcPr>
          <w:p w14:paraId="60333FEC"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33,13</w:t>
            </w:r>
          </w:p>
        </w:tc>
      </w:tr>
      <w:tr w:rsidR="003766E7" w:rsidRPr="004D6DAB" w14:paraId="03982E93" w14:textId="77777777" w:rsidTr="00C1032F">
        <w:trPr>
          <w:trHeight w:val="510"/>
        </w:trPr>
        <w:tc>
          <w:tcPr>
            <w:tcW w:w="3356" w:type="dxa"/>
            <w:tcBorders>
              <w:top w:val="single" w:sz="4" w:space="0" w:color="auto"/>
              <w:left w:val="single" w:sz="4" w:space="0" w:color="auto"/>
              <w:bottom w:val="single" w:sz="4" w:space="0" w:color="auto"/>
              <w:right w:val="nil"/>
            </w:tcBorders>
            <w:hideMark/>
          </w:tcPr>
          <w:p w14:paraId="0422B8F9" w14:textId="77777777" w:rsidR="003766E7" w:rsidRPr="004D6DAB" w:rsidRDefault="003766E7" w:rsidP="000D0951">
            <w:pPr>
              <w:spacing w:after="0" w:line="240" w:lineRule="auto"/>
              <w:rPr>
                <w:rFonts w:eastAsia="Times New Roman"/>
                <w:color w:val="000000"/>
                <w:kern w:val="0"/>
                <w:sz w:val="20"/>
                <w:szCs w:val="20"/>
                <w:lang w:eastAsia="en-GB"/>
              </w:rPr>
            </w:pPr>
            <w:r w:rsidRPr="004D6DAB">
              <w:rPr>
                <w:rFonts w:eastAsia="Times New Roman"/>
                <w:color w:val="000000"/>
                <w:kern w:val="0"/>
                <w:sz w:val="20"/>
                <w:szCs w:val="20"/>
                <w:lang w:eastAsia="en-GB"/>
              </w:rPr>
              <w:t>Pagaminta produkcija, atsargos, skirtos parduoti (perduoti)</w:t>
            </w:r>
          </w:p>
        </w:tc>
        <w:tc>
          <w:tcPr>
            <w:tcW w:w="1134" w:type="dxa"/>
            <w:tcBorders>
              <w:top w:val="single" w:sz="4" w:space="0" w:color="auto"/>
              <w:left w:val="single" w:sz="4" w:space="0" w:color="auto"/>
              <w:bottom w:val="single" w:sz="4" w:space="0" w:color="auto"/>
              <w:right w:val="single" w:sz="4" w:space="0" w:color="auto"/>
            </w:tcBorders>
            <w:hideMark/>
          </w:tcPr>
          <w:p w14:paraId="431ED9FC"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63,83</w:t>
            </w:r>
          </w:p>
        </w:tc>
        <w:tc>
          <w:tcPr>
            <w:tcW w:w="1317" w:type="dxa"/>
            <w:tcBorders>
              <w:top w:val="single" w:sz="4" w:space="0" w:color="auto"/>
              <w:left w:val="nil"/>
              <w:bottom w:val="single" w:sz="4" w:space="0" w:color="auto"/>
              <w:right w:val="nil"/>
            </w:tcBorders>
            <w:noWrap/>
            <w:hideMark/>
          </w:tcPr>
          <w:p w14:paraId="119D74DD"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63,83</w:t>
            </w:r>
          </w:p>
        </w:tc>
        <w:tc>
          <w:tcPr>
            <w:tcW w:w="709" w:type="dxa"/>
            <w:tcBorders>
              <w:top w:val="single" w:sz="4" w:space="0" w:color="auto"/>
              <w:left w:val="single" w:sz="4" w:space="0" w:color="auto"/>
              <w:bottom w:val="single" w:sz="4" w:space="0" w:color="auto"/>
              <w:right w:val="nil"/>
            </w:tcBorders>
            <w:shd w:val="clear" w:color="000000" w:fill="D0CECE"/>
            <w:noWrap/>
            <w:hideMark/>
          </w:tcPr>
          <w:p w14:paraId="6098ED5E"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 </w:t>
            </w:r>
          </w:p>
        </w:tc>
        <w:tc>
          <w:tcPr>
            <w:tcW w:w="1276" w:type="dxa"/>
            <w:tcBorders>
              <w:top w:val="single" w:sz="4" w:space="0" w:color="auto"/>
              <w:left w:val="single" w:sz="4" w:space="0" w:color="auto"/>
              <w:bottom w:val="single" w:sz="4" w:space="0" w:color="auto"/>
              <w:right w:val="single" w:sz="4" w:space="0" w:color="auto"/>
            </w:tcBorders>
            <w:noWrap/>
            <w:hideMark/>
          </w:tcPr>
          <w:p w14:paraId="65D719FF"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53,71</w:t>
            </w:r>
          </w:p>
        </w:tc>
        <w:tc>
          <w:tcPr>
            <w:tcW w:w="1134" w:type="dxa"/>
            <w:tcBorders>
              <w:top w:val="single" w:sz="4" w:space="0" w:color="auto"/>
              <w:left w:val="nil"/>
              <w:bottom w:val="single" w:sz="4" w:space="0" w:color="auto"/>
              <w:right w:val="single" w:sz="4" w:space="0" w:color="auto"/>
            </w:tcBorders>
            <w:noWrap/>
            <w:hideMark/>
          </w:tcPr>
          <w:p w14:paraId="080D263B"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-10,12</w:t>
            </w:r>
          </w:p>
        </w:tc>
        <w:tc>
          <w:tcPr>
            <w:tcW w:w="992" w:type="dxa"/>
            <w:tcBorders>
              <w:top w:val="single" w:sz="4" w:space="0" w:color="auto"/>
              <w:left w:val="nil"/>
              <w:bottom w:val="single" w:sz="4" w:space="0" w:color="auto"/>
              <w:right w:val="single" w:sz="4" w:space="0" w:color="auto"/>
            </w:tcBorders>
            <w:noWrap/>
            <w:hideMark/>
          </w:tcPr>
          <w:p w14:paraId="7B8049B2"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-15,86</w:t>
            </w:r>
          </w:p>
        </w:tc>
      </w:tr>
      <w:tr w:rsidR="003766E7" w:rsidRPr="004D6DAB" w14:paraId="66BD25B5" w14:textId="77777777" w:rsidTr="00C1032F">
        <w:trPr>
          <w:trHeight w:val="233"/>
        </w:trPr>
        <w:tc>
          <w:tcPr>
            <w:tcW w:w="3356" w:type="dxa"/>
            <w:tcBorders>
              <w:top w:val="single" w:sz="4" w:space="0" w:color="auto"/>
              <w:left w:val="single" w:sz="4" w:space="0" w:color="auto"/>
              <w:bottom w:val="single" w:sz="4" w:space="0" w:color="auto"/>
              <w:right w:val="nil"/>
            </w:tcBorders>
            <w:hideMark/>
          </w:tcPr>
          <w:p w14:paraId="003F6917" w14:textId="77777777" w:rsidR="003766E7" w:rsidRPr="004D6DAB" w:rsidRDefault="003766E7" w:rsidP="000D0951">
            <w:pPr>
              <w:spacing w:after="0" w:line="240" w:lineRule="auto"/>
              <w:rPr>
                <w:rFonts w:eastAsia="Times New Roman"/>
                <w:color w:val="000000"/>
                <w:kern w:val="0"/>
                <w:sz w:val="20"/>
                <w:szCs w:val="20"/>
                <w:lang w:eastAsia="en-GB"/>
              </w:rPr>
            </w:pPr>
            <w:r w:rsidRPr="004D6DAB">
              <w:rPr>
                <w:rFonts w:eastAsia="Times New Roman"/>
                <w:color w:val="000000"/>
                <w:kern w:val="0"/>
                <w:sz w:val="20"/>
                <w:szCs w:val="20"/>
                <w:lang w:eastAsia="en-GB"/>
              </w:rPr>
              <w:t>Ilgalaikis materialusis ir biologinis turtas, skirtas parduoti</w:t>
            </w:r>
          </w:p>
        </w:tc>
        <w:tc>
          <w:tcPr>
            <w:tcW w:w="1134" w:type="dxa"/>
            <w:tcBorders>
              <w:top w:val="single" w:sz="4" w:space="0" w:color="auto"/>
              <w:left w:val="single" w:sz="4" w:space="0" w:color="auto"/>
              <w:bottom w:val="single" w:sz="4" w:space="0" w:color="auto"/>
              <w:right w:val="single" w:sz="4" w:space="0" w:color="auto"/>
            </w:tcBorders>
            <w:hideMark/>
          </w:tcPr>
          <w:p w14:paraId="1BAF46DD"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51,89</w:t>
            </w:r>
          </w:p>
        </w:tc>
        <w:tc>
          <w:tcPr>
            <w:tcW w:w="1317" w:type="dxa"/>
            <w:tcBorders>
              <w:top w:val="single" w:sz="4" w:space="0" w:color="auto"/>
              <w:left w:val="nil"/>
              <w:bottom w:val="single" w:sz="4" w:space="0" w:color="auto"/>
              <w:right w:val="nil"/>
            </w:tcBorders>
            <w:noWrap/>
            <w:hideMark/>
          </w:tcPr>
          <w:p w14:paraId="2E3E45E8"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51,89</w:t>
            </w:r>
          </w:p>
        </w:tc>
        <w:tc>
          <w:tcPr>
            <w:tcW w:w="709" w:type="dxa"/>
            <w:tcBorders>
              <w:top w:val="single" w:sz="4" w:space="0" w:color="auto"/>
              <w:left w:val="single" w:sz="4" w:space="0" w:color="auto"/>
              <w:bottom w:val="single" w:sz="4" w:space="0" w:color="auto"/>
              <w:right w:val="nil"/>
            </w:tcBorders>
            <w:shd w:val="clear" w:color="000000" w:fill="D0CECE"/>
            <w:noWrap/>
            <w:hideMark/>
          </w:tcPr>
          <w:p w14:paraId="260CB14C"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 </w:t>
            </w:r>
          </w:p>
        </w:tc>
        <w:tc>
          <w:tcPr>
            <w:tcW w:w="1276" w:type="dxa"/>
            <w:tcBorders>
              <w:top w:val="single" w:sz="4" w:space="0" w:color="auto"/>
              <w:left w:val="single" w:sz="4" w:space="0" w:color="auto"/>
              <w:bottom w:val="single" w:sz="4" w:space="0" w:color="auto"/>
              <w:right w:val="single" w:sz="4" w:space="0" w:color="auto"/>
            </w:tcBorders>
            <w:noWrap/>
            <w:hideMark/>
          </w:tcPr>
          <w:p w14:paraId="4FFA662F"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63,77</w:t>
            </w:r>
          </w:p>
        </w:tc>
        <w:tc>
          <w:tcPr>
            <w:tcW w:w="1134" w:type="dxa"/>
            <w:tcBorders>
              <w:top w:val="single" w:sz="4" w:space="0" w:color="auto"/>
              <w:left w:val="nil"/>
              <w:bottom w:val="single" w:sz="4" w:space="0" w:color="auto"/>
              <w:right w:val="single" w:sz="4" w:space="0" w:color="auto"/>
            </w:tcBorders>
            <w:noWrap/>
            <w:hideMark/>
          </w:tcPr>
          <w:p w14:paraId="542EEE0B"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11,88</w:t>
            </w:r>
          </w:p>
        </w:tc>
        <w:tc>
          <w:tcPr>
            <w:tcW w:w="992" w:type="dxa"/>
            <w:tcBorders>
              <w:top w:val="single" w:sz="4" w:space="0" w:color="auto"/>
              <w:left w:val="nil"/>
              <w:bottom w:val="single" w:sz="4" w:space="0" w:color="auto"/>
              <w:right w:val="single" w:sz="4" w:space="0" w:color="auto"/>
            </w:tcBorders>
            <w:noWrap/>
            <w:hideMark/>
          </w:tcPr>
          <w:p w14:paraId="276EF516"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22,89</w:t>
            </w:r>
          </w:p>
        </w:tc>
      </w:tr>
      <w:tr w:rsidR="003766E7" w:rsidRPr="004D6DAB" w14:paraId="77802904" w14:textId="77777777" w:rsidTr="00C1032F">
        <w:trPr>
          <w:trHeight w:val="255"/>
        </w:trPr>
        <w:tc>
          <w:tcPr>
            <w:tcW w:w="3356" w:type="dxa"/>
            <w:tcBorders>
              <w:top w:val="single" w:sz="4" w:space="0" w:color="auto"/>
              <w:left w:val="single" w:sz="4" w:space="0" w:color="auto"/>
              <w:bottom w:val="single" w:sz="4" w:space="0" w:color="auto"/>
              <w:right w:val="nil"/>
            </w:tcBorders>
            <w:hideMark/>
          </w:tcPr>
          <w:p w14:paraId="015C6CFF" w14:textId="77777777" w:rsidR="003766E7" w:rsidRPr="004D6DAB" w:rsidRDefault="003766E7" w:rsidP="000D0951">
            <w:pPr>
              <w:spacing w:after="0" w:line="240" w:lineRule="auto"/>
              <w:rPr>
                <w:rFonts w:eastAsia="Times New Roman"/>
                <w:color w:val="000000"/>
                <w:kern w:val="0"/>
                <w:sz w:val="20"/>
                <w:szCs w:val="20"/>
                <w:lang w:eastAsia="en-GB"/>
              </w:rPr>
            </w:pPr>
            <w:r w:rsidRPr="004D6DAB">
              <w:rPr>
                <w:rFonts w:eastAsia="Times New Roman"/>
                <w:color w:val="000000"/>
                <w:kern w:val="0"/>
                <w:sz w:val="20"/>
                <w:szCs w:val="20"/>
                <w:lang w:eastAsia="en-GB"/>
              </w:rPr>
              <w:t>Išankstiniai apmokėjimai</w:t>
            </w:r>
          </w:p>
        </w:tc>
        <w:tc>
          <w:tcPr>
            <w:tcW w:w="1134" w:type="dxa"/>
            <w:tcBorders>
              <w:top w:val="single" w:sz="4" w:space="0" w:color="auto"/>
              <w:left w:val="single" w:sz="4" w:space="0" w:color="auto"/>
              <w:bottom w:val="single" w:sz="4" w:space="0" w:color="auto"/>
              <w:right w:val="single" w:sz="4" w:space="0" w:color="auto"/>
            </w:tcBorders>
            <w:hideMark/>
          </w:tcPr>
          <w:p w14:paraId="51CE16C0"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248,29</w:t>
            </w:r>
          </w:p>
        </w:tc>
        <w:tc>
          <w:tcPr>
            <w:tcW w:w="1317" w:type="dxa"/>
            <w:tcBorders>
              <w:top w:val="single" w:sz="4" w:space="0" w:color="auto"/>
              <w:left w:val="nil"/>
              <w:bottom w:val="single" w:sz="4" w:space="0" w:color="auto"/>
              <w:right w:val="nil"/>
            </w:tcBorders>
            <w:noWrap/>
            <w:hideMark/>
          </w:tcPr>
          <w:p w14:paraId="6A4BB2B8"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248,29</w:t>
            </w:r>
          </w:p>
        </w:tc>
        <w:tc>
          <w:tcPr>
            <w:tcW w:w="709" w:type="dxa"/>
            <w:tcBorders>
              <w:top w:val="single" w:sz="4" w:space="0" w:color="auto"/>
              <w:left w:val="single" w:sz="4" w:space="0" w:color="auto"/>
              <w:bottom w:val="single" w:sz="4" w:space="0" w:color="auto"/>
              <w:right w:val="nil"/>
            </w:tcBorders>
            <w:shd w:val="clear" w:color="000000" w:fill="D0CECE"/>
            <w:noWrap/>
            <w:hideMark/>
          </w:tcPr>
          <w:p w14:paraId="75142285"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 </w:t>
            </w:r>
          </w:p>
        </w:tc>
        <w:tc>
          <w:tcPr>
            <w:tcW w:w="1276" w:type="dxa"/>
            <w:tcBorders>
              <w:top w:val="single" w:sz="4" w:space="0" w:color="auto"/>
              <w:left w:val="single" w:sz="4" w:space="0" w:color="auto"/>
              <w:bottom w:val="single" w:sz="4" w:space="0" w:color="auto"/>
              <w:right w:val="single" w:sz="4" w:space="0" w:color="auto"/>
            </w:tcBorders>
            <w:noWrap/>
            <w:hideMark/>
          </w:tcPr>
          <w:p w14:paraId="207D34D1"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330,80</w:t>
            </w:r>
          </w:p>
        </w:tc>
        <w:tc>
          <w:tcPr>
            <w:tcW w:w="1134" w:type="dxa"/>
            <w:tcBorders>
              <w:top w:val="single" w:sz="4" w:space="0" w:color="auto"/>
              <w:left w:val="nil"/>
              <w:bottom w:val="single" w:sz="4" w:space="0" w:color="auto"/>
              <w:right w:val="single" w:sz="4" w:space="0" w:color="auto"/>
            </w:tcBorders>
            <w:noWrap/>
            <w:hideMark/>
          </w:tcPr>
          <w:p w14:paraId="7E5FE9FF"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82,51</w:t>
            </w:r>
          </w:p>
        </w:tc>
        <w:tc>
          <w:tcPr>
            <w:tcW w:w="992" w:type="dxa"/>
            <w:tcBorders>
              <w:top w:val="single" w:sz="4" w:space="0" w:color="auto"/>
              <w:left w:val="nil"/>
              <w:bottom w:val="single" w:sz="4" w:space="0" w:color="auto"/>
              <w:right w:val="single" w:sz="4" w:space="0" w:color="auto"/>
            </w:tcBorders>
            <w:noWrap/>
            <w:hideMark/>
          </w:tcPr>
          <w:p w14:paraId="40A0E50E"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33,23</w:t>
            </w:r>
          </w:p>
        </w:tc>
      </w:tr>
      <w:tr w:rsidR="003766E7" w:rsidRPr="004D6DAB" w14:paraId="60716DA5" w14:textId="77777777" w:rsidTr="00C1032F">
        <w:trPr>
          <w:trHeight w:val="330"/>
        </w:trPr>
        <w:tc>
          <w:tcPr>
            <w:tcW w:w="3356" w:type="dxa"/>
            <w:tcBorders>
              <w:top w:val="single" w:sz="4" w:space="0" w:color="auto"/>
              <w:left w:val="single" w:sz="4" w:space="0" w:color="auto"/>
              <w:bottom w:val="single" w:sz="4" w:space="0" w:color="auto"/>
              <w:right w:val="nil"/>
            </w:tcBorders>
            <w:hideMark/>
          </w:tcPr>
          <w:p w14:paraId="0AB283FB" w14:textId="77777777" w:rsidR="003766E7" w:rsidRPr="004D6DAB" w:rsidRDefault="003766E7" w:rsidP="000D0951">
            <w:pPr>
              <w:spacing w:after="0" w:line="240" w:lineRule="auto"/>
              <w:rPr>
                <w:rFonts w:eastAsia="Times New Roman"/>
                <w:color w:val="000000"/>
                <w:kern w:val="0"/>
                <w:sz w:val="20"/>
                <w:szCs w:val="20"/>
                <w:lang w:eastAsia="en-GB"/>
              </w:rPr>
            </w:pPr>
            <w:r w:rsidRPr="004D6DAB">
              <w:rPr>
                <w:rFonts w:eastAsia="Times New Roman"/>
                <w:color w:val="000000"/>
                <w:kern w:val="0"/>
                <w:sz w:val="20"/>
                <w:szCs w:val="20"/>
                <w:lang w:eastAsia="en-GB"/>
              </w:rPr>
              <w:t>Per vienus metus gautinos sumos</w:t>
            </w:r>
          </w:p>
        </w:tc>
        <w:tc>
          <w:tcPr>
            <w:tcW w:w="1134" w:type="dxa"/>
            <w:tcBorders>
              <w:top w:val="single" w:sz="4" w:space="0" w:color="auto"/>
              <w:left w:val="single" w:sz="4" w:space="0" w:color="auto"/>
              <w:bottom w:val="single" w:sz="4" w:space="0" w:color="auto"/>
              <w:right w:val="single" w:sz="4" w:space="0" w:color="auto"/>
            </w:tcBorders>
            <w:hideMark/>
          </w:tcPr>
          <w:p w14:paraId="7D7DDBAB"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4 230,16</w:t>
            </w:r>
          </w:p>
        </w:tc>
        <w:tc>
          <w:tcPr>
            <w:tcW w:w="1317" w:type="dxa"/>
            <w:tcBorders>
              <w:top w:val="single" w:sz="4" w:space="0" w:color="auto"/>
              <w:left w:val="nil"/>
              <w:bottom w:val="single" w:sz="4" w:space="0" w:color="auto"/>
              <w:right w:val="nil"/>
            </w:tcBorders>
            <w:noWrap/>
            <w:hideMark/>
          </w:tcPr>
          <w:p w14:paraId="606124C2"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4 267,77</w:t>
            </w:r>
          </w:p>
        </w:tc>
        <w:tc>
          <w:tcPr>
            <w:tcW w:w="709" w:type="dxa"/>
            <w:tcBorders>
              <w:top w:val="single" w:sz="4" w:space="0" w:color="auto"/>
              <w:left w:val="single" w:sz="4" w:space="0" w:color="auto"/>
              <w:bottom w:val="single" w:sz="4" w:space="0" w:color="auto"/>
              <w:right w:val="nil"/>
            </w:tcBorders>
            <w:shd w:val="clear" w:color="000000" w:fill="D0CECE"/>
            <w:noWrap/>
            <w:hideMark/>
          </w:tcPr>
          <w:p w14:paraId="09CC0736" w14:textId="77777777" w:rsidR="003766E7" w:rsidRPr="004D6DAB" w:rsidRDefault="003766E7" w:rsidP="000D0951">
            <w:pPr>
              <w:spacing w:after="0" w:line="240" w:lineRule="auto"/>
              <w:jc w:val="right"/>
              <w:rPr>
                <w:rFonts w:eastAsia="Times New Roman"/>
                <w:b/>
                <w:bCs/>
                <w:color w:val="000000"/>
                <w:kern w:val="0"/>
                <w:sz w:val="20"/>
                <w:szCs w:val="20"/>
                <w:lang w:eastAsia="en-GB"/>
              </w:rPr>
            </w:pPr>
            <w:r w:rsidRPr="004D6DAB">
              <w:rPr>
                <w:rFonts w:eastAsia="Times New Roman"/>
                <w:b/>
                <w:bCs/>
                <w:color w:val="000000"/>
                <w:kern w:val="0"/>
                <w:sz w:val="20"/>
                <w:szCs w:val="20"/>
                <w:lang w:eastAsia="en-GB"/>
              </w:rPr>
              <w:t>37,61</w:t>
            </w:r>
          </w:p>
        </w:tc>
        <w:tc>
          <w:tcPr>
            <w:tcW w:w="1276" w:type="dxa"/>
            <w:tcBorders>
              <w:top w:val="single" w:sz="4" w:space="0" w:color="auto"/>
              <w:left w:val="single" w:sz="4" w:space="0" w:color="auto"/>
              <w:bottom w:val="single" w:sz="4" w:space="0" w:color="auto"/>
              <w:right w:val="single" w:sz="4" w:space="0" w:color="auto"/>
            </w:tcBorders>
            <w:noWrap/>
            <w:hideMark/>
          </w:tcPr>
          <w:p w14:paraId="733D6932"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4 315,43</w:t>
            </w:r>
          </w:p>
        </w:tc>
        <w:tc>
          <w:tcPr>
            <w:tcW w:w="1134" w:type="dxa"/>
            <w:tcBorders>
              <w:top w:val="single" w:sz="4" w:space="0" w:color="auto"/>
              <w:left w:val="nil"/>
              <w:bottom w:val="single" w:sz="4" w:space="0" w:color="auto"/>
              <w:right w:val="single" w:sz="4" w:space="0" w:color="auto"/>
            </w:tcBorders>
            <w:noWrap/>
            <w:hideMark/>
          </w:tcPr>
          <w:p w14:paraId="15F9A76A"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47,66</w:t>
            </w:r>
          </w:p>
        </w:tc>
        <w:tc>
          <w:tcPr>
            <w:tcW w:w="992" w:type="dxa"/>
            <w:tcBorders>
              <w:top w:val="single" w:sz="4" w:space="0" w:color="auto"/>
              <w:left w:val="nil"/>
              <w:bottom w:val="single" w:sz="4" w:space="0" w:color="auto"/>
              <w:right w:val="single" w:sz="4" w:space="0" w:color="auto"/>
            </w:tcBorders>
            <w:noWrap/>
            <w:hideMark/>
          </w:tcPr>
          <w:p w14:paraId="259857EA"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1,12</w:t>
            </w:r>
          </w:p>
        </w:tc>
      </w:tr>
      <w:tr w:rsidR="003766E7" w:rsidRPr="004D6DAB" w14:paraId="01669F04" w14:textId="77777777" w:rsidTr="00C1032F">
        <w:trPr>
          <w:trHeight w:val="278"/>
        </w:trPr>
        <w:tc>
          <w:tcPr>
            <w:tcW w:w="3356" w:type="dxa"/>
            <w:tcBorders>
              <w:top w:val="single" w:sz="4" w:space="0" w:color="auto"/>
              <w:left w:val="single" w:sz="4" w:space="0" w:color="auto"/>
              <w:bottom w:val="single" w:sz="4" w:space="0" w:color="auto"/>
              <w:right w:val="nil"/>
            </w:tcBorders>
            <w:hideMark/>
          </w:tcPr>
          <w:p w14:paraId="7A883146" w14:textId="77777777" w:rsidR="003766E7" w:rsidRPr="004D6DAB" w:rsidRDefault="003766E7" w:rsidP="000D0951">
            <w:pPr>
              <w:spacing w:after="0" w:line="240" w:lineRule="auto"/>
              <w:rPr>
                <w:rFonts w:eastAsia="Times New Roman"/>
                <w:color w:val="000000"/>
                <w:kern w:val="0"/>
                <w:sz w:val="20"/>
                <w:szCs w:val="20"/>
                <w:lang w:eastAsia="en-GB"/>
              </w:rPr>
            </w:pPr>
            <w:r w:rsidRPr="004D6DAB">
              <w:rPr>
                <w:rFonts w:eastAsia="Times New Roman"/>
                <w:color w:val="000000"/>
                <w:kern w:val="0"/>
                <w:sz w:val="20"/>
                <w:szCs w:val="20"/>
                <w:lang w:eastAsia="en-GB"/>
              </w:rPr>
              <w:t>Gautini mokesčiai ir socialinės įmokos</w:t>
            </w:r>
          </w:p>
        </w:tc>
        <w:tc>
          <w:tcPr>
            <w:tcW w:w="1134" w:type="dxa"/>
            <w:tcBorders>
              <w:top w:val="single" w:sz="4" w:space="0" w:color="auto"/>
              <w:left w:val="single" w:sz="4" w:space="0" w:color="auto"/>
              <w:bottom w:val="single" w:sz="4" w:space="0" w:color="auto"/>
              <w:right w:val="single" w:sz="4" w:space="0" w:color="auto"/>
            </w:tcBorders>
            <w:hideMark/>
          </w:tcPr>
          <w:p w14:paraId="55D73E91"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612,93</w:t>
            </w:r>
          </w:p>
        </w:tc>
        <w:tc>
          <w:tcPr>
            <w:tcW w:w="1317" w:type="dxa"/>
            <w:tcBorders>
              <w:top w:val="single" w:sz="4" w:space="0" w:color="auto"/>
              <w:left w:val="nil"/>
              <w:bottom w:val="single" w:sz="4" w:space="0" w:color="auto"/>
              <w:right w:val="nil"/>
            </w:tcBorders>
            <w:noWrap/>
            <w:hideMark/>
          </w:tcPr>
          <w:p w14:paraId="3D882F7F"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612,93</w:t>
            </w:r>
          </w:p>
        </w:tc>
        <w:tc>
          <w:tcPr>
            <w:tcW w:w="709" w:type="dxa"/>
            <w:tcBorders>
              <w:top w:val="single" w:sz="4" w:space="0" w:color="auto"/>
              <w:left w:val="single" w:sz="4" w:space="0" w:color="auto"/>
              <w:bottom w:val="single" w:sz="4" w:space="0" w:color="auto"/>
              <w:right w:val="nil"/>
            </w:tcBorders>
            <w:shd w:val="clear" w:color="000000" w:fill="D0CECE"/>
            <w:noWrap/>
            <w:hideMark/>
          </w:tcPr>
          <w:p w14:paraId="2C92E76A"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 </w:t>
            </w:r>
          </w:p>
        </w:tc>
        <w:tc>
          <w:tcPr>
            <w:tcW w:w="1276" w:type="dxa"/>
            <w:tcBorders>
              <w:top w:val="single" w:sz="4" w:space="0" w:color="auto"/>
              <w:left w:val="single" w:sz="4" w:space="0" w:color="auto"/>
              <w:bottom w:val="single" w:sz="4" w:space="0" w:color="auto"/>
              <w:right w:val="single" w:sz="4" w:space="0" w:color="auto"/>
            </w:tcBorders>
            <w:noWrap/>
            <w:hideMark/>
          </w:tcPr>
          <w:p w14:paraId="1AC4A3E7"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584,87</w:t>
            </w:r>
          </w:p>
        </w:tc>
        <w:tc>
          <w:tcPr>
            <w:tcW w:w="1134" w:type="dxa"/>
            <w:tcBorders>
              <w:top w:val="single" w:sz="4" w:space="0" w:color="auto"/>
              <w:left w:val="nil"/>
              <w:bottom w:val="single" w:sz="4" w:space="0" w:color="auto"/>
              <w:right w:val="single" w:sz="4" w:space="0" w:color="auto"/>
            </w:tcBorders>
            <w:noWrap/>
            <w:hideMark/>
          </w:tcPr>
          <w:p w14:paraId="04D098F5"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-28,06</w:t>
            </w:r>
          </w:p>
        </w:tc>
        <w:tc>
          <w:tcPr>
            <w:tcW w:w="992" w:type="dxa"/>
            <w:tcBorders>
              <w:top w:val="single" w:sz="4" w:space="0" w:color="auto"/>
              <w:left w:val="nil"/>
              <w:bottom w:val="single" w:sz="4" w:space="0" w:color="auto"/>
              <w:right w:val="single" w:sz="4" w:space="0" w:color="auto"/>
            </w:tcBorders>
            <w:noWrap/>
            <w:hideMark/>
          </w:tcPr>
          <w:p w14:paraId="51889FC8"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-4,58</w:t>
            </w:r>
          </w:p>
        </w:tc>
      </w:tr>
      <w:tr w:rsidR="003766E7" w:rsidRPr="004D6DAB" w14:paraId="130CEE4F" w14:textId="77777777" w:rsidTr="00C1032F">
        <w:trPr>
          <w:trHeight w:val="255"/>
        </w:trPr>
        <w:tc>
          <w:tcPr>
            <w:tcW w:w="3356" w:type="dxa"/>
            <w:tcBorders>
              <w:top w:val="single" w:sz="4" w:space="0" w:color="auto"/>
              <w:left w:val="single" w:sz="4" w:space="0" w:color="auto"/>
              <w:bottom w:val="single" w:sz="4" w:space="0" w:color="auto"/>
              <w:right w:val="nil"/>
            </w:tcBorders>
            <w:hideMark/>
          </w:tcPr>
          <w:p w14:paraId="58EF0A62" w14:textId="77777777" w:rsidR="003766E7" w:rsidRPr="004D6DAB" w:rsidRDefault="003766E7" w:rsidP="000D0951">
            <w:pPr>
              <w:spacing w:after="0" w:line="240" w:lineRule="auto"/>
              <w:rPr>
                <w:rFonts w:eastAsia="Times New Roman"/>
                <w:color w:val="000000"/>
                <w:kern w:val="0"/>
                <w:sz w:val="20"/>
                <w:szCs w:val="20"/>
                <w:lang w:eastAsia="en-GB"/>
              </w:rPr>
            </w:pPr>
            <w:r w:rsidRPr="004D6DAB">
              <w:rPr>
                <w:rFonts w:eastAsia="Times New Roman"/>
                <w:color w:val="000000"/>
                <w:kern w:val="0"/>
                <w:sz w:val="20"/>
                <w:szCs w:val="20"/>
                <w:lang w:eastAsia="en-GB"/>
              </w:rPr>
              <w:t>Gautinos finansavimo sumos</w:t>
            </w:r>
          </w:p>
        </w:tc>
        <w:tc>
          <w:tcPr>
            <w:tcW w:w="1134" w:type="dxa"/>
            <w:tcBorders>
              <w:top w:val="single" w:sz="4" w:space="0" w:color="auto"/>
              <w:left w:val="single" w:sz="4" w:space="0" w:color="auto"/>
              <w:bottom w:val="single" w:sz="4" w:space="0" w:color="auto"/>
              <w:right w:val="single" w:sz="4" w:space="0" w:color="auto"/>
            </w:tcBorders>
            <w:hideMark/>
          </w:tcPr>
          <w:p w14:paraId="656E38B4"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44,02</w:t>
            </w:r>
          </w:p>
        </w:tc>
        <w:tc>
          <w:tcPr>
            <w:tcW w:w="1317" w:type="dxa"/>
            <w:tcBorders>
              <w:top w:val="single" w:sz="4" w:space="0" w:color="auto"/>
              <w:left w:val="nil"/>
              <w:bottom w:val="single" w:sz="4" w:space="0" w:color="auto"/>
              <w:right w:val="nil"/>
            </w:tcBorders>
            <w:noWrap/>
            <w:hideMark/>
          </w:tcPr>
          <w:p w14:paraId="5082344C"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44,02</w:t>
            </w:r>
          </w:p>
        </w:tc>
        <w:tc>
          <w:tcPr>
            <w:tcW w:w="709" w:type="dxa"/>
            <w:tcBorders>
              <w:top w:val="single" w:sz="4" w:space="0" w:color="auto"/>
              <w:left w:val="single" w:sz="4" w:space="0" w:color="auto"/>
              <w:bottom w:val="single" w:sz="4" w:space="0" w:color="auto"/>
              <w:right w:val="nil"/>
            </w:tcBorders>
            <w:shd w:val="clear" w:color="000000" w:fill="D0CECE"/>
            <w:noWrap/>
            <w:hideMark/>
          </w:tcPr>
          <w:p w14:paraId="2E1D1875"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 </w:t>
            </w:r>
          </w:p>
        </w:tc>
        <w:tc>
          <w:tcPr>
            <w:tcW w:w="1276" w:type="dxa"/>
            <w:tcBorders>
              <w:top w:val="single" w:sz="4" w:space="0" w:color="auto"/>
              <w:left w:val="single" w:sz="4" w:space="0" w:color="auto"/>
              <w:bottom w:val="single" w:sz="4" w:space="0" w:color="auto"/>
              <w:right w:val="single" w:sz="4" w:space="0" w:color="auto"/>
            </w:tcBorders>
            <w:noWrap/>
            <w:hideMark/>
          </w:tcPr>
          <w:p w14:paraId="2D4019F8"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44,02</w:t>
            </w:r>
          </w:p>
        </w:tc>
        <w:tc>
          <w:tcPr>
            <w:tcW w:w="1134" w:type="dxa"/>
            <w:tcBorders>
              <w:top w:val="single" w:sz="4" w:space="0" w:color="auto"/>
              <w:left w:val="nil"/>
              <w:bottom w:val="single" w:sz="4" w:space="0" w:color="auto"/>
              <w:right w:val="single" w:sz="4" w:space="0" w:color="auto"/>
            </w:tcBorders>
            <w:noWrap/>
            <w:hideMark/>
          </w:tcPr>
          <w:p w14:paraId="0F31144A"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0,00</w:t>
            </w:r>
          </w:p>
        </w:tc>
        <w:tc>
          <w:tcPr>
            <w:tcW w:w="992" w:type="dxa"/>
            <w:tcBorders>
              <w:top w:val="single" w:sz="4" w:space="0" w:color="auto"/>
              <w:left w:val="nil"/>
              <w:bottom w:val="single" w:sz="4" w:space="0" w:color="auto"/>
              <w:right w:val="single" w:sz="4" w:space="0" w:color="auto"/>
            </w:tcBorders>
            <w:noWrap/>
            <w:hideMark/>
          </w:tcPr>
          <w:p w14:paraId="68E42283"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0,00</w:t>
            </w:r>
          </w:p>
        </w:tc>
      </w:tr>
      <w:tr w:rsidR="003766E7" w:rsidRPr="004D6DAB" w14:paraId="23501664" w14:textId="77777777" w:rsidTr="00C1032F">
        <w:trPr>
          <w:trHeight w:val="488"/>
        </w:trPr>
        <w:tc>
          <w:tcPr>
            <w:tcW w:w="3356" w:type="dxa"/>
            <w:tcBorders>
              <w:top w:val="single" w:sz="4" w:space="0" w:color="auto"/>
              <w:left w:val="single" w:sz="4" w:space="0" w:color="auto"/>
              <w:bottom w:val="single" w:sz="4" w:space="0" w:color="auto"/>
              <w:right w:val="nil"/>
            </w:tcBorders>
            <w:hideMark/>
          </w:tcPr>
          <w:p w14:paraId="721F03B2" w14:textId="77777777" w:rsidR="003766E7" w:rsidRPr="004D6DAB" w:rsidRDefault="003766E7" w:rsidP="000D0951">
            <w:pPr>
              <w:spacing w:after="0" w:line="240" w:lineRule="auto"/>
              <w:rPr>
                <w:rFonts w:eastAsia="Times New Roman"/>
                <w:color w:val="000000"/>
                <w:kern w:val="0"/>
                <w:sz w:val="20"/>
                <w:szCs w:val="20"/>
                <w:lang w:eastAsia="en-GB"/>
              </w:rPr>
            </w:pPr>
            <w:r w:rsidRPr="004D6DAB">
              <w:rPr>
                <w:rFonts w:eastAsia="Times New Roman"/>
                <w:color w:val="000000"/>
                <w:kern w:val="0"/>
                <w:sz w:val="20"/>
                <w:szCs w:val="20"/>
                <w:lang w:eastAsia="en-GB"/>
              </w:rPr>
              <w:t>Gautinos sumos už turto naudojimą, parduotas prekes, turtą, paslaugas</w:t>
            </w:r>
          </w:p>
        </w:tc>
        <w:tc>
          <w:tcPr>
            <w:tcW w:w="1134" w:type="dxa"/>
            <w:tcBorders>
              <w:top w:val="single" w:sz="4" w:space="0" w:color="auto"/>
              <w:left w:val="single" w:sz="4" w:space="0" w:color="auto"/>
              <w:bottom w:val="single" w:sz="4" w:space="0" w:color="auto"/>
              <w:right w:val="single" w:sz="4" w:space="0" w:color="auto"/>
            </w:tcBorders>
            <w:hideMark/>
          </w:tcPr>
          <w:p w14:paraId="2ADDA9F1"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1 143,38</w:t>
            </w:r>
          </w:p>
        </w:tc>
        <w:tc>
          <w:tcPr>
            <w:tcW w:w="1317" w:type="dxa"/>
            <w:tcBorders>
              <w:top w:val="single" w:sz="4" w:space="0" w:color="auto"/>
              <w:left w:val="nil"/>
              <w:bottom w:val="single" w:sz="4" w:space="0" w:color="auto"/>
              <w:right w:val="nil"/>
            </w:tcBorders>
            <w:noWrap/>
            <w:hideMark/>
          </w:tcPr>
          <w:p w14:paraId="14CD5A25"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1 143,38</w:t>
            </w:r>
          </w:p>
        </w:tc>
        <w:tc>
          <w:tcPr>
            <w:tcW w:w="709" w:type="dxa"/>
            <w:tcBorders>
              <w:top w:val="single" w:sz="4" w:space="0" w:color="auto"/>
              <w:left w:val="single" w:sz="4" w:space="0" w:color="auto"/>
              <w:bottom w:val="single" w:sz="4" w:space="0" w:color="auto"/>
              <w:right w:val="nil"/>
            </w:tcBorders>
            <w:shd w:val="clear" w:color="000000" w:fill="D0CECE"/>
            <w:noWrap/>
            <w:hideMark/>
          </w:tcPr>
          <w:p w14:paraId="2507FDE2"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 </w:t>
            </w:r>
          </w:p>
        </w:tc>
        <w:tc>
          <w:tcPr>
            <w:tcW w:w="1276" w:type="dxa"/>
            <w:tcBorders>
              <w:top w:val="single" w:sz="4" w:space="0" w:color="auto"/>
              <w:left w:val="single" w:sz="4" w:space="0" w:color="auto"/>
              <w:bottom w:val="single" w:sz="4" w:space="0" w:color="auto"/>
              <w:right w:val="single" w:sz="4" w:space="0" w:color="auto"/>
            </w:tcBorders>
            <w:noWrap/>
            <w:hideMark/>
          </w:tcPr>
          <w:p w14:paraId="3EA382AC"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1 229,86</w:t>
            </w:r>
          </w:p>
        </w:tc>
        <w:tc>
          <w:tcPr>
            <w:tcW w:w="1134" w:type="dxa"/>
            <w:tcBorders>
              <w:top w:val="single" w:sz="4" w:space="0" w:color="auto"/>
              <w:left w:val="nil"/>
              <w:bottom w:val="single" w:sz="4" w:space="0" w:color="auto"/>
              <w:right w:val="single" w:sz="4" w:space="0" w:color="auto"/>
            </w:tcBorders>
            <w:noWrap/>
            <w:hideMark/>
          </w:tcPr>
          <w:p w14:paraId="21D8C379"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86,48</w:t>
            </w:r>
          </w:p>
        </w:tc>
        <w:tc>
          <w:tcPr>
            <w:tcW w:w="992" w:type="dxa"/>
            <w:tcBorders>
              <w:top w:val="single" w:sz="4" w:space="0" w:color="auto"/>
              <w:left w:val="nil"/>
              <w:bottom w:val="single" w:sz="4" w:space="0" w:color="auto"/>
              <w:right w:val="single" w:sz="4" w:space="0" w:color="auto"/>
            </w:tcBorders>
            <w:noWrap/>
            <w:hideMark/>
          </w:tcPr>
          <w:p w14:paraId="13CFBB46"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7,56</w:t>
            </w:r>
          </w:p>
        </w:tc>
      </w:tr>
      <w:tr w:rsidR="003766E7" w:rsidRPr="004D6DAB" w14:paraId="57EC9501" w14:textId="77777777" w:rsidTr="00C1032F">
        <w:trPr>
          <w:trHeight w:val="255"/>
        </w:trPr>
        <w:tc>
          <w:tcPr>
            <w:tcW w:w="3356" w:type="dxa"/>
            <w:tcBorders>
              <w:top w:val="single" w:sz="4" w:space="0" w:color="auto"/>
              <w:left w:val="single" w:sz="4" w:space="0" w:color="auto"/>
              <w:bottom w:val="single" w:sz="4" w:space="0" w:color="auto"/>
              <w:right w:val="nil"/>
            </w:tcBorders>
            <w:hideMark/>
          </w:tcPr>
          <w:p w14:paraId="5277C960" w14:textId="77777777" w:rsidR="003766E7" w:rsidRPr="004D6DAB" w:rsidRDefault="003766E7" w:rsidP="000D0951">
            <w:pPr>
              <w:spacing w:after="0" w:line="240" w:lineRule="auto"/>
              <w:rPr>
                <w:rFonts w:eastAsia="Times New Roman"/>
                <w:color w:val="000000"/>
                <w:kern w:val="0"/>
                <w:sz w:val="20"/>
                <w:szCs w:val="20"/>
                <w:lang w:eastAsia="en-GB"/>
              </w:rPr>
            </w:pPr>
            <w:r w:rsidRPr="004D6DAB">
              <w:rPr>
                <w:rFonts w:eastAsia="Times New Roman"/>
                <w:color w:val="000000"/>
                <w:kern w:val="0"/>
                <w:sz w:val="20"/>
                <w:szCs w:val="20"/>
                <w:lang w:eastAsia="en-GB"/>
              </w:rPr>
              <w:t>Sukauptos gautinos sumos</w:t>
            </w:r>
          </w:p>
        </w:tc>
        <w:tc>
          <w:tcPr>
            <w:tcW w:w="1134" w:type="dxa"/>
            <w:tcBorders>
              <w:top w:val="single" w:sz="4" w:space="0" w:color="auto"/>
              <w:left w:val="single" w:sz="4" w:space="0" w:color="auto"/>
              <w:bottom w:val="single" w:sz="4" w:space="0" w:color="auto"/>
              <w:right w:val="single" w:sz="4" w:space="0" w:color="auto"/>
            </w:tcBorders>
            <w:hideMark/>
          </w:tcPr>
          <w:p w14:paraId="587559EA"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2 078,05</w:t>
            </w:r>
          </w:p>
        </w:tc>
        <w:tc>
          <w:tcPr>
            <w:tcW w:w="1317" w:type="dxa"/>
            <w:tcBorders>
              <w:top w:val="single" w:sz="4" w:space="0" w:color="auto"/>
              <w:left w:val="nil"/>
              <w:bottom w:val="single" w:sz="4" w:space="0" w:color="auto"/>
              <w:right w:val="nil"/>
            </w:tcBorders>
            <w:noWrap/>
            <w:hideMark/>
          </w:tcPr>
          <w:p w14:paraId="29075162"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2 078,05</w:t>
            </w:r>
          </w:p>
        </w:tc>
        <w:tc>
          <w:tcPr>
            <w:tcW w:w="709" w:type="dxa"/>
            <w:tcBorders>
              <w:top w:val="single" w:sz="4" w:space="0" w:color="auto"/>
              <w:left w:val="single" w:sz="4" w:space="0" w:color="auto"/>
              <w:bottom w:val="single" w:sz="4" w:space="0" w:color="auto"/>
              <w:right w:val="nil"/>
            </w:tcBorders>
            <w:shd w:val="clear" w:color="000000" w:fill="D0CECE"/>
            <w:noWrap/>
            <w:hideMark/>
          </w:tcPr>
          <w:p w14:paraId="18C9DB3F"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 </w:t>
            </w:r>
          </w:p>
        </w:tc>
        <w:tc>
          <w:tcPr>
            <w:tcW w:w="1276" w:type="dxa"/>
            <w:tcBorders>
              <w:top w:val="single" w:sz="4" w:space="0" w:color="auto"/>
              <w:left w:val="single" w:sz="4" w:space="0" w:color="auto"/>
              <w:bottom w:val="single" w:sz="4" w:space="0" w:color="auto"/>
              <w:right w:val="single" w:sz="4" w:space="0" w:color="auto"/>
            </w:tcBorders>
            <w:noWrap/>
            <w:hideMark/>
          </w:tcPr>
          <w:p w14:paraId="12ECADAC"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2 246,53</w:t>
            </w:r>
          </w:p>
        </w:tc>
        <w:tc>
          <w:tcPr>
            <w:tcW w:w="1134" w:type="dxa"/>
            <w:tcBorders>
              <w:top w:val="single" w:sz="4" w:space="0" w:color="auto"/>
              <w:left w:val="nil"/>
              <w:bottom w:val="single" w:sz="4" w:space="0" w:color="auto"/>
              <w:right w:val="single" w:sz="4" w:space="0" w:color="auto"/>
            </w:tcBorders>
            <w:noWrap/>
            <w:hideMark/>
          </w:tcPr>
          <w:p w14:paraId="1CCF524A"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168,48</w:t>
            </w:r>
          </w:p>
        </w:tc>
        <w:tc>
          <w:tcPr>
            <w:tcW w:w="992" w:type="dxa"/>
            <w:tcBorders>
              <w:top w:val="single" w:sz="4" w:space="0" w:color="auto"/>
              <w:left w:val="nil"/>
              <w:bottom w:val="single" w:sz="4" w:space="0" w:color="auto"/>
              <w:right w:val="single" w:sz="4" w:space="0" w:color="auto"/>
            </w:tcBorders>
            <w:noWrap/>
            <w:hideMark/>
          </w:tcPr>
          <w:p w14:paraId="58949A34"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8,11</w:t>
            </w:r>
          </w:p>
        </w:tc>
      </w:tr>
      <w:tr w:rsidR="003766E7" w:rsidRPr="004D6DAB" w14:paraId="34B3726C" w14:textId="77777777" w:rsidTr="00C1032F">
        <w:trPr>
          <w:trHeight w:val="255"/>
        </w:trPr>
        <w:tc>
          <w:tcPr>
            <w:tcW w:w="3356" w:type="dxa"/>
            <w:tcBorders>
              <w:top w:val="single" w:sz="4" w:space="0" w:color="auto"/>
              <w:left w:val="single" w:sz="4" w:space="0" w:color="auto"/>
              <w:bottom w:val="single" w:sz="4" w:space="0" w:color="auto"/>
              <w:right w:val="nil"/>
            </w:tcBorders>
            <w:hideMark/>
          </w:tcPr>
          <w:p w14:paraId="2A1D3895" w14:textId="77777777" w:rsidR="003766E7" w:rsidRPr="004D6DAB" w:rsidRDefault="003766E7" w:rsidP="000D0951">
            <w:pPr>
              <w:spacing w:after="0" w:line="240" w:lineRule="auto"/>
              <w:rPr>
                <w:rFonts w:eastAsia="Times New Roman"/>
                <w:color w:val="000000"/>
                <w:kern w:val="0"/>
                <w:sz w:val="20"/>
                <w:szCs w:val="20"/>
                <w:lang w:eastAsia="en-GB"/>
              </w:rPr>
            </w:pPr>
            <w:r w:rsidRPr="004D6DAB">
              <w:rPr>
                <w:rFonts w:eastAsia="Times New Roman"/>
                <w:color w:val="000000"/>
                <w:kern w:val="0"/>
                <w:sz w:val="20"/>
                <w:szCs w:val="20"/>
                <w:lang w:eastAsia="en-GB"/>
              </w:rPr>
              <w:t>Kitos gautinos sumos</w:t>
            </w:r>
          </w:p>
        </w:tc>
        <w:tc>
          <w:tcPr>
            <w:tcW w:w="1134" w:type="dxa"/>
            <w:tcBorders>
              <w:top w:val="single" w:sz="4" w:space="0" w:color="auto"/>
              <w:left w:val="single" w:sz="4" w:space="0" w:color="auto"/>
              <w:bottom w:val="single" w:sz="4" w:space="0" w:color="auto"/>
              <w:right w:val="single" w:sz="4" w:space="0" w:color="auto"/>
            </w:tcBorders>
            <w:hideMark/>
          </w:tcPr>
          <w:p w14:paraId="3E107137"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351,78</w:t>
            </w:r>
          </w:p>
        </w:tc>
        <w:tc>
          <w:tcPr>
            <w:tcW w:w="1317" w:type="dxa"/>
            <w:tcBorders>
              <w:top w:val="single" w:sz="4" w:space="0" w:color="auto"/>
              <w:left w:val="nil"/>
              <w:bottom w:val="single" w:sz="4" w:space="0" w:color="auto"/>
              <w:right w:val="nil"/>
            </w:tcBorders>
            <w:noWrap/>
            <w:hideMark/>
          </w:tcPr>
          <w:p w14:paraId="17D41097"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389,39</w:t>
            </w:r>
          </w:p>
        </w:tc>
        <w:tc>
          <w:tcPr>
            <w:tcW w:w="709" w:type="dxa"/>
            <w:tcBorders>
              <w:top w:val="single" w:sz="4" w:space="0" w:color="auto"/>
              <w:left w:val="single" w:sz="4" w:space="0" w:color="auto"/>
              <w:bottom w:val="single" w:sz="4" w:space="0" w:color="auto"/>
              <w:right w:val="nil"/>
            </w:tcBorders>
            <w:shd w:val="clear" w:color="000000" w:fill="D0CECE"/>
            <w:noWrap/>
            <w:hideMark/>
          </w:tcPr>
          <w:p w14:paraId="3D8D40E1" w14:textId="77777777" w:rsidR="003766E7" w:rsidRPr="004D6DAB" w:rsidRDefault="003766E7" w:rsidP="000D0951">
            <w:pPr>
              <w:spacing w:after="0" w:line="240" w:lineRule="auto"/>
              <w:jc w:val="right"/>
              <w:rPr>
                <w:rFonts w:eastAsia="Times New Roman"/>
                <w:b/>
                <w:bCs/>
                <w:color w:val="000000"/>
                <w:kern w:val="0"/>
                <w:sz w:val="20"/>
                <w:szCs w:val="20"/>
                <w:lang w:eastAsia="en-GB"/>
              </w:rPr>
            </w:pPr>
            <w:r w:rsidRPr="004D6DAB">
              <w:rPr>
                <w:rFonts w:eastAsia="Times New Roman"/>
                <w:b/>
                <w:bCs/>
                <w:color w:val="000000"/>
                <w:kern w:val="0"/>
                <w:sz w:val="20"/>
                <w:szCs w:val="20"/>
                <w:lang w:eastAsia="en-GB"/>
              </w:rPr>
              <w:t>37,61</w:t>
            </w:r>
          </w:p>
        </w:tc>
        <w:tc>
          <w:tcPr>
            <w:tcW w:w="1276" w:type="dxa"/>
            <w:tcBorders>
              <w:top w:val="single" w:sz="4" w:space="0" w:color="auto"/>
              <w:left w:val="single" w:sz="4" w:space="0" w:color="auto"/>
              <w:bottom w:val="single" w:sz="4" w:space="0" w:color="auto"/>
              <w:right w:val="single" w:sz="4" w:space="0" w:color="auto"/>
            </w:tcBorders>
            <w:noWrap/>
            <w:hideMark/>
          </w:tcPr>
          <w:p w14:paraId="6EFED146"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210,15</w:t>
            </w:r>
          </w:p>
        </w:tc>
        <w:tc>
          <w:tcPr>
            <w:tcW w:w="1134" w:type="dxa"/>
            <w:tcBorders>
              <w:top w:val="single" w:sz="4" w:space="0" w:color="auto"/>
              <w:left w:val="nil"/>
              <w:bottom w:val="single" w:sz="4" w:space="0" w:color="auto"/>
              <w:right w:val="single" w:sz="4" w:space="0" w:color="auto"/>
            </w:tcBorders>
            <w:noWrap/>
            <w:hideMark/>
          </w:tcPr>
          <w:p w14:paraId="40AF6CF4"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-179,24</w:t>
            </w:r>
          </w:p>
        </w:tc>
        <w:tc>
          <w:tcPr>
            <w:tcW w:w="992" w:type="dxa"/>
            <w:tcBorders>
              <w:top w:val="single" w:sz="4" w:space="0" w:color="auto"/>
              <w:left w:val="nil"/>
              <w:bottom w:val="single" w:sz="4" w:space="0" w:color="auto"/>
              <w:right w:val="single" w:sz="4" w:space="0" w:color="auto"/>
            </w:tcBorders>
            <w:noWrap/>
            <w:hideMark/>
          </w:tcPr>
          <w:p w14:paraId="24F3B6AB"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-46,03</w:t>
            </w:r>
          </w:p>
        </w:tc>
      </w:tr>
      <w:tr w:rsidR="003766E7" w:rsidRPr="004D6DAB" w14:paraId="00CC37B9" w14:textId="77777777" w:rsidTr="00C1032F">
        <w:trPr>
          <w:trHeight w:val="255"/>
        </w:trPr>
        <w:tc>
          <w:tcPr>
            <w:tcW w:w="3356" w:type="dxa"/>
            <w:tcBorders>
              <w:top w:val="single" w:sz="4" w:space="0" w:color="auto"/>
              <w:left w:val="single" w:sz="4" w:space="0" w:color="auto"/>
              <w:bottom w:val="single" w:sz="4" w:space="0" w:color="auto"/>
              <w:right w:val="nil"/>
            </w:tcBorders>
            <w:hideMark/>
          </w:tcPr>
          <w:p w14:paraId="63396AD4" w14:textId="77777777" w:rsidR="003766E7" w:rsidRPr="004D6DAB" w:rsidRDefault="003766E7" w:rsidP="000D0951">
            <w:pPr>
              <w:spacing w:after="0" w:line="240" w:lineRule="auto"/>
              <w:rPr>
                <w:rFonts w:eastAsia="Times New Roman"/>
                <w:color w:val="000000"/>
                <w:kern w:val="0"/>
                <w:sz w:val="20"/>
                <w:szCs w:val="20"/>
                <w:lang w:eastAsia="en-GB"/>
              </w:rPr>
            </w:pPr>
            <w:r w:rsidRPr="004D6DAB">
              <w:rPr>
                <w:rFonts w:eastAsia="Times New Roman"/>
                <w:color w:val="000000"/>
                <w:kern w:val="0"/>
                <w:sz w:val="20"/>
                <w:szCs w:val="20"/>
                <w:lang w:eastAsia="en-GB"/>
              </w:rPr>
              <w:t>Trumpalaikės investicijos</w:t>
            </w:r>
          </w:p>
        </w:tc>
        <w:tc>
          <w:tcPr>
            <w:tcW w:w="1134" w:type="dxa"/>
            <w:tcBorders>
              <w:top w:val="single" w:sz="4" w:space="0" w:color="auto"/>
              <w:left w:val="single" w:sz="4" w:space="0" w:color="auto"/>
              <w:bottom w:val="single" w:sz="4" w:space="0" w:color="auto"/>
              <w:right w:val="single" w:sz="4" w:space="0" w:color="auto"/>
            </w:tcBorders>
            <w:hideMark/>
          </w:tcPr>
          <w:p w14:paraId="2CC43FCD"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73,57</w:t>
            </w:r>
          </w:p>
        </w:tc>
        <w:tc>
          <w:tcPr>
            <w:tcW w:w="1317" w:type="dxa"/>
            <w:tcBorders>
              <w:top w:val="single" w:sz="4" w:space="0" w:color="auto"/>
              <w:left w:val="nil"/>
              <w:bottom w:val="single" w:sz="4" w:space="0" w:color="auto"/>
              <w:right w:val="nil"/>
            </w:tcBorders>
            <w:noWrap/>
            <w:hideMark/>
          </w:tcPr>
          <w:p w14:paraId="7FD06DD1"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73,57</w:t>
            </w:r>
          </w:p>
        </w:tc>
        <w:tc>
          <w:tcPr>
            <w:tcW w:w="709" w:type="dxa"/>
            <w:tcBorders>
              <w:top w:val="single" w:sz="4" w:space="0" w:color="auto"/>
              <w:left w:val="single" w:sz="4" w:space="0" w:color="auto"/>
              <w:bottom w:val="single" w:sz="4" w:space="0" w:color="auto"/>
              <w:right w:val="nil"/>
            </w:tcBorders>
            <w:shd w:val="clear" w:color="000000" w:fill="D0CECE"/>
            <w:noWrap/>
            <w:hideMark/>
          </w:tcPr>
          <w:p w14:paraId="7A11DCAA"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 </w:t>
            </w:r>
          </w:p>
        </w:tc>
        <w:tc>
          <w:tcPr>
            <w:tcW w:w="1276" w:type="dxa"/>
            <w:tcBorders>
              <w:top w:val="single" w:sz="4" w:space="0" w:color="auto"/>
              <w:left w:val="single" w:sz="4" w:space="0" w:color="auto"/>
              <w:bottom w:val="single" w:sz="4" w:space="0" w:color="auto"/>
              <w:right w:val="single" w:sz="4" w:space="0" w:color="auto"/>
            </w:tcBorders>
            <w:noWrap/>
            <w:hideMark/>
          </w:tcPr>
          <w:p w14:paraId="1A4B5BC6"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49,68</w:t>
            </w:r>
          </w:p>
        </w:tc>
        <w:tc>
          <w:tcPr>
            <w:tcW w:w="1134" w:type="dxa"/>
            <w:tcBorders>
              <w:top w:val="single" w:sz="4" w:space="0" w:color="auto"/>
              <w:left w:val="nil"/>
              <w:bottom w:val="single" w:sz="4" w:space="0" w:color="auto"/>
              <w:right w:val="single" w:sz="4" w:space="0" w:color="auto"/>
            </w:tcBorders>
            <w:noWrap/>
            <w:hideMark/>
          </w:tcPr>
          <w:p w14:paraId="580C71B3"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-23,89</w:t>
            </w:r>
          </w:p>
        </w:tc>
        <w:tc>
          <w:tcPr>
            <w:tcW w:w="992" w:type="dxa"/>
            <w:tcBorders>
              <w:top w:val="single" w:sz="4" w:space="0" w:color="auto"/>
              <w:left w:val="nil"/>
              <w:bottom w:val="single" w:sz="4" w:space="0" w:color="auto"/>
              <w:right w:val="single" w:sz="4" w:space="0" w:color="auto"/>
            </w:tcBorders>
            <w:noWrap/>
            <w:hideMark/>
          </w:tcPr>
          <w:p w14:paraId="7072D7C3"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-32,47</w:t>
            </w:r>
          </w:p>
        </w:tc>
      </w:tr>
      <w:tr w:rsidR="003766E7" w:rsidRPr="004D6DAB" w14:paraId="794A415E" w14:textId="77777777" w:rsidTr="00C1032F">
        <w:trPr>
          <w:trHeight w:val="255"/>
        </w:trPr>
        <w:tc>
          <w:tcPr>
            <w:tcW w:w="3356" w:type="dxa"/>
            <w:tcBorders>
              <w:top w:val="single" w:sz="4" w:space="0" w:color="auto"/>
              <w:left w:val="single" w:sz="4" w:space="0" w:color="auto"/>
              <w:bottom w:val="single" w:sz="4" w:space="0" w:color="auto"/>
              <w:right w:val="nil"/>
            </w:tcBorders>
            <w:hideMark/>
          </w:tcPr>
          <w:p w14:paraId="35826CA1" w14:textId="77777777" w:rsidR="003766E7" w:rsidRPr="004D6DAB" w:rsidRDefault="003766E7" w:rsidP="000D0951">
            <w:pPr>
              <w:spacing w:after="0" w:line="240" w:lineRule="auto"/>
              <w:rPr>
                <w:rFonts w:eastAsia="Times New Roman"/>
                <w:color w:val="000000"/>
                <w:kern w:val="0"/>
                <w:sz w:val="20"/>
                <w:szCs w:val="20"/>
                <w:lang w:eastAsia="en-GB"/>
              </w:rPr>
            </w:pPr>
            <w:r w:rsidRPr="004D6DAB">
              <w:rPr>
                <w:rFonts w:eastAsia="Times New Roman"/>
                <w:color w:val="000000"/>
                <w:kern w:val="0"/>
                <w:sz w:val="20"/>
                <w:szCs w:val="20"/>
                <w:lang w:eastAsia="en-GB"/>
              </w:rPr>
              <w:t>Pinigai ir pinigų ekvivalentai</w:t>
            </w:r>
          </w:p>
        </w:tc>
        <w:tc>
          <w:tcPr>
            <w:tcW w:w="1134" w:type="dxa"/>
            <w:tcBorders>
              <w:top w:val="single" w:sz="4" w:space="0" w:color="auto"/>
              <w:left w:val="single" w:sz="4" w:space="0" w:color="auto"/>
              <w:bottom w:val="single" w:sz="4" w:space="0" w:color="auto"/>
              <w:right w:val="single" w:sz="4" w:space="0" w:color="auto"/>
            </w:tcBorders>
            <w:hideMark/>
          </w:tcPr>
          <w:p w14:paraId="678E2DB6"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8 577,51</w:t>
            </w:r>
          </w:p>
        </w:tc>
        <w:tc>
          <w:tcPr>
            <w:tcW w:w="1317" w:type="dxa"/>
            <w:tcBorders>
              <w:top w:val="single" w:sz="4" w:space="0" w:color="auto"/>
              <w:left w:val="nil"/>
              <w:bottom w:val="single" w:sz="4" w:space="0" w:color="auto"/>
              <w:right w:val="nil"/>
            </w:tcBorders>
            <w:noWrap/>
            <w:hideMark/>
          </w:tcPr>
          <w:p w14:paraId="547C8086"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8 577,51</w:t>
            </w:r>
          </w:p>
        </w:tc>
        <w:tc>
          <w:tcPr>
            <w:tcW w:w="709" w:type="dxa"/>
            <w:tcBorders>
              <w:top w:val="single" w:sz="4" w:space="0" w:color="auto"/>
              <w:left w:val="single" w:sz="4" w:space="0" w:color="auto"/>
              <w:bottom w:val="single" w:sz="4" w:space="0" w:color="auto"/>
              <w:right w:val="nil"/>
            </w:tcBorders>
            <w:shd w:val="clear" w:color="000000" w:fill="D0CECE"/>
            <w:noWrap/>
            <w:hideMark/>
          </w:tcPr>
          <w:p w14:paraId="475B739D"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 </w:t>
            </w:r>
          </w:p>
        </w:tc>
        <w:tc>
          <w:tcPr>
            <w:tcW w:w="1276" w:type="dxa"/>
            <w:tcBorders>
              <w:top w:val="single" w:sz="4" w:space="0" w:color="auto"/>
              <w:left w:val="single" w:sz="4" w:space="0" w:color="auto"/>
              <w:bottom w:val="single" w:sz="4" w:space="0" w:color="auto"/>
              <w:right w:val="single" w:sz="4" w:space="0" w:color="auto"/>
            </w:tcBorders>
            <w:noWrap/>
            <w:hideMark/>
          </w:tcPr>
          <w:p w14:paraId="1A6F2D32"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7 216,55</w:t>
            </w:r>
          </w:p>
        </w:tc>
        <w:tc>
          <w:tcPr>
            <w:tcW w:w="1134" w:type="dxa"/>
            <w:tcBorders>
              <w:top w:val="single" w:sz="4" w:space="0" w:color="auto"/>
              <w:left w:val="nil"/>
              <w:bottom w:val="single" w:sz="4" w:space="0" w:color="auto"/>
              <w:right w:val="single" w:sz="4" w:space="0" w:color="auto"/>
            </w:tcBorders>
            <w:noWrap/>
            <w:hideMark/>
          </w:tcPr>
          <w:p w14:paraId="3625A4DE"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-1 360,97</w:t>
            </w:r>
          </w:p>
        </w:tc>
        <w:tc>
          <w:tcPr>
            <w:tcW w:w="992" w:type="dxa"/>
            <w:tcBorders>
              <w:top w:val="single" w:sz="4" w:space="0" w:color="auto"/>
              <w:left w:val="nil"/>
              <w:bottom w:val="single" w:sz="4" w:space="0" w:color="auto"/>
              <w:right w:val="single" w:sz="4" w:space="0" w:color="auto"/>
            </w:tcBorders>
            <w:noWrap/>
            <w:hideMark/>
          </w:tcPr>
          <w:p w14:paraId="5D3299FC"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-15,87</w:t>
            </w:r>
          </w:p>
        </w:tc>
      </w:tr>
      <w:tr w:rsidR="003766E7" w:rsidRPr="004D6DAB" w14:paraId="53AC54C3" w14:textId="77777777" w:rsidTr="00C1032F">
        <w:trPr>
          <w:trHeight w:val="255"/>
        </w:trPr>
        <w:tc>
          <w:tcPr>
            <w:tcW w:w="3356" w:type="dxa"/>
            <w:tcBorders>
              <w:top w:val="single" w:sz="4" w:space="0" w:color="auto"/>
              <w:left w:val="single" w:sz="4" w:space="0" w:color="auto"/>
              <w:bottom w:val="single" w:sz="4" w:space="0" w:color="auto"/>
              <w:right w:val="nil"/>
            </w:tcBorders>
            <w:shd w:val="clear" w:color="auto" w:fill="BFBFBF" w:themeFill="background1" w:themeFillShade="BF"/>
            <w:hideMark/>
          </w:tcPr>
          <w:p w14:paraId="30BAB7C6" w14:textId="77777777" w:rsidR="003766E7" w:rsidRPr="004D6DAB" w:rsidRDefault="003766E7" w:rsidP="000D0951">
            <w:pPr>
              <w:spacing w:after="0" w:line="240" w:lineRule="auto"/>
              <w:rPr>
                <w:rFonts w:eastAsia="Times New Roman"/>
                <w:b/>
                <w:bCs/>
                <w:color w:val="000000"/>
                <w:kern w:val="0"/>
                <w:sz w:val="20"/>
                <w:szCs w:val="20"/>
                <w:lang w:eastAsia="en-GB"/>
              </w:rPr>
            </w:pPr>
            <w:r w:rsidRPr="004D6DAB">
              <w:rPr>
                <w:rFonts w:eastAsia="Times New Roman"/>
                <w:b/>
                <w:bCs/>
                <w:color w:val="000000"/>
                <w:kern w:val="0"/>
                <w:sz w:val="20"/>
                <w:szCs w:val="20"/>
                <w:lang w:eastAsia="en-GB"/>
              </w:rPr>
              <w:t>IŠ VISO TURTO</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628EDE4" w14:textId="77777777" w:rsidR="003766E7" w:rsidRPr="004D6DAB" w:rsidRDefault="003766E7" w:rsidP="000D0951">
            <w:pPr>
              <w:spacing w:after="0" w:line="240" w:lineRule="auto"/>
              <w:jc w:val="right"/>
              <w:rPr>
                <w:rFonts w:eastAsia="Times New Roman"/>
                <w:b/>
                <w:bCs/>
                <w:color w:val="000000"/>
                <w:kern w:val="0"/>
                <w:sz w:val="20"/>
                <w:szCs w:val="20"/>
                <w:lang w:eastAsia="en-GB"/>
              </w:rPr>
            </w:pPr>
            <w:r w:rsidRPr="004D6DAB">
              <w:rPr>
                <w:rFonts w:eastAsia="Times New Roman"/>
                <w:b/>
                <w:bCs/>
                <w:color w:val="000000"/>
                <w:kern w:val="0"/>
                <w:sz w:val="20"/>
                <w:szCs w:val="20"/>
                <w:lang w:eastAsia="en-GB"/>
              </w:rPr>
              <w:t>134 593,97</w:t>
            </w:r>
          </w:p>
        </w:tc>
        <w:tc>
          <w:tcPr>
            <w:tcW w:w="1317" w:type="dxa"/>
            <w:tcBorders>
              <w:top w:val="single" w:sz="4" w:space="0" w:color="auto"/>
              <w:left w:val="nil"/>
              <w:bottom w:val="single" w:sz="4" w:space="0" w:color="auto"/>
              <w:right w:val="nil"/>
            </w:tcBorders>
            <w:shd w:val="clear" w:color="auto" w:fill="BFBFBF" w:themeFill="background1" w:themeFillShade="BF"/>
            <w:noWrap/>
            <w:hideMark/>
          </w:tcPr>
          <w:p w14:paraId="6B3AF7D3" w14:textId="77777777" w:rsidR="003766E7" w:rsidRPr="004D6DAB" w:rsidRDefault="003766E7" w:rsidP="000D0951">
            <w:pPr>
              <w:spacing w:after="0" w:line="240" w:lineRule="auto"/>
              <w:jc w:val="right"/>
              <w:rPr>
                <w:rFonts w:eastAsia="Times New Roman"/>
                <w:b/>
                <w:bCs/>
                <w:color w:val="000000"/>
                <w:kern w:val="0"/>
                <w:sz w:val="20"/>
                <w:szCs w:val="20"/>
                <w:lang w:eastAsia="en-GB"/>
              </w:rPr>
            </w:pPr>
            <w:r w:rsidRPr="004D6DAB">
              <w:rPr>
                <w:rFonts w:eastAsia="Times New Roman"/>
                <w:b/>
                <w:bCs/>
                <w:color w:val="000000"/>
                <w:kern w:val="0"/>
                <w:sz w:val="20"/>
                <w:szCs w:val="20"/>
                <w:lang w:eastAsia="en-GB"/>
              </w:rPr>
              <w:t>134 631,58</w:t>
            </w:r>
          </w:p>
        </w:tc>
        <w:tc>
          <w:tcPr>
            <w:tcW w:w="709" w:type="dxa"/>
            <w:tcBorders>
              <w:top w:val="single" w:sz="4" w:space="0" w:color="auto"/>
              <w:left w:val="single" w:sz="4" w:space="0" w:color="auto"/>
              <w:bottom w:val="single" w:sz="4" w:space="0" w:color="auto"/>
              <w:right w:val="nil"/>
            </w:tcBorders>
            <w:shd w:val="clear" w:color="auto" w:fill="BFBFBF" w:themeFill="background1" w:themeFillShade="BF"/>
            <w:noWrap/>
            <w:hideMark/>
          </w:tcPr>
          <w:p w14:paraId="50425C1A" w14:textId="77777777" w:rsidR="003766E7" w:rsidRPr="004D6DAB" w:rsidRDefault="003766E7" w:rsidP="000D0951">
            <w:pPr>
              <w:spacing w:after="0" w:line="240" w:lineRule="auto"/>
              <w:jc w:val="right"/>
              <w:rPr>
                <w:rFonts w:eastAsia="Times New Roman"/>
                <w:b/>
                <w:bCs/>
                <w:color w:val="000000"/>
                <w:kern w:val="0"/>
                <w:sz w:val="20"/>
                <w:szCs w:val="20"/>
                <w:lang w:eastAsia="en-GB"/>
              </w:rPr>
            </w:pPr>
            <w:r w:rsidRPr="004D6DAB">
              <w:rPr>
                <w:rFonts w:eastAsia="Times New Roman"/>
                <w:b/>
                <w:bCs/>
                <w:color w:val="000000"/>
                <w:kern w:val="0"/>
                <w:sz w:val="20"/>
                <w:szCs w:val="20"/>
                <w:lang w:eastAsia="en-GB"/>
              </w:rPr>
              <w:t>37,61</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hideMark/>
          </w:tcPr>
          <w:p w14:paraId="1CD4346E" w14:textId="77777777" w:rsidR="003766E7" w:rsidRPr="004D6DAB" w:rsidRDefault="003766E7" w:rsidP="000D0951">
            <w:pPr>
              <w:spacing w:after="0" w:line="240" w:lineRule="auto"/>
              <w:jc w:val="right"/>
              <w:rPr>
                <w:rFonts w:eastAsia="Times New Roman"/>
                <w:b/>
                <w:bCs/>
                <w:color w:val="000000"/>
                <w:kern w:val="0"/>
                <w:sz w:val="20"/>
                <w:szCs w:val="20"/>
                <w:lang w:eastAsia="en-GB"/>
              </w:rPr>
            </w:pPr>
            <w:r w:rsidRPr="004D6DAB">
              <w:rPr>
                <w:rFonts w:eastAsia="Times New Roman"/>
                <w:b/>
                <w:bCs/>
                <w:color w:val="000000"/>
                <w:kern w:val="0"/>
                <w:sz w:val="20"/>
                <w:szCs w:val="20"/>
                <w:lang w:eastAsia="en-GB"/>
              </w:rPr>
              <w:t>134 059,63</w:t>
            </w:r>
          </w:p>
        </w:tc>
        <w:tc>
          <w:tcPr>
            <w:tcW w:w="1134" w:type="dxa"/>
            <w:tcBorders>
              <w:top w:val="single" w:sz="4" w:space="0" w:color="auto"/>
              <w:left w:val="nil"/>
              <w:bottom w:val="single" w:sz="4" w:space="0" w:color="auto"/>
              <w:right w:val="single" w:sz="4" w:space="0" w:color="auto"/>
            </w:tcBorders>
            <w:shd w:val="clear" w:color="auto" w:fill="BFBFBF" w:themeFill="background1" w:themeFillShade="BF"/>
            <w:noWrap/>
            <w:hideMark/>
          </w:tcPr>
          <w:p w14:paraId="13EC116B" w14:textId="77777777" w:rsidR="003766E7" w:rsidRPr="004D6DAB" w:rsidRDefault="003766E7" w:rsidP="000D0951">
            <w:pPr>
              <w:spacing w:after="0" w:line="240" w:lineRule="auto"/>
              <w:jc w:val="right"/>
              <w:rPr>
                <w:rFonts w:eastAsia="Times New Roman"/>
                <w:b/>
                <w:bCs/>
                <w:color w:val="000000"/>
                <w:kern w:val="0"/>
                <w:sz w:val="20"/>
                <w:szCs w:val="20"/>
                <w:lang w:eastAsia="en-GB"/>
              </w:rPr>
            </w:pPr>
            <w:r w:rsidRPr="004D6DAB">
              <w:rPr>
                <w:rFonts w:eastAsia="Times New Roman"/>
                <w:b/>
                <w:bCs/>
                <w:color w:val="000000"/>
                <w:kern w:val="0"/>
                <w:sz w:val="20"/>
                <w:szCs w:val="20"/>
                <w:lang w:eastAsia="en-GB"/>
              </w:rPr>
              <w:t>-571,95</w:t>
            </w:r>
          </w:p>
        </w:tc>
        <w:tc>
          <w:tcPr>
            <w:tcW w:w="992" w:type="dxa"/>
            <w:tcBorders>
              <w:top w:val="single" w:sz="4" w:space="0" w:color="auto"/>
              <w:left w:val="nil"/>
              <w:bottom w:val="single" w:sz="4" w:space="0" w:color="auto"/>
              <w:right w:val="single" w:sz="4" w:space="0" w:color="auto"/>
            </w:tcBorders>
            <w:shd w:val="clear" w:color="auto" w:fill="BFBFBF" w:themeFill="background1" w:themeFillShade="BF"/>
            <w:noWrap/>
            <w:hideMark/>
          </w:tcPr>
          <w:p w14:paraId="6264E4D9"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-0,42</w:t>
            </w:r>
          </w:p>
        </w:tc>
      </w:tr>
      <w:tr w:rsidR="003766E7" w:rsidRPr="004D6DAB" w14:paraId="1700309C" w14:textId="77777777" w:rsidTr="00C1032F">
        <w:trPr>
          <w:trHeight w:val="255"/>
        </w:trPr>
        <w:tc>
          <w:tcPr>
            <w:tcW w:w="3356" w:type="dxa"/>
            <w:tcBorders>
              <w:top w:val="single" w:sz="4" w:space="0" w:color="auto"/>
              <w:left w:val="single" w:sz="4" w:space="0" w:color="auto"/>
              <w:bottom w:val="single" w:sz="4" w:space="0" w:color="auto"/>
              <w:right w:val="nil"/>
            </w:tcBorders>
            <w:hideMark/>
          </w:tcPr>
          <w:p w14:paraId="153CA751" w14:textId="77777777" w:rsidR="003766E7" w:rsidRPr="004D6DAB" w:rsidRDefault="003766E7" w:rsidP="000D0951">
            <w:pPr>
              <w:spacing w:after="0" w:line="240" w:lineRule="auto"/>
              <w:rPr>
                <w:rFonts w:eastAsia="Times New Roman"/>
                <w:b/>
                <w:bCs/>
                <w:color w:val="000000"/>
                <w:kern w:val="0"/>
                <w:sz w:val="20"/>
                <w:szCs w:val="20"/>
                <w:lang w:eastAsia="en-GB"/>
              </w:rPr>
            </w:pPr>
            <w:r w:rsidRPr="004D6DAB">
              <w:rPr>
                <w:rFonts w:eastAsia="Times New Roman"/>
                <w:b/>
                <w:bCs/>
                <w:color w:val="000000"/>
                <w:kern w:val="0"/>
                <w:sz w:val="20"/>
                <w:szCs w:val="20"/>
                <w:lang w:eastAsia="en-GB"/>
              </w:rPr>
              <w:t>FINANSAVIMO SUMOS</w:t>
            </w:r>
          </w:p>
        </w:tc>
        <w:tc>
          <w:tcPr>
            <w:tcW w:w="1134" w:type="dxa"/>
            <w:tcBorders>
              <w:top w:val="single" w:sz="4" w:space="0" w:color="auto"/>
              <w:left w:val="single" w:sz="4" w:space="0" w:color="auto"/>
              <w:bottom w:val="single" w:sz="4" w:space="0" w:color="auto"/>
              <w:right w:val="single" w:sz="4" w:space="0" w:color="auto"/>
            </w:tcBorders>
            <w:hideMark/>
          </w:tcPr>
          <w:p w14:paraId="52EB862C" w14:textId="77777777" w:rsidR="003766E7" w:rsidRPr="004D6DAB" w:rsidRDefault="003766E7" w:rsidP="000D0951">
            <w:pPr>
              <w:spacing w:after="0" w:line="240" w:lineRule="auto"/>
              <w:jc w:val="right"/>
              <w:rPr>
                <w:rFonts w:eastAsia="Times New Roman"/>
                <w:b/>
                <w:bCs/>
                <w:color w:val="000000"/>
                <w:kern w:val="0"/>
                <w:sz w:val="20"/>
                <w:szCs w:val="20"/>
                <w:lang w:eastAsia="en-GB"/>
              </w:rPr>
            </w:pPr>
            <w:r w:rsidRPr="004D6DAB">
              <w:rPr>
                <w:rFonts w:eastAsia="Times New Roman"/>
                <w:b/>
                <w:bCs/>
                <w:color w:val="000000"/>
                <w:kern w:val="0"/>
                <w:sz w:val="20"/>
                <w:szCs w:val="20"/>
                <w:lang w:eastAsia="en-GB"/>
              </w:rPr>
              <w:t>61 392,92</w:t>
            </w:r>
          </w:p>
        </w:tc>
        <w:tc>
          <w:tcPr>
            <w:tcW w:w="1317" w:type="dxa"/>
            <w:tcBorders>
              <w:top w:val="single" w:sz="4" w:space="0" w:color="auto"/>
              <w:left w:val="nil"/>
              <w:bottom w:val="single" w:sz="4" w:space="0" w:color="auto"/>
              <w:right w:val="nil"/>
            </w:tcBorders>
            <w:noWrap/>
            <w:hideMark/>
          </w:tcPr>
          <w:p w14:paraId="30872538" w14:textId="77777777" w:rsidR="003766E7" w:rsidRPr="004D6DAB" w:rsidRDefault="003766E7" w:rsidP="000D0951">
            <w:pPr>
              <w:spacing w:after="0" w:line="240" w:lineRule="auto"/>
              <w:jc w:val="right"/>
              <w:rPr>
                <w:rFonts w:eastAsia="Times New Roman"/>
                <w:b/>
                <w:bCs/>
                <w:color w:val="000000"/>
                <w:kern w:val="0"/>
                <w:sz w:val="20"/>
                <w:szCs w:val="20"/>
                <w:lang w:eastAsia="en-GB"/>
              </w:rPr>
            </w:pPr>
            <w:r w:rsidRPr="004D6DAB">
              <w:rPr>
                <w:rFonts w:eastAsia="Times New Roman"/>
                <w:b/>
                <w:bCs/>
                <w:color w:val="000000"/>
                <w:kern w:val="0"/>
                <w:sz w:val="20"/>
                <w:szCs w:val="20"/>
                <w:lang w:eastAsia="en-GB"/>
              </w:rPr>
              <w:t>61 430,53</w:t>
            </w:r>
          </w:p>
        </w:tc>
        <w:tc>
          <w:tcPr>
            <w:tcW w:w="709" w:type="dxa"/>
            <w:tcBorders>
              <w:top w:val="single" w:sz="4" w:space="0" w:color="auto"/>
              <w:left w:val="single" w:sz="4" w:space="0" w:color="auto"/>
              <w:bottom w:val="single" w:sz="4" w:space="0" w:color="auto"/>
              <w:right w:val="nil"/>
            </w:tcBorders>
            <w:shd w:val="clear" w:color="000000" w:fill="D0CECE"/>
            <w:noWrap/>
            <w:hideMark/>
          </w:tcPr>
          <w:p w14:paraId="4BABAA03" w14:textId="77777777" w:rsidR="003766E7" w:rsidRPr="004D6DAB" w:rsidRDefault="003766E7" w:rsidP="000D0951">
            <w:pPr>
              <w:spacing w:after="0" w:line="240" w:lineRule="auto"/>
              <w:jc w:val="right"/>
              <w:rPr>
                <w:rFonts w:eastAsia="Times New Roman"/>
                <w:b/>
                <w:bCs/>
                <w:color w:val="000000"/>
                <w:kern w:val="0"/>
                <w:sz w:val="20"/>
                <w:szCs w:val="20"/>
                <w:lang w:eastAsia="en-GB"/>
              </w:rPr>
            </w:pPr>
            <w:r w:rsidRPr="004D6DAB">
              <w:rPr>
                <w:rFonts w:eastAsia="Times New Roman"/>
                <w:b/>
                <w:bCs/>
                <w:color w:val="000000"/>
                <w:kern w:val="0"/>
                <w:sz w:val="20"/>
                <w:szCs w:val="20"/>
                <w:lang w:eastAsia="en-GB"/>
              </w:rPr>
              <w:t>37,61</w:t>
            </w:r>
          </w:p>
        </w:tc>
        <w:tc>
          <w:tcPr>
            <w:tcW w:w="1276" w:type="dxa"/>
            <w:tcBorders>
              <w:top w:val="single" w:sz="4" w:space="0" w:color="auto"/>
              <w:left w:val="single" w:sz="4" w:space="0" w:color="auto"/>
              <w:bottom w:val="single" w:sz="4" w:space="0" w:color="auto"/>
              <w:right w:val="single" w:sz="4" w:space="0" w:color="auto"/>
            </w:tcBorders>
            <w:noWrap/>
            <w:hideMark/>
          </w:tcPr>
          <w:p w14:paraId="13A618AC" w14:textId="77777777" w:rsidR="003766E7" w:rsidRPr="004D6DAB" w:rsidRDefault="003766E7" w:rsidP="000D0951">
            <w:pPr>
              <w:spacing w:after="0" w:line="240" w:lineRule="auto"/>
              <w:jc w:val="right"/>
              <w:rPr>
                <w:rFonts w:eastAsia="Times New Roman"/>
                <w:b/>
                <w:bCs/>
                <w:color w:val="000000"/>
                <w:kern w:val="0"/>
                <w:sz w:val="20"/>
                <w:szCs w:val="20"/>
                <w:lang w:eastAsia="en-GB"/>
              </w:rPr>
            </w:pPr>
            <w:r w:rsidRPr="004D6DAB">
              <w:rPr>
                <w:rFonts w:eastAsia="Times New Roman"/>
                <w:b/>
                <w:bCs/>
                <w:color w:val="000000"/>
                <w:kern w:val="0"/>
                <w:sz w:val="20"/>
                <w:szCs w:val="20"/>
                <w:lang w:eastAsia="en-GB"/>
              </w:rPr>
              <w:t>61 373,70</w:t>
            </w:r>
          </w:p>
        </w:tc>
        <w:tc>
          <w:tcPr>
            <w:tcW w:w="1134" w:type="dxa"/>
            <w:tcBorders>
              <w:top w:val="single" w:sz="4" w:space="0" w:color="auto"/>
              <w:left w:val="nil"/>
              <w:bottom w:val="single" w:sz="4" w:space="0" w:color="auto"/>
              <w:right w:val="single" w:sz="4" w:space="0" w:color="auto"/>
            </w:tcBorders>
            <w:noWrap/>
            <w:hideMark/>
          </w:tcPr>
          <w:p w14:paraId="660D4152" w14:textId="77777777" w:rsidR="003766E7" w:rsidRPr="004D6DAB" w:rsidRDefault="003766E7" w:rsidP="000D0951">
            <w:pPr>
              <w:spacing w:after="0" w:line="240" w:lineRule="auto"/>
              <w:jc w:val="right"/>
              <w:rPr>
                <w:rFonts w:eastAsia="Times New Roman"/>
                <w:b/>
                <w:bCs/>
                <w:color w:val="000000"/>
                <w:kern w:val="0"/>
                <w:sz w:val="20"/>
                <w:szCs w:val="20"/>
                <w:lang w:eastAsia="en-GB"/>
              </w:rPr>
            </w:pPr>
            <w:r w:rsidRPr="004D6DAB">
              <w:rPr>
                <w:rFonts w:eastAsia="Times New Roman"/>
                <w:b/>
                <w:bCs/>
                <w:color w:val="000000"/>
                <w:kern w:val="0"/>
                <w:sz w:val="20"/>
                <w:szCs w:val="20"/>
                <w:lang w:eastAsia="en-GB"/>
              </w:rPr>
              <w:t>-56,82</w:t>
            </w:r>
          </w:p>
        </w:tc>
        <w:tc>
          <w:tcPr>
            <w:tcW w:w="992" w:type="dxa"/>
            <w:tcBorders>
              <w:top w:val="single" w:sz="4" w:space="0" w:color="auto"/>
              <w:left w:val="nil"/>
              <w:bottom w:val="single" w:sz="4" w:space="0" w:color="auto"/>
              <w:right w:val="single" w:sz="4" w:space="0" w:color="auto"/>
            </w:tcBorders>
            <w:noWrap/>
            <w:hideMark/>
          </w:tcPr>
          <w:p w14:paraId="258FC187"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-0,09</w:t>
            </w:r>
          </w:p>
        </w:tc>
      </w:tr>
      <w:tr w:rsidR="003766E7" w:rsidRPr="004D6DAB" w14:paraId="2D403167" w14:textId="77777777" w:rsidTr="00C1032F">
        <w:trPr>
          <w:trHeight w:val="255"/>
        </w:trPr>
        <w:tc>
          <w:tcPr>
            <w:tcW w:w="3356" w:type="dxa"/>
            <w:tcBorders>
              <w:top w:val="single" w:sz="4" w:space="0" w:color="auto"/>
              <w:left w:val="single" w:sz="4" w:space="0" w:color="auto"/>
              <w:bottom w:val="single" w:sz="4" w:space="0" w:color="auto"/>
              <w:right w:val="nil"/>
            </w:tcBorders>
            <w:hideMark/>
          </w:tcPr>
          <w:p w14:paraId="7D559EF8" w14:textId="77777777" w:rsidR="003766E7" w:rsidRPr="004D6DAB" w:rsidRDefault="003766E7" w:rsidP="000D0951">
            <w:pPr>
              <w:spacing w:after="0" w:line="240" w:lineRule="auto"/>
              <w:rPr>
                <w:rFonts w:eastAsia="Times New Roman"/>
                <w:color w:val="000000"/>
                <w:kern w:val="0"/>
                <w:sz w:val="20"/>
                <w:szCs w:val="20"/>
                <w:lang w:eastAsia="en-GB"/>
              </w:rPr>
            </w:pPr>
            <w:r w:rsidRPr="004D6DAB">
              <w:rPr>
                <w:rFonts w:eastAsia="Times New Roman"/>
                <w:color w:val="000000"/>
                <w:kern w:val="0"/>
                <w:sz w:val="20"/>
                <w:szCs w:val="20"/>
                <w:lang w:eastAsia="en-GB"/>
              </w:rPr>
              <w:t>Iš valstybės biudžeto</w:t>
            </w:r>
          </w:p>
        </w:tc>
        <w:tc>
          <w:tcPr>
            <w:tcW w:w="1134" w:type="dxa"/>
            <w:tcBorders>
              <w:top w:val="single" w:sz="4" w:space="0" w:color="auto"/>
              <w:left w:val="single" w:sz="4" w:space="0" w:color="auto"/>
              <w:bottom w:val="single" w:sz="4" w:space="0" w:color="auto"/>
              <w:right w:val="single" w:sz="4" w:space="0" w:color="auto"/>
            </w:tcBorders>
            <w:hideMark/>
          </w:tcPr>
          <w:p w14:paraId="58C0892D"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41 831,49</w:t>
            </w:r>
          </w:p>
        </w:tc>
        <w:tc>
          <w:tcPr>
            <w:tcW w:w="1317" w:type="dxa"/>
            <w:tcBorders>
              <w:top w:val="single" w:sz="4" w:space="0" w:color="auto"/>
              <w:left w:val="nil"/>
              <w:bottom w:val="single" w:sz="4" w:space="0" w:color="auto"/>
              <w:right w:val="nil"/>
            </w:tcBorders>
            <w:noWrap/>
            <w:hideMark/>
          </w:tcPr>
          <w:p w14:paraId="6D5B7191"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41 831,49</w:t>
            </w:r>
          </w:p>
        </w:tc>
        <w:tc>
          <w:tcPr>
            <w:tcW w:w="709" w:type="dxa"/>
            <w:tcBorders>
              <w:top w:val="single" w:sz="4" w:space="0" w:color="auto"/>
              <w:left w:val="single" w:sz="4" w:space="0" w:color="auto"/>
              <w:bottom w:val="single" w:sz="4" w:space="0" w:color="auto"/>
              <w:right w:val="nil"/>
            </w:tcBorders>
            <w:shd w:val="clear" w:color="000000" w:fill="D0CECE"/>
            <w:noWrap/>
            <w:hideMark/>
          </w:tcPr>
          <w:p w14:paraId="6820A8EE"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 </w:t>
            </w:r>
          </w:p>
        </w:tc>
        <w:tc>
          <w:tcPr>
            <w:tcW w:w="1276" w:type="dxa"/>
            <w:tcBorders>
              <w:top w:val="single" w:sz="4" w:space="0" w:color="auto"/>
              <w:left w:val="single" w:sz="4" w:space="0" w:color="auto"/>
              <w:bottom w:val="single" w:sz="4" w:space="0" w:color="auto"/>
              <w:right w:val="single" w:sz="4" w:space="0" w:color="auto"/>
            </w:tcBorders>
            <w:noWrap/>
            <w:hideMark/>
          </w:tcPr>
          <w:p w14:paraId="47FDA9F9"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41 828,60</w:t>
            </w:r>
          </w:p>
        </w:tc>
        <w:tc>
          <w:tcPr>
            <w:tcW w:w="1134" w:type="dxa"/>
            <w:tcBorders>
              <w:top w:val="single" w:sz="4" w:space="0" w:color="auto"/>
              <w:left w:val="nil"/>
              <w:bottom w:val="single" w:sz="4" w:space="0" w:color="auto"/>
              <w:right w:val="single" w:sz="4" w:space="0" w:color="auto"/>
            </w:tcBorders>
            <w:noWrap/>
            <w:hideMark/>
          </w:tcPr>
          <w:p w14:paraId="696E846E"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-2,89</w:t>
            </w:r>
          </w:p>
        </w:tc>
        <w:tc>
          <w:tcPr>
            <w:tcW w:w="992" w:type="dxa"/>
            <w:tcBorders>
              <w:top w:val="single" w:sz="4" w:space="0" w:color="auto"/>
              <w:left w:val="nil"/>
              <w:bottom w:val="single" w:sz="4" w:space="0" w:color="auto"/>
              <w:right w:val="single" w:sz="4" w:space="0" w:color="auto"/>
            </w:tcBorders>
            <w:noWrap/>
            <w:hideMark/>
          </w:tcPr>
          <w:p w14:paraId="4FDB5B08"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-0,01</w:t>
            </w:r>
          </w:p>
        </w:tc>
      </w:tr>
      <w:tr w:rsidR="003766E7" w:rsidRPr="004D6DAB" w14:paraId="42118ADC" w14:textId="77777777" w:rsidTr="00C1032F">
        <w:trPr>
          <w:trHeight w:val="255"/>
        </w:trPr>
        <w:tc>
          <w:tcPr>
            <w:tcW w:w="3356" w:type="dxa"/>
            <w:tcBorders>
              <w:top w:val="single" w:sz="4" w:space="0" w:color="auto"/>
              <w:left w:val="single" w:sz="4" w:space="0" w:color="auto"/>
              <w:bottom w:val="single" w:sz="4" w:space="0" w:color="auto"/>
              <w:right w:val="nil"/>
            </w:tcBorders>
            <w:hideMark/>
          </w:tcPr>
          <w:p w14:paraId="12B3FAB0" w14:textId="77777777" w:rsidR="003766E7" w:rsidRPr="004D6DAB" w:rsidRDefault="003766E7" w:rsidP="000D0951">
            <w:pPr>
              <w:spacing w:after="0" w:line="240" w:lineRule="auto"/>
              <w:rPr>
                <w:rFonts w:eastAsia="Times New Roman"/>
                <w:color w:val="000000"/>
                <w:kern w:val="0"/>
                <w:sz w:val="20"/>
                <w:szCs w:val="20"/>
                <w:lang w:eastAsia="en-GB"/>
              </w:rPr>
            </w:pPr>
            <w:r w:rsidRPr="004D6DAB">
              <w:rPr>
                <w:rFonts w:eastAsia="Times New Roman"/>
                <w:color w:val="000000"/>
                <w:kern w:val="0"/>
                <w:sz w:val="20"/>
                <w:szCs w:val="20"/>
                <w:lang w:eastAsia="en-GB"/>
              </w:rPr>
              <w:t>Iš savivaldybės biudžeto</w:t>
            </w:r>
          </w:p>
        </w:tc>
        <w:tc>
          <w:tcPr>
            <w:tcW w:w="1134" w:type="dxa"/>
            <w:tcBorders>
              <w:top w:val="single" w:sz="4" w:space="0" w:color="auto"/>
              <w:left w:val="single" w:sz="4" w:space="0" w:color="auto"/>
              <w:bottom w:val="single" w:sz="4" w:space="0" w:color="auto"/>
              <w:right w:val="single" w:sz="4" w:space="0" w:color="auto"/>
            </w:tcBorders>
            <w:hideMark/>
          </w:tcPr>
          <w:p w14:paraId="1DA4E33E"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0,00</w:t>
            </w:r>
          </w:p>
        </w:tc>
        <w:tc>
          <w:tcPr>
            <w:tcW w:w="1317" w:type="dxa"/>
            <w:tcBorders>
              <w:top w:val="single" w:sz="4" w:space="0" w:color="auto"/>
              <w:left w:val="nil"/>
              <w:bottom w:val="single" w:sz="4" w:space="0" w:color="auto"/>
              <w:right w:val="nil"/>
            </w:tcBorders>
            <w:noWrap/>
            <w:hideMark/>
          </w:tcPr>
          <w:p w14:paraId="59AE88EE"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0,00</w:t>
            </w:r>
          </w:p>
        </w:tc>
        <w:tc>
          <w:tcPr>
            <w:tcW w:w="709" w:type="dxa"/>
            <w:tcBorders>
              <w:top w:val="single" w:sz="4" w:space="0" w:color="auto"/>
              <w:left w:val="single" w:sz="4" w:space="0" w:color="auto"/>
              <w:bottom w:val="single" w:sz="4" w:space="0" w:color="auto"/>
              <w:right w:val="nil"/>
            </w:tcBorders>
            <w:shd w:val="clear" w:color="000000" w:fill="D0CECE"/>
            <w:noWrap/>
            <w:hideMark/>
          </w:tcPr>
          <w:p w14:paraId="17C7F046"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 </w:t>
            </w:r>
          </w:p>
        </w:tc>
        <w:tc>
          <w:tcPr>
            <w:tcW w:w="1276" w:type="dxa"/>
            <w:tcBorders>
              <w:top w:val="single" w:sz="4" w:space="0" w:color="auto"/>
              <w:left w:val="single" w:sz="4" w:space="0" w:color="auto"/>
              <w:bottom w:val="single" w:sz="4" w:space="0" w:color="auto"/>
              <w:right w:val="single" w:sz="4" w:space="0" w:color="auto"/>
            </w:tcBorders>
            <w:noWrap/>
            <w:hideMark/>
          </w:tcPr>
          <w:p w14:paraId="6C5970CA"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0,00</w:t>
            </w:r>
          </w:p>
        </w:tc>
        <w:tc>
          <w:tcPr>
            <w:tcW w:w="1134" w:type="dxa"/>
            <w:tcBorders>
              <w:top w:val="single" w:sz="4" w:space="0" w:color="auto"/>
              <w:left w:val="nil"/>
              <w:bottom w:val="single" w:sz="4" w:space="0" w:color="auto"/>
              <w:right w:val="single" w:sz="4" w:space="0" w:color="auto"/>
            </w:tcBorders>
            <w:noWrap/>
            <w:hideMark/>
          </w:tcPr>
          <w:p w14:paraId="3E48DA89"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0,00</w:t>
            </w:r>
          </w:p>
        </w:tc>
        <w:tc>
          <w:tcPr>
            <w:tcW w:w="992" w:type="dxa"/>
            <w:tcBorders>
              <w:top w:val="single" w:sz="4" w:space="0" w:color="auto"/>
              <w:left w:val="nil"/>
              <w:bottom w:val="single" w:sz="4" w:space="0" w:color="auto"/>
              <w:right w:val="single" w:sz="4" w:space="0" w:color="auto"/>
            </w:tcBorders>
            <w:noWrap/>
            <w:hideMark/>
          </w:tcPr>
          <w:p w14:paraId="0BF49C01" w14:textId="77777777" w:rsidR="003766E7" w:rsidRPr="004D6DAB" w:rsidRDefault="003766E7" w:rsidP="000D0951">
            <w:pPr>
              <w:spacing w:after="0" w:line="240" w:lineRule="auto"/>
              <w:rPr>
                <w:rFonts w:eastAsia="Times New Roman"/>
                <w:color w:val="000000"/>
                <w:kern w:val="0"/>
                <w:sz w:val="20"/>
                <w:szCs w:val="20"/>
                <w:lang w:eastAsia="en-GB"/>
              </w:rPr>
            </w:pPr>
            <w:r w:rsidRPr="004D6DAB">
              <w:rPr>
                <w:rFonts w:eastAsia="Times New Roman"/>
                <w:color w:val="000000"/>
                <w:kern w:val="0"/>
                <w:sz w:val="20"/>
                <w:szCs w:val="20"/>
                <w:lang w:eastAsia="en-GB"/>
              </w:rPr>
              <w:t> </w:t>
            </w:r>
          </w:p>
        </w:tc>
      </w:tr>
      <w:tr w:rsidR="003766E7" w:rsidRPr="004D6DAB" w14:paraId="350C7D2B" w14:textId="77777777" w:rsidTr="00C1032F">
        <w:trPr>
          <w:trHeight w:val="412"/>
        </w:trPr>
        <w:tc>
          <w:tcPr>
            <w:tcW w:w="3356" w:type="dxa"/>
            <w:tcBorders>
              <w:top w:val="single" w:sz="4" w:space="0" w:color="auto"/>
              <w:left w:val="single" w:sz="4" w:space="0" w:color="auto"/>
              <w:bottom w:val="single" w:sz="4" w:space="0" w:color="auto"/>
              <w:right w:val="nil"/>
            </w:tcBorders>
            <w:hideMark/>
          </w:tcPr>
          <w:p w14:paraId="3608F21D" w14:textId="77777777" w:rsidR="003766E7" w:rsidRPr="004D6DAB" w:rsidRDefault="003766E7" w:rsidP="000D0951">
            <w:pPr>
              <w:spacing w:after="0" w:line="240" w:lineRule="auto"/>
              <w:rPr>
                <w:rFonts w:eastAsia="Times New Roman"/>
                <w:color w:val="000000"/>
                <w:kern w:val="0"/>
                <w:sz w:val="20"/>
                <w:szCs w:val="20"/>
                <w:lang w:eastAsia="en-GB"/>
              </w:rPr>
            </w:pPr>
            <w:r w:rsidRPr="004D6DAB">
              <w:rPr>
                <w:rFonts w:eastAsia="Times New Roman"/>
                <w:color w:val="000000"/>
                <w:kern w:val="0"/>
                <w:sz w:val="20"/>
                <w:szCs w:val="20"/>
                <w:lang w:eastAsia="en-GB"/>
              </w:rPr>
              <w:t>Iš Europos Sąjungos, užsienio valstybių ir tarptautinių organizacijų</w:t>
            </w:r>
          </w:p>
        </w:tc>
        <w:tc>
          <w:tcPr>
            <w:tcW w:w="1134" w:type="dxa"/>
            <w:tcBorders>
              <w:top w:val="single" w:sz="4" w:space="0" w:color="auto"/>
              <w:left w:val="single" w:sz="4" w:space="0" w:color="auto"/>
              <w:bottom w:val="single" w:sz="4" w:space="0" w:color="auto"/>
              <w:right w:val="single" w:sz="4" w:space="0" w:color="auto"/>
            </w:tcBorders>
            <w:hideMark/>
          </w:tcPr>
          <w:p w14:paraId="103D145C"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17 243,12</w:t>
            </w:r>
          </w:p>
        </w:tc>
        <w:tc>
          <w:tcPr>
            <w:tcW w:w="1317" w:type="dxa"/>
            <w:tcBorders>
              <w:top w:val="single" w:sz="4" w:space="0" w:color="auto"/>
              <w:left w:val="nil"/>
              <w:bottom w:val="single" w:sz="4" w:space="0" w:color="auto"/>
              <w:right w:val="nil"/>
            </w:tcBorders>
            <w:noWrap/>
            <w:hideMark/>
          </w:tcPr>
          <w:p w14:paraId="1242CE63"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17 280,73</w:t>
            </w:r>
          </w:p>
        </w:tc>
        <w:tc>
          <w:tcPr>
            <w:tcW w:w="709" w:type="dxa"/>
            <w:tcBorders>
              <w:top w:val="single" w:sz="4" w:space="0" w:color="auto"/>
              <w:left w:val="single" w:sz="4" w:space="0" w:color="auto"/>
              <w:bottom w:val="single" w:sz="4" w:space="0" w:color="auto"/>
              <w:right w:val="nil"/>
            </w:tcBorders>
            <w:shd w:val="clear" w:color="000000" w:fill="D0CECE"/>
            <w:noWrap/>
            <w:hideMark/>
          </w:tcPr>
          <w:p w14:paraId="27F471F3" w14:textId="77777777" w:rsidR="003766E7" w:rsidRPr="004D6DAB" w:rsidRDefault="003766E7" w:rsidP="000D0951">
            <w:pPr>
              <w:spacing w:after="0" w:line="240" w:lineRule="auto"/>
              <w:jc w:val="right"/>
              <w:rPr>
                <w:rFonts w:eastAsia="Times New Roman"/>
                <w:b/>
                <w:bCs/>
                <w:color w:val="000000"/>
                <w:kern w:val="0"/>
                <w:sz w:val="20"/>
                <w:szCs w:val="20"/>
                <w:lang w:eastAsia="en-GB"/>
              </w:rPr>
            </w:pPr>
            <w:r w:rsidRPr="004D6DAB">
              <w:rPr>
                <w:rFonts w:eastAsia="Times New Roman"/>
                <w:b/>
                <w:bCs/>
                <w:color w:val="000000"/>
                <w:kern w:val="0"/>
                <w:sz w:val="20"/>
                <w:szCs w:val="20"/>
                <w:lang w:eastAsia="en-GB"/>
              </w:rPr>
              <w:t>37,61</w:t>
            </w:r>
          </w:p>
        </w:tc>
        <w:tc>
          <w:tcPr>
            <w:tcW w:w="1276" w:type="dxa"/>
            <w:tcBorders>
              <w:top w:val="single" w:sz="4" w:space="0" w:color="auto"/>
              <w:left w:val="single" w:sz="4" w:space="0" w:color="auto"/>
              <w:bottom w:val="single" w:sz="4" w:space="0" w:color="auto"/>
              <w:right w:val="single" w:sz="4" w:space="0" w:color="auto"/>
            </w:tcBorders>
            <w:noWrap/>
            <w:hideMark/>
          </w:tcPr>
          <w:p w14:paraId="67C443C7"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16 974,32</w:t>
            </w:r>
          </w:p>
        </w:tc>
        <w:tc>
          <w:tcPr>
            <w:tcW w:w="1134" w:type="dxa"/>
            <w:tcBorders>
              <w:top w:val="single" w:sz="4" w:space="0" w:color="auto"/>
              <w:left w:val="nil"/>
              <w:bottom w:val="single" w:sz="4" w:space="0" w:color="auto"/>
              <w:right w:val="single" w:sz="4" w:space="0" w:color="auto"/>
            </w:tcBorders>
            <w:noWrap/>
            <w:hideMark/>
          </w:tcPr>
          <w:p w14:paraId="6F691496"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-306,42</w:t>
            </w:r>
          </w:p>
        </w:tc>
        <w:tc>
          <w:tcPr>
            <w:tcW w:w="992" w:type="dxa"/>
            <w:tcBorders>
              <w:top w:val="single" w:sz="4" w:space="0" w:color="auto"/>
              <w:left w:val="nil"/>
              <w:bottom w:val="single" w:sz="4" w:space="0" w:color="auto"/>
              <w:right w:val="single" w:sz="4" w:space="0" w:color="auto"/>
            </w:tcBorders>
            <w:noWrap/>
            <w:hideMark/>
          </w:tcPr>
          <w:p w14:paraId="2D47C2E4"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-1,77</w:t>
            </w:r>
          </w:p>
        </w:tc>
      </w:tr>
      <w:tr w:rsidR="003766E7" w:rsidRPr="004D6DAB" w14:paraId="2CF7D917" w14:textId="77777777" w:rsidTr="00C1032F">
        <w:trPr>
          <w:trHeight w:val="255"/>
        </w:trPr>
        <w:tc>
          <w:tcPr>
            <w:tcW w:w="3356" w:type="dxa"/>
            <w:tcBorders>
              <w:top w:val="single" w:sz="4" w:space="0" w:color="auto"/>
              <w:left w:val="single" w:sz="4" w:space="0" w:color="auto"/>
              <w:bottom w:val="single" w:sz="4" w:space="0" w:color="auto"/>
              <w:right w:val="nil"/>
            </w:tcBorders>
            <w:hideMark/>
          </w:tcPr>
          <w:p w14:paraId="3B2ABA61" w14:textId="77777777" w:rsidR="003766E7" w:rsidRPr="004D6DAB" w:rsidRDefault="003766E7" w:rsidP="000D0951">
            <w:pPr>
              <w:spacing w:after="0" w:line="240" w:lineRule="auto"/>
              <w:rPr>
                <w:rFonts w:eastAsia="Times New Roman"/>
                <w:color w:val="000000"/>
                <w:kern w:val="0"/>
                <w:sz w:val="20"/>
                <w:szCs w:val="20"/>
                <w:lang w:eastAsia="en-GB"/>
              </w:rPr>
            </w:pPr>
            <w:r w:rsidRPr="004D6DAB">
              <w:rPr>
                <w:rFonts w:eastAsia="Times New Roman"/>
                <w:color w:val="000000"/>
                <w:kern w:val="0"/>
                <w:sz w:val="20"/>
                <w:szCs w:val="20"/>
                <w:lang w:eastAsia="en-GB"/>
              </w:rPr>
              <w:t>Iš kitų šaltinių</w:t>
            </w:r>
          </w:p>
        </w:tc>
        <w:tc>
          <w:tcPr>
            <w:tcW w:w="1134" w:type="dxa"/>
            <w:tcBorders>
              <w:top w:val="single" w:sz="4" w:space="0" w:color="auto"/>
              <w:left w:val="single" w:sz="4" w:space="0" w:color="auto"/>
              <w:bottom w:val="single" w:sz="4" w:space="0" w:color="auto"/>
              <w:right w:val="single" w:sz="4" w:space="0" w:color="auto"/>
            </w:tcBorders>
            <w:hideMark/>
          </w:tcPr>
          <w:p w14:paraId="713CFA52"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2 318,30</w:t>
            </w:r>
          </w:p>
        </w:tc>
        <w:tc>
          <w:tcPr>
            <w:tcW w:w="1317" w:type="dxa"/>
            <w:tcBorders>
              <w:top w:val="single" w:sz="4" w:space="0" w:color="auto"/>
              <w:left w:val="nil"/>
              <w:bottom w:val="single" w:sz="4" w:space="0" w:color="auto"/>
              <w:right w:val="nil"/>
            </w:tcBorders>
            <w:noWrap/>
            <w:hideMark/>
          </w:tcPr>
          <w:p w14:paraId="4B5C08E2"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2 318,30</w:t>
            </w:r>
          </w:p>
        </w:tc>
        <w:tc>
          <w:tcPr>
            <w:tcW w:w="709" w:type="dxa"/>
            <w:tcBorders>
              <w:top w:val="single" w:sz="4" w:space="0" w:color="auto"/>
              <w:left w:val="single" w:sz="4" w:space="0" w:color="auto"/>
              <w:bottom w:val="single" w:sz="4" w:space="0" w:color="auto"/>
              <w:right w:val="nil"/>
            </w:tcBorders>
            <w:shd w:val="clear" w:color="000000" w:fill="D0CECE"/>
            <w:noWrap/>
            <w:hideMark/>
          </w:tcPr>
          <w:p w14:paraId="24CDB1ED"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 </w:t>
            </w:r>
          </w:p>
        </w:tc>
        <w:tc>
          <w:tcPr>
            <w:tcW w:w="1276" w:type="dxa"/>
            <w:tcBorders>
              <w:top w:val="single" w:sz="4" w:space="0" w:color="auto"/>
              <w:left w:val="single" w:sz="4" w:space="0" w:color="auto"/>
              <w:bottom w:val="single" w:sz="4" w:space="0" w:color="auto"/>
              <w:right w:val="single" w:sz="4" w:space="0" w:color="auto"/>
            </w:tcBorders>
            <w:noWrap/>
            <w:hideMark/>
          </w:tcPr>
          <w:p w14:paraId="022F9330"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2 570,78</w:t>
            </w:r>
          </w:p>
        </w:tc>
        <w:tc>
          <w:tcPr>
            <w:tcW w:w="1134" w:type="dxa"/>
            <w:tcBorders>
              <w:top w:val="single" w:sz="4" w:space="0" w:color="auto"/>
              <w:left w:val="nil"/>
              <w:bottom w:val="single" w:sz="4" w:space="0" w:color="auto"/>
              <w:right w:val="single" w:sz="4" w:space="0" w:color="auto"/>
            </w:tcBorders>
            <w:noWrap/>
            <w:hideMark/>
          </w:tcPr>
          <w:p w14:paraId="762E53DA"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252,48</w:t>
            </w:r>
          </w:p>
        </w:tc>
        <w:tc>
          <w:tcPr>
            <w:tcW w:w="992" w:type="dxa"/>
            <w:tcBorders>
              <w:top w:val="single" w:sz="4" w:space="0" w:color="auto"/>
              <w:left w:val="nil"/>
              <w:bottom w:val="single" w:sz="4" w:space="0" w:color="auto"/>
              <w:right w:val="single" w:sz="4" w:space="0" w:color="auto"/>
            </w:tcBorders>
            <w:noWrap/>
            <w:hideMark/>
          </w:tcPr>
          <w:p w14:paraId="6A53D3F9"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10,89</w:t>
            </w:r>
          </w:p>
        </w:tc>
      </w:tr>
      <w:tr w:rsidR="003766E7" w:rsidRPr="004D6DAB" w14:paraId="2BA9C011" w14:textId="77777777" w:rsidTr="00C1032F">
        <w:trPr>
          <w:trHeight w:val="255"/>
        </w:trPr>
        <w:tc>
          <w:tcPr>
            <w:tcW w:w="3356" w:type="dxa"/>
            <w:tcBorders>
              <w:top w:val="single" w:sz="4" w:space="0" w:color="auto"/>
              <w:left w:val="single" w:sz="4" w:space="0" w:color="auto"/>
              <w:bottom w:val="single" w:sz="4" w:space="0" w:color="auto"/>
              <w:right w:val="nil"/>
            </w:tcBorders>
            <w:hideMark/>
          </w:tcPr>
          <w:p w14:paraId="3B5014D5" w14:textId="77777777" w:rsidR="003766E7" w:rsidRPr="004D6DAB" w:rsidRDefault="003766E7" w:rsidP="000D0951">
            <w:pPr>
              <w:spacing w:after="0" w:line="240" w:lineRule="auto"/>
              <w:rPr>
                <w:rFonts w:eastAsia="Times New Roman"/>
                <w:b/>
                <w:bCs/>
                <w:color w:val="000000"/>
                <w:kern w:val="0"/>
                <w:sz w:val="20"/>
                <w:szCs w:val="20"/>
                <w:lang w:eastAsia="en-GB"/>
              </w:rPr>
            </w:pPr>
            <w:r w:rsidRPr="004D6DAB">
              <w:rPr>
                <w:rFonts w:eastAsia="Times New Roman"/>
                <w:b/>
                <w:bCs/>
                <w:color w:val="000000"/>
                <w:kern w:val="0"/>
                <w:sz w:val="20"/>
                <w:szCs w:val="20"/>
                <w:lang w:eastAsia="en-GB"/>
              </w:rPr>
              <w:t>ĮSIPAREIGOJIMAI</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0A3C022E" w14:textId="77777777" w:rsidR="003766E7" w:rsidRPr="004D6DAB" w:rsidRDefault="003766E7" w:rsidP="000D0951">
            <w:pPr>
              <w:spacing w:after="0" w:line="240" w:lineRule="auto"/>
              <w:jc w:val="right"/>
              <w:rPr>
                <w:rFonts w:eastAsia="Times New Roman"/>
                <w:b/>
                <w:bCs/>
                <w:color w:val="000000"/>
                <w:kern w:val="0"/>
                <w:sz w:val="20"/>
                <w:szCs w:val="20"/>
                <w:lang w:eastAsia="en-GB"/>
              </w:rPr>
            </w:pPr>
            <w:r w:rsidRPr="004D6DAB">
              <w:rPr>
                <w:rFonts w:eastAsia="Times New Roman"/>
                <w:b/>
                <w:bCs/>
                <w:color w:val="000000"/>
                <w:kern w:val="0"/>
                <w:sz w:val="20"/>
                <w:szCs w:val="20"/>
                <w:lang w:eastAsia="en-GB"/>
              </w:rPr>
              <w:t>6 477,88</w:t>
            </w:r>
          </w:p>
        </w:tc>
        <w:tc>
          <w:tcPr>
            <w:tcW w:w="1317" w:type="dxa"/>
            <w:tcBorders>
              <w:top w:val="single" w:sz="4" w:space="0" w:color="auto"/>
              <w:left w:val="nil"/>
              <w:bottom w:val="single" w:sz="4" w:space="0" w:color="auto"/>
              <w:right w:val="nil"/>
            </w:tcBorders>
            <w:noWrap/>
            <w:hideMark/>
          </w:tcPr>
          <w:p w14:paraId="3B2C472C" w14:textId="77777777" w:rsidR="003766E7" w:rsidRPr="004D6DAB" w:rsidRDefault="003766E7" w:rsidP="000D0951">
            <w:pPr>
              <w:spacing w:after="0" w:line="240" w:lineRule="auto"/>
              <w:jc w:val="right"/>
              <w:rPr>
                <w:rFonts w:eastAsia="Times New Roman"/>
                <w:b/>
                <w:bCs/>
                <w:color w:val="000000"/>
                <w:kern w:val="0"/>
                <w:sz w:val="20"/>
                <w:szCs w:val="20"/>
                <w:lang w:eastAsia="en-GB"/>
              </w:rPr>
            </w:pPr>
            <w:r w:rsidRPr="004D6DAB">
              <w:rPr>
                <w:rFonts w:eastAsia="Times New Roman"/>
                <w:b/>
                <w:bCs/>
                <w:color w:val="000000"/>
                <w:kern w:val="0"/>
                <w:sz w:val="20"/>
                <w:szCs w:val="20"/>
                <w:lang w:eastAsia="en-GB"/>
              </w:rPr>
              <w:t>6 477,88</w:t>
            </w:r>
          </w:p>
        </w:tc>
        <w:tc>
          <w:tcPr>
            <w:tcW w:w="709" w:type="dxa"/>
            <w:tcBorders>
              <w:top w:val="single" w:sz="4" w:space="0" w:color="auto"/>
              <w:left w:val="single" w:sz="4" w:space="0" w:color="auto"/>
              <w:bottom w:val="single" w:sz="4" w:space="0" w:color="auto"/>
              <w:right w:val="nil"/>
            </w:tcBorders>
            <w:shd w:val="clear" w:color="000000" w:fill="D0CECE"/>
            <w:noWrap/>
            <w:hideMark/>
          </w:tcPr>
          <w:p w14:paraId="2CB3401F" w14:textId="77777777" w:rsidR="003766E7" w:rsidRPr="004D6DAB" w:rsidRDefault="003766E7" w:rsidP="000D0951">
            <w:pPr>
              <w:spacing w:after="0" w:line="240" w:lineRule="auto"/>
              <w:jc w:val="right"/>
              <w:rPr>
                <w:rFonts w:eastAsia="Times New Roman"/>
                <w:b/>
                <w:bCs/>
                <w:color w:val="000000"/>
                <w:kern w:val="0"/>
                <w:sz w:val="20"/>
                <w:szCs w:val="20"/>
                <w:lang w:eastAsia="en-GB"/>
              </w:rPr>
            </w:pPr>
            <w:r w:rsidRPr="004D6DAB">
              <w:rPr>
                <w:rFonts w:eastAsia="Times New Roman"/>
                <w:b/>
                <w:bCs/>
                <w:color w:val="000000"/>
                <w:kern w:val="0"/>
                <w:sz w:val="20"/>
                <w:szCs w:val="20"/>
                <w:lang w:eastAsia="en-GB"/>
              </w:rPr>
              <w:t>0,00</w:t>
            </w:r>
          </w:p>
        </w:tc>
        <w:tc>
          <w:tcPr>
            <w:tcW w:w="1276" w:type="dxa"/>
            <w:tcBorders>
              <w:top w:val="single" w:sz="4" w:space="0" w:color="auto"/>
              <w:left w:val="single" w:sz="4" w:space="0" w:color="auto"/>
              <w:bottom w:val="single" w:sz="4" w:space="0" w:color="auto"/>
              <w:right w:val="single" w:sz="4" w:space="0" w:color="auto"/>
            </w:tcBorders>
            <w:noWrap/>
            <w:hideMark/>
          </w:tcPr>
          <w:p w14:paraId="73AFB6A2"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6 354,23</w:t>
            </w:r>
          </w:p>
        </w:tc>
        <w:tc>
          <w:tcPr>
            <w:tcW w:w="1134" w:type="dxa"/>
            <w:tcBorders>
              <w:top w:val="single" w:sz="4" w:space="0" w:color="auto"/>
              <w:left w:val="nil"/>
              <w:bottom w:val="single" w:sz="4" w:space="0" w:color="auto"/>
              <w:right w:val="single" w:sz="4" w:space="0" w:color="auto"/>
            </w:tcBorders>
            <w:noWrap/>
            <w:hideMark/>
          </w:tcPr>
          <w:p w14:paraId="36FE48BB"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-123,65</w:t>
            </w:r>
          </w:p>
        </w:tc>
        <w:tc>
          <w:tcPr>
            <w:tcW w:w="992" w:type="dxa"/>
            <w:tcBorders>
              <w:top w:val="single" w:sz="4" w:space="0" w:color="auto"/>
              <w:left w:val="nil"/>
              <w:bottom w:val="single" w:sz="4" w:space="0" w:color="auto"/>
              <w:right w:val="single" w:sz="4" w:space="0" w:color="auto"/>
            </w:tcBorders>
            <w:noWrap/>
            <w:hideMark/>
          </w:tcPr>
          <w:p w14:paraId="54390CB8"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-1,91</w:t>
            </w:r>
          </w:p>
        </w:tc>
      </w:tr>
      <w:tr w:rsidR="003766E7" w:rsidRPr="004D6DAB" w14:paraId="1787D1A0" w14:textId="77777777" w:rsidTr="00C1032F">
        <w:trPr>
          <w:trHeight w:val="255"/>
        </w:trPr>
        <w:tc>
          <w:tcPr>
            <w:tcW w:w="3356" w:type="dxa"/>
            <w:tcBorders>
              <w:top w:val="single" w:sz="4" w:space="0" w:color="auto"/>
              <w:left w:val="single" w:sz="4" w:space="0" w:color="auto"/>
              <w:bottom w:val="single" w:sz="4" w:space="0" w:color="auto"/>
              <w:right w:val="nil"/>
            </w:tcBorders>
            <w:hideMark/>
          </w:tcPr>
          <w:p w14:paraId="2A3A221F" w14:textId="77777777" w:rsidR="003766E7" w:rsidRPr="004D6DAB" w:rsidRDefault="003766E7" w:rsidP="000D0951">
            <w:pPr>
              <w:spacing w:after="0" w:line="240" w:lineRule="auto"/>
              <w:rPr>
                <w:rFonts w:eastAsia="Times New Roman"/>
                <w:color w:val="000000"/>
                <w:kern w:val="0"/>
                <w:sz w:val="20"/>
                <w:szCs w:val="20"/>
                <w:lang w:eastAsia="en-GB"/>
              </w:rPr>
            </w:pPr>
            <w:r w:rsidRPr="004D6DAB">
              <w:rPr>
                <w:rFonts w:eastAsia="Times New Roman"/>
                <w:color w:val="000000"/>
                <w:kern w:val="0"/>
                <w:sz w:val="20"/>
                <w:szCs w:val="20"/>
                <w:lang w:eastAsia="en-GB"/>
              </w:rPr>
              <w:t>Ilgalaikiai įsipareigojimai</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133BBFDA" w14:textId="77777777" w:rsidR="003766E7" w:rsidRPr="004D6DAB" w:rsidRDefault="003766E7" w:rsidP="000D0951">
            <w:pPr>
              <w:spacing w:after="0" w:line="240" w:lineRule="auto"/>
              <w:jc w:val="right"/>
              <w:rPr>
                <w:rFonts w:eastAsia="Times New Roman"/>
                <w:b/>
                <w:bCs/>
                <w:color w:val="000000"/>
                <w:kern w:val="0"/>
                <w:sz w:val="20"/>
                <w:szCs w:val="20"/>
                <w:lang w:eastAsia="en-GB"/>
              </w:rPr>
            </w:pPr>
            <w:r w:rsidRPr="004D6DAB">
              <w:rPr>
                <w:rFonts w:eastAsia="Times New Roman"/>
                <w:b/>
                <w:bCs/>
                <w:color w:val="000000"/>
                <w:kern w:val="0"/>
                <w:sz w:val="20"/>
                <w:szCs w:val="20"/>
                <w:lang w:eastAsia="en-GB"/>
              </w:rPr>
              <w:t>1 489,95</w:t>
            </w:r>
          </w:p>
        </w:tc>
        <w:tc>
          <w:tcPr>
            <w:tcW w:w="1317" w:type="dxa"/>
            <w:tcBorders>
              <w:top w:val="single" w:sz="4" w:space="0" w:color="auto"/>
              <w:left w:val="nil"/>
              <w:bottom w:val="single" w:sz="4" w:space="0" w:color="auto"/>
              <w:right w:val="nil"/>
            </w:tcBorders>
            <w:noWrap/>
            <w:hideMark/>
          </w:tcPr>
          <w:p w14:paraId="763BD7B2"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1 489,95</w:t>
            </w:r>
          </w:p>
        </w:tc>
        <w:tc>
          <w:tcPr>
            <w:tcW w:w="709" w:type="dxa"/>
            <w:tcBorders>
              <w:top w:val="single" w:sz="4" w:space="0" w:color="auto"/>
              <w:left w:val="single" w:sz="4" w:space="0" w:color="auto"/>
              <w:bottom w:val="single" w:sz="4" w:space="0" w:color="auto"/>
              <w:right w:val="nil"/>
            </w:tcBorders>
            <w:shd w:val="clear" w:color="000000" w:fill="D0CECE"/>
            <w:noWrap/>
            <w:hideMark/>
          </w:tcPr>
          <w:p w14:paraId="70CECF22"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 </w:t>
            </w:r>
          </w:p>
        </w:tc>
        <w:tc>
          <w:tcPr>
            <w:tcW w:w="1276" w:type="dxa"/>
            <w:tcBorders>
              <w:top w:val="single" w:sz="4" w:space="0" w:color="auto"/>
              <w:left w:val="single" w:sz="4" w:space="0" w:color="auto"/>
              <w:bottom w:val="single" w:sz="4" w:space="0" w:color="auto"/>
              <w:right w:val="single" w:sz="4" w:space="0" w:color="auto"/>
            </w:tcBorders>
            <w:noWrap/>
            <w:hideMark/>
          </w:tcPr>
          <w:p w14:paraId="48ED34C7"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1 314,26</w:t>
            </w:r>
          </w:p>
        </w:tc>
        <w:tc>
          <w:tcPr>
            <w:tcW w:w="1134" w:type="dxa"/>
            <w:tcBorders>
              <w:top w:val="single" w:sz="4" w:space="0" w:color="auto"/>
              <w:left w:val="nil"/>
              <w:bottom w:val="single" w:sz="4" w:space="0" w:color="auto"/>
              <w:right w:val="single" w:sz="4" w:space="0" w:color="auto"/>
            </w:tcBorders>
            <w:noWrap/>
            <w:hideMark/>
          </w:tcPr>
          <w:p w14:paraId="4F0E7FA6"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-175,69</w:t>
            </w:r>
          </w:p>
        </w:tc>
        <w:tc>
          <w:tcPr>
            <w:tcW w:w="992" w:type="dxa"/>
            <w:tcBorders>
              <w:top w:val="single" w:sz="4" w:space="0" w:color="auto"/>
              <w:left w:val="nil"/>
              <w:bottom w:val="single" w:sz="4" w:space="0" w:color="auto"/>
              <w:right w:val="single" w:sz="4" w:space="0" w:color="auto"/>
            </w:tcBorders>
            <w:noWrap/>
            <w:hideMark/>
          </w:tcPr>
          <w:p w14:paraId="7A43D679"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-11,79</w:t>
            </w:r>
          </w:p>
        </w:tc>
      </w:tr>
      <w:tr w:rsidR="003766E7" w:rsidRPr="004D6DAB" w14:paraId="07D24840" w14:textId="77777777" w:rsidTr="00C1032F">
        <w:trPr>
          <w:trHeight w:val="288"/>
        </w:trPr>
        <w:tc>
          <w:tcPr>
            <w:tcW w:w="3356" w:type="dxa"/>
            <w:tcBorders>
              <w:top w:val="single" w:sz="4" w:space="0" w:color="auto"/>
              <w:left w:val="single" w:sz="4" w:space="0" w:color="auto"/>
              <w:bottom w:val="single" w:sz="4" w:space="0" w:color="auto"/>
              <w:right w:val="nil"/>
            </w:tcBorders>
            <w:hideMark/>
          </w:tcPr>
          <w:p w14:paraId="5081AFBB" w14:textId="77777777" w:rsidR="003766E7" w:rsidRPr="004D6DAB" w:rsidRDefault="003766E7" w:rsidP="000D0951">
            <w:pPr>
              <w:spacing w:after="0" w:line="240" w:lineRule="auto"/>
              <w:rPr>
                <w:rFonts w:eastAsia="Times New Roman"/>
                <w:color w:val="000000"/>
                <w:kern w:val="0"/>
                <w:sz w:val="20"/>
                <w:szCs w:val="20"/>
                <w:lang w:eastAsia="en-GB"/>
              </w:rPr>
            </w:pPr>
            <w:r w:rsidRPr="004D6DAB">
              <w:rPr>
                <w:rFonts w:eastAsia="Times New Roman"/>
                <w:color w:val="000000"/>
                <w:kern w:val="0"/>
                <w:sz w:val="20"/>
                <w:szCs w:val="20"/>
                <w:lang w:eastAsia="en-GB"/>
              </w:rPr>
              <w:t>Ilgalaikiai finansiniai įsipareigojimai</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1A3F7326"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785,57</w:t>
            </w:r>
          </w:p>
        </w:tc>
        <w:tc>
          <w:tcPr>
            <w:tcW w:w="1317" w:type="dxa"/>
            <w:tcBorders>
              <w:top w:val="single" w:sz="4" w:space="0" w:color="auto"/>
              <w:left w:val="nil"/>
              <w:bottom w:val="single" w:sz="4" w:space="0" w:color="auto"/>
              <w:right w:val="nil"/>
            </w:tcBorders>
            <w:noWrap/>
            <w:hideMark/>
          </w:tcPr>
          <w:p w14:paraId="0F3146F5"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785,57</w:t>
            </w:r>
          </w:p>
        </w:tc>
        <w:tc>
          <w:tcPr>
            <w:tcW w:w="709" w:type="dxa"/>
            <w:tcBorders>
              <w:top w:val="single" w:sz="4" w:space="0" w:color="auto"/>
              <w:left w:val="single" w:sz="4" w:space="0" w:color="auto"/>
              <w:bottom w:val="single" w:sz="4" w:space="0" w:color="auto"/>
              <w:right w:val="nil"/>
            </w:tcBorders>
            <w:shd w:val="clear" w:color="000000" w:fill="D0CECE"/>
            <w:noWrap/>
            <w:hideMark/>
          </w:tcPr>
          <w:p w14:paraId="707BE9C9"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 </w:t>
            </w:r>
          </w:p>
        </w:tc>
        <w:tc>
          <w:tcPr>
            <w:tcW w:w="1276" w:type="dxa"/>
            <w:tcBorders>
              <w:top w:val="single" w:sz="4" w:space="0" w:color="auto"/>
              <w:left w:val="single" w:sz="4" w:space="0" w:color="auto"/>
              <w:bottom w:val="single" w:sz="4" w:space="0" w:color="auto"/>
              <w:right w:val="single" w:sz="4" w:space="0" w:color="auto"/>
            </w:tcBorders>
            <w:noWrap/>
            <w:hideMark/>
          </w:tcPr>
          <w:p w14:paraId="5CC4BA7B"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520,80</w:t>
            </w:r>
          </w:p>
        </w:tc>
        <w:tc>
          <w:tcPr>
            <w:tcW w:w="1134" w:type="dxa"/>
            <w:tcBorders>
              <w:top w:val="single" w:sz="4" w:space="0" w:color="auto"/>
              <w:left w:val="nil"/>
              <w:bottom w:val="single" w:sz="4" w:space="0" w:color="auto"/>
              <w:right w:val="single" w:sz="4" w:space="0" w:color="auto"/>
            </w:tcBorders>
            <w:noWrap/>
            <w:hideMark/>
          </w:tcPr>
          <w:p w14:paraId="0232E145"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-264,77</w:t>
            </w:r>
          </w:p>
        </w:tc>
        <w:tc>
          <w:tcPr>
            <w:tcW w:w="992" w:type="dxa"/>
            <w:tcBorders>
              <w:top w:val="single" w:sz="4" w:space="0" w:color="auto"/>
              <w:left w:val="nil"/>
              <w:bottom w:val="single" w:sz="4" w:space="0" w:color="auto"/>
              <w:right w:val="single" w:sz="4" w:space="0" w:color="auto"/>
            </w:tcBorders>
            <w:noWrap/>
            <w:hideMark/>
          </w:tcPr>
          <w:p w14:paraId="74F8CCB6"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-33,70</w:t>
            </w:r>
          </w:p>
        </w:tc>
      </w:tr>
      <w:tr w:rsidR="003766E7" w:rsidRPr="004D6DAB" w14:paraId="64EE6826" w14:textId="77777777" w:rsidTr="00C1032F">
        <w:trPr>
          <w:trHeight w:val="255"/>
        </w:trPr>
        <w:tc>
          <w:tcPr>
            <w:tcW w:w="3356" w:type="dxa"/>
            <w:tcBorders>
              <w:top w:val="single" w:sz="4" w:space="0" w:color="auto"/>
              <w:left w:val="single" w:sz="4" w:space="0" w:color="auto"/>
              <w:bottom w:val="single" w:sz="4" w:space="0" w:color="auto"/>
              <w:right w:val="nil"/>
            </w:tcBorders>
            <w:hideMark/>
          </w:tcPr>
          <w:p w14:paraId="292A7979" w14:textId="77777777" w:rsidR="003766E7" w:rsidRPr="004D6DAB" w:rsidRDefault="003766E7" w:rsidP="000D0951">
            <w:pPr>
              <w:spacing w:after="0" w:line="240" w:lineRule="auto"/>
              <w:rPr>
                <w:rFonts w:eastAsia="Times New Roman"/>
                <w:color w:val="000000"/>
                <w:kern w:val="0"/>
                <w:sz w:val="20"/>
                <w:szCs w:val="20"/>
                <w:lang w:eastAsia="en-GB"/>
              </w:rPr>
            </w:pPr>
            <w:r w:rsidRPr="004D6DAB">
              <w:rPr>
                <w:rFonts w:eastAsia="Times New Roman"/>
                <w:color w:val="000000"/>
                <w:kern w:val="0"/>
                <w:sz w:val="20"/>
                <w:szCs w:val="20"/>
                <w:lang w:eastAsia="en-GB"/>
              </w:rPr>
              <w:t>Ilgalaikiai atidėjiniai</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5D82CF9A"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704,38</w:t>
            </w:r>
          </w:p>
        </w:tc>
        <w:tc>
          <w:tcPr>
            <w:tcW w:w="1317" w:type="dxa"/>
            <w:tcBorders>
              <w:top w:val="single" w:sz="4" w:space="0" w:color="auto"/>
              <w:left w:val="nil"/>
              <w:bottom w:val="single" w:sz="4" w:space="0" w:color="auto"/>
              <w:right w:val="nil"/>
            </w:tcBorders>
            <w:noWrap/>
            <w:hideMark/>
          </w:tcPr>
          <w:p w14:paraId="7E632D12"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704,38</w:t>
            </w:r>
          </w:p>
        </w:tc>
        <w:tc>
          <w:tcPr>
            <w:tcW w:w="709" w:type="dxa"/>
            <w:tcBorders>
              <w:top w:val="single" w:sz="4" w:space="0" w:color="auto"/>
              <w:left w:val="single" w:sz="4" w:space="0" w:color="auto"/>
              <w:bottom w:val="single" w:sz="4" w:space="0" w:color="auto"/>
              <w:right w:val="nil"/>
            </w:tcBorders>
            <w:shd w:val="clear" w:color="000000" w:fill="D0CECE"/>
            <w:noWrap/>
            <w:hideMark/>
          </w:tcPr>
          <w:p w14:paraId="3DC4FB7B"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 </w:t>
            </w:r>
          </w:p>
        </w:tc>
        <w:tc>
          <w:tcPr>
            <w:tcW w:w="1276" w:type="dxa"/>
            <w:tcBorders>
              <w:top w:val="single" w:sz="4" w:space="0" w:color="auto"/>
              <w:left w:val="single" w:sz="4" w:space="0" w:color="auto"/>
              <w:bottom w:val="single" w:sz="4" w:space="0" w:color="auto"/>
              <w:right w:val="single" w:sz="4" w:space="0" w:color="auto"/>
            </w:tcBorders>
            <w:noWrap/>
            <w:hideMark/>
          </w:tcPr>
          <w:p w14:paraId="48F085E9"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737,86</w:t>
            </w:r>
          </w:p>
        </w:tc>
        <w:tc>
          <w:tcPr>
            <w:tcW w:w="1134" w:type="dxa"/>
            <w:tcBorders>
              <w:top w:val="single" w:sz="4" w:space="0" w:color="auto"/>
              <w:left w:val="nil"/>
              <w:bottom w:val="single" w:sz="4" w:space="0" w:color="auto"/>
              <w:right w:val="single" w:sz="4" w:space="0" w:color="auto"/>
            </w:tcBorders>
            <w:noWrap/>
            <w:hideMark/>
          </w:tcPr>
          <w:p w14:paraId="4E4E0885"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33,47</w:t>
            </w:r>
          </w:p>
        </w:tc>
        <w:tc>
          <w:tcPr>
            <w:tcW w:w="992" w:type="dxa"/>
            <w:tcBorders>
              <w:top w:val="single" w:sz="4" w:space="0" w:color="auto"/>
              <w:left w:val="nil"/>
              <w:bottom w:val="single" w:sz="4" w:space="0" w:color="auto"/>
              <w:right w:val="single" w:sz="4" w:space="0" w:color="auto"/>
            </w:tcBorders>
            <w:noWrap/>
            <w:hideMark/>
          </w:tcPr>
          <w:p w14:paraId="22A9BE18"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4,75</w:t>
            </w:r>
          </w:p>
        </w:tc>
      </w:tr>
      <w:tr w:rsidR="003766E7" w:rsidRPr="004D6DAB" w14:paraId="00FBA8A3" w14:textId="77777777" w:rsidTr="00C1032F">
        <w:trPr>
          <w:trHeight w:val="255"/>
        </w:trPr>
        <w:tc>
          <w:tcPr>
            <w:tcW w:w="3356" w:type="dxa"/>
            <w:tcBorders>
              <w:top w:val="single" w:sz="4" w:space="0" w:color="auto"/>
              <w:left w:val="single" w:sz="4" w:space="0" w:color="auto"/>
              <w:bottom w:val="single" w:sz="4" w:space="0" w:color="auto"/>
              <w:right w:val="nil"/>
            </w:tcBorders>
            <w:hideMark/>
          </w:tcPr>
          <w:p w14:paraId="291E53F2" w14:textId="77777777" w:rsidR="003766E7" w:rsidRPr="004D6DAB" w:rsidRDefault="003766E7" w:rsidP="000D0951">
            <w:pPr>
              <w:spacing w:after="0" w:line="240" w:lineRule="auto"/>
              <w:rPr>
                <w:rFonts w:eastAsia="Times New Roman"/>
                <w:color w:val="000000"/>
                <w:kern w:val="0"/>
                <w:sz w:val="20"/>
                <w:szCs w:val="20"/>
                <w:lang w:eastAsia="en-GB"/>
              </w:rPr>
            </w:pPr>
            <w:r w:rsidRPr="004D6DAB">
              <w:rPr>
                <w:rFonts w:eastAsia="Times New Roman"/>
                <w:color w:val="000000"/>
                <w:kern w:val="0"/>
                <w:sz w:val="20"/>
                <w:szCs w:val="20"/>
                <w:lang w:eastAsia="en-GB"/>
              </w:rPr>
              <w:t>Kiti ilgalaikiai įsipareigojimai</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0B873219"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0,00</w:t>
            </w:r>
          </w:p>
        </w:tc>
        <w:tc>
          <w:tcPr>
            <w:tcW w:w="1317" w:type="dxa"/>
            <w:tcBorders>
              <w:top w:val="single" w:sz="4" w:space="0" w:color="auto"/>
              <w:left w:val="nil"/>
              <w:bottom w:val="single" w:sz="4" w:space="0" w:color="auto"/>
              <w:right w:val="nil"/>
            </w:tcBorders>
            <w:noWrap/>
            <w:hideMark/>
          </w:tcPr>
          <w:p w14:paraId="5C99B1FC"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0,00</w:t>
            </w:r>
          </w:p>
        </w:tc>
        <w:tc>
          <w:tcPr>
            <w:tcW w:w="709" w:type="dxa"/>
            <w:tcBorders>
              <w:top w:val="single" w:sz="4" w:space="0" w:color="auto"/>
              <w:left w:val="single" w:sz="4" w:space="0" w:color="auto"/>
              <w:bottom w:val="single" w:sz="4" w:space="0" w:color="auto"/>
              <w:right w:val="nil"/>
            </w:tcBorders>
            <w:shd w:val="clear" w:color="000000" w:fill="D0CECE"/>
            <w:noWrap/>
            <w:hideMark/>
          </w:tcPr>
          <w:p w14:paraId="0F4E06A3"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 </w:t>
            </w:r>
          </w:p>
        </w:tc>
        <w:tc>
          <w:tcPr>
            <w:tcW w:w="1276" w:type="dxa"/>
            <w:tcBorders>
              <w:top w:val="single" w:sz="4" w:space="0" w:color="auto"/>
              <w:left w:val="single" w:sz="4" w:space="0" w:color="auto"/>
              <w:bottom w:val="single" w:sz="4" w:space="0" w:color="auto"/>
              <w:right w:val="single" w:sz="4" w:space="0" w:color="auto"/>
            </w:tcBorders>
            <w:noWrap/>
            <w:hideMark/>
          </w:tcPr>
          <w:p w14:paraId="3F6158E2"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55,60</w:t>
            </w:r>
          </w:p>
        </w:tc>
        <w:tc>
          <w:tcPr>
            <w:tcW w:w="1134" w:type="dxa"/>
            <w:tcBorders>
              <w:top w:val="single" w:sz="4" w:space="0" w:color="auto"/>
              <w:left w:val="nil"/>
              <w:bottom w:val="single" w:sz="4" w:space="0" w:color="auto"/>
              <w:right w:val="single" w:sz="4" w:space="0" w:color="auto"/>
            </w:tcBorders>
            <w:noWrap/>
            <w:hideMark/>
          </w:tcPr>
          <w:p w14:paraId="149B9C63"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55,60</w:t>
            </w:r>
          </w:p>
        </w:tc>
        <w:tc>
          <w:tcPr>
            <w:tcW w:w="992" w:type="dxa"/>
            <w:tcBorders>
              <w:top w:val="single" w:sz="4" w:space="0" w:color="auto"/>
              <w:left w:val="nil"/>
              <w:bottom w:val="single" w:sz="4" w:space="0" w:color="auto"/>
              <w:right w:val="single" w:sz="4" w:space="0" w:color="auto"/>
            </w:tcBorders>
            <w:noWrap/>
            <w:hideMark/>
          </w:tcPr>
          <w:p w14:paraId="30CB43FA" w14:textId="77777777" w:rsidR="003766E7" w:rsidRPr="004D6DAB" w:rsidRDefault="003766E7" w:rsidP="000D0951">
            <w:pPr>
              <w:spacing w:after="0" w:line="240" w:lineRule="auto"/>
              <w:rPr>
                <w:rFonts w:eastAsia="Times New Roman"/>
                <w:color w:val="000000"/>
                <w:kern w:val="0"/>
                <w:sz w:val="20"/>
                <w:szCs w:val="20"/>
                <w:lang w:eastAsia="en-GB"/>
              </w:rPr>
            </w:pPr>
            <w:r w:rsidRPr="004D6DAB">
              <w:rPr>
                <w:rFonts w:eastAsia="Times New Roman"/>
                <w:color w:val="000000"/>
                <w:kern w:val="0"/>
                <w:sz w:val="20"/>
                <w:szCs w:val="20"/>
                <w:lang w:eastAsia="en-GB"/>
              </w:rPr>
              <w:t> </w:t>
            </w:r>
          </w:p>
        </w:tc>
      </w:tr>
      <w:tr w:rsidR="003766E7" w:rsidRPr="004D6DAB" w14:paraId="245C75C5" w14:textId="77777777" w:rsidTr="00C1032F">
        <w:trPr>
          <w:trHeight w:val="255"/>
        </w:trPr>
        <w:tc>
          <w:tcPr>
            <w:tcW w:w="3356" w:type="dxa"/>
            <w:tcBorders>
              <w:top w:val="single" w:sz="4" w:space="0" w:color="auto"/>
              <w:left w:val="single" w:sz="4" w:space="0" w:color="auto"/>
              <w:bottom w:val="single" w:sz="4" w:space="0" w:color="auto"/>
              <w:right w:val="nil"/>
            </w:tcBorders>
            <w:hideMark/>
          </w:tcPr>
          <w:p w14:paraId="51812E62" w14:textId="77777777" w:rsidR="003766E7" w:rsidRPr="004D6DAB" w:rsidRDefault="003766E7" w:rsidP="000D0951">
            <w:pPr>
              <w:spacing w:after="0" w:line="240" w:lineRule="auto"/>
              <w:rPr>
                <w:rFonts w:eastAsia="Times New Roman"/>
                <w:b/>
                <w:bCs/>
                <w:color w:val="000000"/>
                <w:kern w:val="0"/>
                <w:sz w:val="20"/>
                <w:szCs w:val="20"/>
                <w:lang w:eastAsia="en-GB"/>
              </w:rPr>
            </w:pPr>
            <w:r w:rsidRPr="004D6DAB">
              <w:rPr>
                <w:rFonts w:eastAsia="Times New Roman"/>
                <w:b/>
                <w:bCs/>
                <w:color w:val="000000"/>
                <w:kern w:val="0"/>
                <w:sz w:val="20"/>
                <w:szCs w:val="20"/>
                <w:lang w:eastAsia="en-GB"/>
              </w:rPr>
              <w:t>Trumpalaikiai įsipareigojimai</w:t>
            </w:r>
          </w:p>
        </w:tc>
        <w:tc>
          <w:tcPr>
            <w:tcW w:w="1134" w:type="dxa"/>
            <w:tcBorders>
              <w:top w:val="single" w:sz="4" w:space="0" w:color="auto"/>
              <w:left w:val="single" w:sz="4" w:space="0" w:color="auto"/>
              <w:bottom w:val="single" w:sz="4" w:space="0" w:color="auto"/>
              <w:right w:val="single" w:sz="4" w:space="0" w:color="auto"/>
            </w:tcBorders>
            <w:hideMark/>
          </w:tcPr>
          <w:p w14:paraId="63DD5625" w14:textId="77777777" w:rsidR="003766E7" w:rsidRPr="004D6DAB" w:rsidRDefault="003766E7" w:rsidP="000D0951">
            <w:pPr>
              <w:spacing w:after="0" w:line="240" w:lineRule="auto"/>
              <w:jc w:val="right"/>
              <w:rPr>
                <w:rFonts w:eastAsia="Times New Roman"/>
                <w:b/>
                <w:bCs/>
                <w:color w:val="000000"/>
                <w:kern w:val="0"/>
                <w:sz w:val="20"/>
                <w:szCs w:val="20"/>
                <w:lang w:eastAsia="en-GB"/>
              </w:rPr>
            </w:pPr>
            <w:r w:rsidRPr="004D6DAB">
              <w:rPr>
                <w:rFonts w:eastAsia="Times New Roman"/>
                <w:b/>
                <w:bCs/>
                <w:color w:val="000000"/>
                <w:kern w:val="0"/>
                <w:sz w:val="20"/>
                <w:szCs w:val="20"/>
                <w:lang w:eastAsia="en-GB"/>
              </w:rPr>
              <w:t>4 987,92</w:t>
            </w:r>
          </w:p>
        </w:tc>
        <w:tc>
          <w:tcPr>
            <w:tcW w:w="1317" w:type="dxa"/>
            <w:tcBorders>
              <w:top w:val="single" w:sz="4" w:space="0" w:color="auto"/>
              <w:left w:val="nil"/>
              <w:bottom w:val="single" w:sz="4" w:space="0" w:color="auto"/>
              <w:right w:val="nil"/>
            </w:tcBorders>
            <w:noWrap/>
            <w:hideMark/>
          </w:tcPr>
          <w:p w14:paraId="3D3EA800" w14:textId="77777777" w:rsidR="003766E7" w:rsidRPr="004D6DAB" w:rsidRDefault="003766E7" w:rsidP="000D0951">
            <w:pPr>
              <w:spacing w:after="0" w:line="240" w:lineRule="auto"/>
              <w:jc w:val="right"/>
              <w:rPr>
                <w:rFonts w:eastAsia="Times New Roman"/>
                <w:b/>
                <w:bCs/>
                <w:color w:val="000000"/>
                <w:kern w:val="0"/>
                <w:sz w:val="20"/>
                <w:szCs w:val="20"/>
                <w:lang w:eastAsia="en-GB"/>
              </w:rPr>
            </w:pPr>
            <w:r w:rsidRPr="004D6DAB">
              <w:rPr>
                <w:rFonts w:eastAsia="Times New Roman"/>
                <w:b/>
                <w:bCs/>
                <w:color w:val="000000"/>
                <w:kern w:val="0"/>
                <w:sz w:val="20"/>
                <w:szCs w:val="20"/>
                <w:lang w:eastAsia="en-GB"/>
              </w:rPr>
              <w:t>4 987,92</w:t>
            </w:r>
          </w:p>
        </w:tc>
        <w:tc>
          <w:tcPr>
            <w:tcW w:w="709" w:type="dxa"/>
            <w:tcBorders>
              <w:top w:val="single" w:sz="4" w:space="0" w:color="auto"/>
              <w:left w:val="single" w:sz="4" w:space="0" w:color="auto"/>
              <w:bottom w:val="single" w:sz="4" w:space="0" w:color="auto"/>
              <w:right w:val="nil"/>
            </w:tcBorders>
            <w:shd w:val="clear" w:color="000000" w:fill="D0CECE"/>
            <w:noWrap/>
            <w:hideMark/>
          </w:tcPr>
          <w:p w14:paraId="27BFEAAF" w14:textId="77777777" w:rsidR="003766E7" w:rsidRPr="004D6DAB" w:rsidRDefault="003766E7" w:rsidP="000D0951">
            <w:pPr>
              <w:spacing w:after="0" w:line="240" w:lineRule="auto"/>
              <w:jc w:val="right"/>
              <w:rPr>
                <w:rFonts w:eastAsia="Times New Roman"/>
                <w:b/>
                <w:bCs/>
                <w:color w:val="000000"/>
                <w:kern w:val="0"/>
                <w:sz w:val="20"/>
                <w:szCs w:val="20"/>
                <w:lang w:eastAsia="en-GB"/>
              </w:rPr>
            </w:pPr>
            <w:r w:rsidRPr="004D6DAB">
              <w:rPr>
                <w:rFonts w:eastAsia="Times New Roman"/>
                <w:b/>
                <w:bCs/>
                <w:color w:val="000000"/>
                <w:kern w:val="0"/>
                <w:sz w:val="20"/>
                <w:szCs w:val="20"/>
                <w:lang w:eastAsia="en-GB"/>
              </w:rPr>
              <w:t>0,00</w:t>
            </w:r>
          </w:p>
        </w:tc>
        <w:tc>
          <w:tcPr>
            <w:tcW w:w="1276" w:type="dxa"/>
            <w:tcBorders>
              <w:top w:val="single" w:sz="4" w:space="0" w:color="auto"/>
              <w:left w:val="single" w:sz="4" w:space="0" w:color="auto"/>
              <w:bottom w:val="single" w:sz="4" w:space="0" w:color="auto"/>
              <w:right w:val="single" w:sz="4" w:space="0" w:color="auto"/>
            </w:tcBorders>
            <w:noWrap/>
            <w:hideMark/>
          </w:tcPr>
          <w:p w14:paraId="089AF785" w14:textId="77777777" w:rsidR="003766E7" w:rsidRPr="004D6DAB" w:rsidRDefault="003766E7" w:rsidP="000D0951">
            <w:pPr>
              <w:spacing w:after="0" w:line="240" w:lineRule="auto"/>
              <w:jc w:val="right"/>
              <w:rPr>
                <w:rFonts w:eastAsia="Times New Roman"/>
                <w:b/>
                <w:bCs/>
                <w:color w:val="000000"/>
                <w:kern w:val="0"/>
                <w:sz w:val="20"/>
                <w:szCs w:val="20"/>
                <w:lang w:eastAsia="en-GB"/>
              </w:rPr>
            </w:pPr>
            <w:r w:rsidRPr="004D6DAB">
              <w:rPr>
                <w:rFonts w:eastAsia="Times New Roman"/>
                <w:b/>
                <w:bCs/>
                <w:color w:val="000000"/>
                <w:kern w:val="0"/>
                <w:sz w:val="20"/>
                <w:szCs w:val="20"/>
                <w:lang w:eastAsia="en-GB"/>
              </w:rPr>
              <w:t>5 039,97</w:t>
            </w:r>
          </w:p>
        </w:tc>
        <w:tc>
          <w:tcPr>
            <w:tcW w:w="1134" w:type="dxa"/>
            <w:tcBorders>
              <w:top w:val="single" w:sz="4" w:space="0" w:color="auto"/>
              <w:left w:val="nil"/>
              <w:bottom w:val="single" w:sz="4" w:space="0" w:color="auto"/>
              <w:right w:val="single" w:sz="4" w:space="0" w:color="auto"/>
            </w:tcBorders>
            <w:noWrap/>
            <w:hideMark/>
          </w:tcPr>
          <w:p w14:paraId="3C1668C8" w14:textId="77777777" w:rsidR="003766E7" w:rsidRPr="004D6DAB" w:rsidRDefault="003766E7" w:rsidP="000D0951">
            <w:pPr>
              <w:spacing w:after="0" w:line="240" w:lineRule="auto"/>
              <w:jc w:val="right"/>
              <w:rPr>
                <w:rFonts w:eastAsia="Times New Roman"/>
                <w:b/>
                <w:bCs/>
                <w:color w:val="000000"/>
                <w:kern w:val="0"/>
                <w:sz w:val="20"/>
                <w:szCs w:val="20"/>
                <w:lang w:eastAsia="en-GB"/>
              </w:rPr>
            </w:pPr>
            <w:r w:rsidRPr="004D6DAB">
              <w:rPr>
                <w:rFonts w:eastAsia="Times New Roman"/>
                <w:b/>
                <w:bCs/>
                <w:color w:val="000000"/>
                <w:kern w:val="0"/>
                <w:sz w:val="20"/>
                <w:szCs w:val="20"/>
                <w:lang w:eastAsia="en-GB"/>
              </w:rPr>
              <w:t>52,05</w:t>
            </w:r>
          </w:p>
        </w:tc>
        <w:tc>
          <w:tcPr>
            <w:tcW w:w="992" w:type="dxa"/>
            <w:tcBorders>
              <w:top w:val="single" w:sz="4" w:space="0" w:color="auto"/>
              <w:left w:val="nil"/>
              <w:bottom w:val="single" w:sz="4" w:space="0" w:color="auto"/>
              <w:right w:val="single" w:sz="4" w:space="0" w:color="auto"/>
            </w:tcBorders>
            <w:noWrap/>
            <w:hideMark/>
          </w:tcPr>
          <w:p w14:paraId="42BE94BA"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1,04</w:t>
            </w:r>
          </w:p>
        </w:tc>
      </w:tr>
      <w:tr w:rsidR="003766E7" w:rsidRPr="004D6DAB" w14:paraId="7183B794" w14:textId="77777777" w:rsidTr="00C1032F">
        <w:trPr>
          <w:trHeight w:val="510"/>
        </w:trPr>
        <w:tc>
          <w:tcPr>
            <w:tcW w:w="3356" w:type="dxa"/>
            <w:tcBorders>
              <w:top w:val="single" w:sz="4" w:space="0" w:color="auto"/>
              <w:left w:val="single" w:sz="4" w:space="0" w:color="auto"/>
              <w:bottom w:val="single" w:sz="4" w:space="0" w:color="auto"/>
              <w:right w:val="nil"/>
            </w:tcBorders>
            <w:hideMark/>
          </w:tcPr>
          <w:p w14:paraId="0A1EC403" w14:textId="77777777" w:rsidR="003766E7" w:rsidRPr="004D6DAB" w:rsidRDefault="003766E7" w:rsidP="000D0951">
            <w:pPr>
              <w:spacing w:after="0" w:line="240" w:lineRule="auto"/>
              <w:rPr>
                <w:rFonts w:eastAsia="Times New Roman"/>
                <w:color w:val="000000"/>
                <w:kern w:val="0"/>
                <w:sz w:val="20"/>
                <w:szCs w:val="20"/>
                <w:lang w:eastAsia="en-GB"/>
              </w:rPr>
            </w:pPr>
            <w:r w:rsidRPr="004D6DAB">
              <w:rPr>
                <w:rFonts w:eastAsia="Times New Roman"/>
                <w:color w:val="000000"/>
                <w:kern w:val="0"/>
                <w:sz w:val="20"/>
                <w:szCs w:val="20"/>
                <w:lang w:eastAsia="en-GB"/>
              </w:rPr>
              <w:t>Ilgalaikių įsipareigojimų einamųjų metų dalis</w:t>
            </w:r>
          </w:p>
        </w:tc>
        <w:tc>
          <w:tcPr>
            <w:tcW w:w="1134" w:type="dxa"/>
            <w:tcBorders>
              <w:top w:val="single" w:sz="4" w:space="0" w:color="auto"/>
              <w:left w:val="single" w:sz="4" w:space="0" w:color="auto"/>
              <w:bottom w:val="single" w:sz="4" w:space="0" w:color="auto"/>
              <w:right w:val="single" w:sz="4" w:space="0" w:color="auto"/>
            </w:tcBorders>
            <w:hideMark/>
          </w:tcPr>
          <w:p w14:paraId="59525877"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238,99</w:t>
            </w:r>
          </w:p>
        </w:tc>
        <w:tc>
          <w:tcPr>
            <w:tcW w:w="1317" w:type="dxa"/>
            <w:tcBorders>
              <w:top w:val="single" w:sz="4" w:space="0" w:color="auto"/>
              <w:left w:val="nil"/>
              <w:bottom w:val="single" w:sz="4" w:space="0" w:color="auto"/>
              <w:right w:val="nil"/>
            </w:tcBorders>
            <w:noWrap/>
            <w:hideMark/>
          </w:tcPr>
          <w:p w14:paraId="4718C1F8"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238,99</w:t>
            </w:r>
          </w:p>
        </w:tc>
        <w:tc>
          <w:tcPr>
            <w:tcW w:w="709" w:type="dxa"/>
            <w:tcBorders>
              <w:top w:val="single" w:sz="4" w:space="0" w:color="auto"/>
              <w:left w:val="single" w:sz="4" w:space="0" w:color="auto"/>
              <w:bottom w:val="single" w:sz="4" w:space="0" w:color="auto"/>
              <w:right w:val="nil"/>
            </w:tcBorders>
            <w:shd w:val="clear" w:color="000000" w:fill="D0CECE"/>
            <w:noWrap/>
            <w:hideMark/>
          </w:tcPr>
          <w:p w14:paraId="1BD620C9"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 </w:t>
            </w:r>
          </w:p>
        </w:tc>
        <w:tc>
          <w:tcPr>
            <w:tcW w:w="1276" w:type="dxa"/>
            <w:tcBorders>
              <w:top w:val="single" w:sz="4" w:space="0" w:color="auto"/>
              <w:left w:val="single" w:sz="4" w:space="0" w:color="auto"/>
              <w:bottom w:val="single" w:sz="4" w:space="0" w:color="auto"/>
              <w:right w:val="single" w:sz="4" w:space="0" w:color="auto"/>
            </w:tcBorders>
            <w:noWrap/>
            <w:hideMark/>
          </w:tcPr>
          <w:p w14:paraId="00B482C2"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9,52</w:t>
            </w:r>
          </w:p>
        </w:tc>
        <w:tc>
          <w:tcPr>
            <w:tcW w:w="1134" w:type="dxa"/>
            <w:tcBorders>
              <w:top w:val="single" w:sz="4" w:space="0" w:color="auto"/>
              <w:left w:val="nil"/>
              <w:bottom w:val="single" w:sz="4" w:space="0" w:color="auto"/>
              <w:right w:val="single" w:sz="4" w:space="0" w:color="auto"/>
            </w:tcBorders>
            <w:noWrap/>
            <w:hideMark/>
          </w:tcPr>
          <w:p w14:paraId="280907BF"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-229,47</w:t>
            </w:r>
          </w:p>
        </w:tc>
        <w:tc>
          <w:tcPr>
            <w:tcW w:w="992" w:type="dxa"/>
            <w:tcBorders>
              <w:top w:val="single" w:sz="4" w:space="0" w:color="auto"/>
              <w:left w:val="nil"/>
              <w:bottom w:val="single" w:sz="4" w:space="0" w:color="auto"/>
              <w:right w:val="single" w:sz="4" w:space="0" w:color="auto"/>
            </w:tcBorders>
            <w:noWrap/>
            <w:hideMark/>
          </w:tcPr>
          <w:p w14:paraId="7D7AF7DC"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-96,02</w:t>
            </w:r>
          </w:p>
        </w:tc>
      </w:tr>
      <w:tr w:rsidR="003766E7" w:rsidRPr="004D6DAB" w14:paraId="48F4CBB6" w14:textId="77777777" w:rsidTr="00C1032F">
        <w:trPr>
          <w:trHeight w:val="510"/>
        </w:trPr>
        <w:tc>
          <w:tcPr>
            <w:tcW w:w="3356" w:type="dxa"/>
            <w:tcBorders>
              <w:top w:val="single" w:sz="4" w:space="0" w:color="auto"/>
              <w:left w:val="single" w:sz="4" w:space="0" w:color="auto"/>
              <w:bottom w:val="single" w:sz="4" w:space="0" w:color="auto"/>
              <w:right w:val="nil"/>
            </w:tcBorders>
            <w:hideMark/>
          </w:tcPr>
          <w:p w14:paraId="6526ACB6" w14:textId="77777777" w:rsidR="003766E7" w:rsidRPr="004D6DAB" w:rsidRDefault="003766E7" w:rsidP="000D0951">
            <w:pPr>
              <w:spacing w:after="0" w:line="240" w:lineRule="auto"/>
              <w:rPr>
                <w:rFonts w:eastAsia="Times New Roman"/>
                <w:color w:val="000000"/>
                <w:kern w:val="0"/>
                <w:sz w:val="20"/>
                <w:szCs w:val="20"/>
                <w:lang w:eastAsia="en-GB"/>
              </w:rPr>
            </w:pPr>
            <w:r w:rsidRPr="004D6DAB">
              <w:rPr>
                <w:rFonts w:eastAsia="Times New Roman"/>
                <w:color w:val="000000"/>
                <w:kern w:val="0"/>
                <w:sz w:val="20"/>
                <w:szCs w:val="20"/>
                <w:lang w:eastAsia="en-GB"/>
              </w:rPr>
              <w:t>Mokėtinos subsidijos, dotacijos ir finansavimo sumos</w:t>
            </w:r>
          </w:p>
        </w:tc>
        <w:tc>
          <w:tcPr>
            <w:tcW w:w="1134" w:type="dxa"/>
            <w:tcBorders>
              <w:top w:val="single" w:sz="4" w:space="0" w:color="auto"/>
              <w:left w:val="single" w:sz="4" w:space="0" w:color="auto"/>
              <w:bottom w:val="single" w:sz="4" w:space="0" w:color="auto"/>
              <w:right w:val="single" w:sz="4" w:space="0" w:color="auto"/>
            </w:tcBorders>
            <w:hideMark/>
          </w:tcPr>
          <w:p w14:paraId="17BCBD61"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95,61</w:t>
            </w:r>
          </w:p>
        </w:tc>
        <w:tc>
          <w:tcPr>
            <w:tcW w:w="1317" w:type="dxa"/>
            <w:tcBorders>
              <w:top w:val="single" w:sz="4" w:space="0" w:color="auto"/>
              <w:left w:val="nil"/>
              <w:bottom w:val="single" w:sz="4" w:space="0" w:color="auto"/>
              <w:right w:val="nil"/>
            </w:tcBorders>
            <w:noWrap/>
            <w:hideMark/>
          </w:tcPr>
          <w:p w14:paraId="3EB9DDFF"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95,61</w:t>
            </w:r>
          </w:p>
        </w:tc>
        <w:tc>
          <w:tcPr>
            <w:tcW w:w="709" w:type="dxa"/>
            <w:tcBorders>
              <w:top w:val="single" w:sz="4" w:space="0" w:color="auto"/>
              <w:left w:val="single" w:sz="4" w:space="0" w:color="auto"/>
              <w:bottom w:val="single" w:sz="4" w:space="0" w:color="auto"/>
              <w:right w:val="nil"/>
            </w:tcBorders>
            <w:shd w:val="clear" w:color="000000" w:fill="D0CECE"/>
            <w:noWrap/>
            <w:hideMark/>
          </w:tcPr>
          <w:p w14:paraId="7B865C78"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 </w:t>
            </w:r>
          </w:p>
        </w:tc>
        <w:tc>
          <w:tcPr>
            <w:tcW w:w="1276" w:type="dxa"/>
            <w:tcBorders>
              <w:top w:val="single" w:sz="4" w:space="0" w:color="auto"/>
              <w:left w:val="single" w:sz="4" w:space="0" w:color="auto"/>
              <w:bottom w:val="single" w:sz="4" w:space="0" w:color="auto"/>
              <w:right w:val="single" w:sz="4" w:space="0" w:color="auto"/>
            </w:tcBorders>
            <w:noWrap/>
            <w:hideMark/>
          </w:tcPr>
          <w:p w14:paraId="6C9669D1"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180,29</w:t>
            </w:r>
          </w:p>
        </w:tc>
        <w:tc>
          <w:tcPr>
            <w:tcW w:w="1134" w:type="dxa"/>
            <w:tcBorders>
              <w:top w:val="single" w:sz="4" w:space="0" w:color="auto"/>
              <w:left w:val="nil"/>
              <w:bottom w:val="single" w:sz="4" w:space="0" w:color="auto"/>
              <w:right w:val="single" w:sz="4" w:space="0" w:color="auto"/>
            </w:tcBorders>
            <w:noWrap/>
            <w:hideMark/>
          </w:tcPr>
          <w:p w14:paraId="61666B70"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84,68</w:t>
            </w:r>
          </w:p>
        </w:tc>
        <w:tc>
          <w:tcPr>
            <w:tcW w:w="992" w:type="dxa"/>
            <w:tcBorders>
              <w:top w:val="single" w:sz="4" w:space="0" w:color="auto"/>
              <w:left w:val="nil"/>
              <w:bottom w:val="single" w:sz="4" w:space="0" w:color="auto"/>
              <w:right w:val="single" w:sz="4" w:space="0" w:color="auto"/>
            </w:tcBorders>
            <w:noWrap/>
            <w:hideMark/>
          </w:tcPr>
          <w:p w14:paraId="313492E9"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88,57</w:t>
            </w:r>
          </w:p>
        </w:tc>
      </w:tr>
      <w:tr w:rsidR="003766E7" w:rsidRPr="004D6DAB" w14:paraId="25E809F7" w14:textId="77777777" w:rsidTr="00C1032F">
        <w:trPr>
          <w:trHeight w:val="255"/>
        </w:trPr>
        <w:tc>
          <w:tcPr>
            <w:tcW w:w="3356" w:type="dxa"/>
            <w:tcBorders>
              <w:top w:val="single" w:sz="4" w:space="0" w:color="auto"/>
              <w:left w:val="single" w:sz="4" w:space="0" w:color="auto"/>
              <w:bottom w:val="single" w:sz="4" w:space="0" w:color="auto"/>
              <w:right w:val="nil"/>
            </w:tcBorders>
            <w:hideMark/>
          </w:tcPr>
          <w:p w14:paraId="7237E180" w14:textId="77777777" w:rsidR="003766E7" w:rsidRPr="004D6DAB" w:rsidRDefault="003766E7" w:rsidP="000D0951">
            <w:pPr>
              <w:spacing w:after="0" w:line="240" w:lineRule="auto"/>
              <w:rPr>
                <w:rFonts w:eastAsia="Times New Roman"/>
                <w:color w:val="000000"/>
                <w:kern w:val="0"/>
                <w:sz w:val="20"/>
                <w:szCs w:val="20"/>
                <w:lang w:eastAsia="en-GB"/>
              </w:rPr>
            </w:pPr>
            <w:r w:rsidRPr="004D6DAB">
              <w:rPr>
                <w:rFonts w:eastAsia="Times New Roman"/>
                <w:color w:val="000000"/>
                <w:kern w:val="0"/>
                <w:sz w:val="20"/>
                <w:szCs w:val="20"/>
                <w:lang w:eastAsia="en-GB"/>
              </w:rPr>
              <w:t>Mokėtinos socialinės išmokos</w:t>
            </w:r>
          </w:p>
        </w:tc>
        <w:tc>
          <w:tcPr>
            <w:tcW w:w="1134" w:type="dxa"/>
            <w:tcBorders>
              <w:top w:val="single" w:sz="4" w:space="0" w:color="auto"/>
              <w:left w:val="single" w:sz="4" w:space="0" w:color="auto"/>
              <w:bottom w:val="single" w:sz="4" w:space="0" w:color="auto"/>
              <w:right w:val="single" w:sz="4" w:space="0" w:color="auto"/>
            </w:tcBorders>
            <w:hideMark/>
          </w:tcPr>
          <w:p w14:paraId="64D2EA47"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864,83</w:t>
            </w:r>
          </w:p>
        </w:tc>
        <w:tc>
          <w:tcPr>
            <w:tcW w:w="1317" w:type="dxa"/>
            <w:tcBorders>
              <w:top w:val="single" w:sz="4" w:space="0" w:color="auto"/>
              <w:left w:val="nil"/>
              <w:bottom w:val="single" w:sz="4" w:space="0" w:color="auto"/>
              <w:right w:val="nil"/>
            </w:tcBorders>
            <w:noWrap/>
            <w:hideMark/>
          </w:tcPr>
          <w:p w14:paraId="0A728C86"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864,83</w:t>
            </w:r>
          </w:p>
        </w:tc>
        <w:tc>
          <w:tcPr>
            <w:tcW w:w="709" w:type="dxa"/>
            <w:tcBorders>
              <w:top w:val="single" w:sz="4" w:space="0" w:color="auto"/>
              <w:left w:val="single" w:sz="4" w:space="0" w:color="auto"/>
              <w:bottom w:val="single" w:sz="4" w:space="0" w:color="auto"/>
              <w:right w:val="nil"/>
            </w:tcBorders>
            <w:shd w:val="clear" w:color="000000" w:fill="D0CECE"/>
            <w:noWrap/>
            <w:hideMark/>
          </w:tcPr>
          <w:p w14:paraId="6785A547"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 </w:t>
            </w:r>
          </w:p>
        </w:tc>
        <w:tc>
          <w:tcPr>
            <w:tcW w:w="1276" w:type="dxa"/>
            <w:tcBorders>
              <w:top w:val="single" w:sz="4" w:space="0" w:color="auto"/>
              <w:left w:val="single" w:sz="4" w:space="0" w:color="auto"/>
              <w:bottom w:val="single" w:sz="4" w:space="0" w:color="auto"/>
              <w:right w:val="single" w:sz="4" w:space="0" w:color="auto"/>
            </w:tcBorders>
            <w:noWrap/>
            <w:hideMark/>
          </w:tcPr>
          <w:p w14:paraId="0D228244"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1 083,50</w:t>
            </w:r>
          </w:p>
        </w:tc>
        <w:tc>
          <w:tcPr>
            <w:tcW w:w="1134" w:type="dxa"/>
            <w:tcBorders>
              <w:top w:val="single" w:sz="4" w:space="0" w:color="auto"/>
              <w:left w:val="nil"/>
              <w:bottom w:val="single" w:sz="4" w:space="0" w:color="auto"/>
              <w:right w:val="single" w:sz="4" w:space="0" w:color="auto"/>
            </w:tcBorders>
            <w:noWrap/>
            <w:hideMark/>
          </w:tcPr>
          <w:p w14:paraId="7FEC2CA3"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218,67</w:t>
            </w:r>
          </w:p>
        </w:tc>
        <w:tc>
          <w:tcPr>
            <w:tcW w:w="992" w:type="dxa"/>
            <w:tcBorders>
              <w:top w:val="single" w:sz="4" w:space="0" w:color="auto"/>
              <w:left w:val="nil"/>
              <w:bottom w:val="single" w:sz="4" w:space="0" w:color="auto"/>
              <w:right w:val="single" w:sz="4" w:space="0" w:color="auto"/>
            </w:tcBorders>
            <w:noWrap/>
            <w:hideMark/>
          </w:tcPr>
          <w:p w14:paraId="2279636D" w14:textId="77777777" w:rsidR="003766E7" w:rsidRPr="004D6DAB" w:rsidRDefault="003766E7" w:rsidP="000D0951">
            <w:pPr>
              <w:spacing w:after="0" w:line="240" w:lineRule="auto"/>
              <w:jc w:val="right"/>
              <w:rPr>
                <w:rFonts w:eastAsia="Times New Roman"/>
                <w:color w:val="000000"/>
                <w:kern w:val="0"/>
                <w:sz w:val="20"/>
                <w:szCs w:val="20"/>
                <w:lang w:eastAsia="en-GB"/>
              </w:rPr>
            </w:pPr>
            <w:r w:rsidRPr="004D6DAB">
              <w:rPr>
                <w:rFonts w:eastAsia="Times New Roman"/>
                <w:color w:val="000000"/>
                <w:kern w:val="0"/>
                <w:sz w:val="20"/>
                <w:szCs w:val="20"/>
                <w:lang w:eastAsia="en-GB"/>
              </w:rPr>
              <w:t>25,29</w:t>
            </w:r>
          </w:p>
        </w:tc>
      </w:tr>
      <w:tr w:rsidR="003766E7" w:rsidRPr="004D6DAB" w14:paraId="6BD0A5E3" w14:textId="77777777" w:rsidTr="00C1032F">
        <w:trPr>
          <w:trHeight w:val="390"/>
        </w:trPr>
        <w:tc>
          <w:tcPr>
            <w:tcW w:w="3356" w:type="dxa"/>
            <w:tcBorders>
              <w:top w:val="single" w:sz="4" w:space="0" w:color="auto"/>
              <w:left w:val="single" w:sz="4" w:space="0" w:color="auto"/>
              <w:bottom w:val="single" w:sz="4" w:space="0" w:color="auto"/>
              <w:right w:val="nil"/>
            </w:tcBorders>
            <w:hideMark/>
          </w:tcPr>
          <w:p w14:paraId="51D31981" w14:textId="77777777" w:rsidR="003766E7" w:rsidRPr="004D6DAB" w:rsidRDefault="003766E7" w:rsidP="000D0951">
            <w:pPr>
              <w:spacing w:after="0" w:line="240" w:lineRule="auto"/>
              <w:rPr>
                <w:rFonts w:eastAsia="Times New Roman"/>
                <w:color w:val="000000"/>
                <w:kern w:val="0"/>
                <w:sz w:val="20"/>
                <w:szCs w:val="20"/>
                <w:lang w:eastAsia="en-GB"/>
              </w:rPr>
            </w:pPr>
            <w:r w:rsidRPr="004D6DAB">
              <w:rPr>
                <w:rFonts w:eastAsia="Times New Roman"/>
                <w:color w:val="000000"/>
                <w:kern w:val="0"/>
                <w:sz w:val="20"/>
                <w:szCs w:val="20"/>
                <w:lang w:eastAsia="en-GB"/>
              </w:rPr>
              <w:t>Grąžintini mokesčiai, įmokos ir jų permokos</w:t>
            </w:r>
          </w:p>
        </w:tc>
        <w:tc>
          <w:tcPr>
            <w:tcW w:w="1134" w:type="dxa"/>
            <w:tcBorders>
              <w:top w:val="single" w:sz="4" w:space="0" w:color="auto"/>
              <w:left w:val="single" w:sz="4" w:space="0" w:color="auto"/>
              <w:bottom w:val="single" w:sz="4" w:space="0" w:color="auto"/>
              <w:right w:val="single" w:sz="4" w:space="0" w:color="auto"/>
            </w:tcBorders>
            <w:hideMark/>
          </w:tcPr>
          <w:p w14:paraId="2A863C5C" w14:textId="77777777" w:rsidR="003766E7" w:rsidRPr="00A44138" w:rsidRDefault="003766E7" w:rsidP="000D0951">
            <w:pPr>
              <w:spacing w:after="0" w:line="240" w:lineRule="auto"/>
              <w:rPr>
                <w:rFonts w:eastAsia="Times New Roman"/>
                <w:color w:val="000000"/>
                <w:kern w:val="0"/>
                <w:sz w:val="20"/>
                <w:szCs w:val="20"/>
                <w:lang w:val="pt-BR" w:eastAsia="en-GB"/>
              </w:rPr>
            </w:pPr>
            <w:r w:rsidRPr="00A44138">
              <w:rPr>
                <w:rFonts w:eastAsia="Times New Roman"/>
                <w:color w:val="000000"/>
                <w:kern w:val="0"/>
                <w:sz w:val="20"/>
                <w:szCs w:val="20"/>
                <w:lang w:val="pt-BR" w:eastAsia="en-GB"/>
              </w:rPr>
              <w:t> </w:t>
            </w:r>
          </w:p>
        </w:tc>
        <w:tc>
          <w:tcPr>
            <w:tcW w:w="1317" w:type="dxa"/>
            <w:tcBorders>
              <w:top w:val="single" w:sz="4" w:space="0" w:color="auto"/>
              <w:left w:val="nil"/>
              <w:bottom w:val="single" w:sz="4" w:space="0" w:color="auto"/>
              <w:right w:val="nil"/>
            </w:tcBorders>
            <w:noWrap/>
            <w:hideMark/>
          </w:tcPr>
          <w:p w14:paraId="7AC66EBC" w14:textId="77777777" w:rsidR="003766E7" w:rsidRPr="004D6DAB" w:rsidRDefault="003766E7" w:rsidP="000D0951">
            <w:pPr>
              <w:spacing w:after="0" w:line="240" w:lineRule="auto"/>
              <w:jc w:val="right"/>
              <w:rPr>
                <w:rFonts w:eastAsia="Times New Roman"/>
                <w:color w:val="000000"/>
                <w:kern w:val="0"/>
                <w:sz w:val="20"/>
                <w:szCs w:val="20"/>
                <w:lang w:val="en-GB" w:eastAsia="en-GB"/>
              </w:rPr>
            </w:pPr>
            <w:r w:rsidRPr="004D6DAB">
              <w:rPr>
                <w:rFonts w:eastAsia="Times New Roman"/>
                <w:color w:val="000000"/>
                <w:kern w:val="0"/>
                <w:sz w:val="20"/>
                <w:szCs w:val="20"/>
                <w:lang w:val="en-GB" w:eastAsia="en-GB"/>
              </w:rPr>
              <w:t>0,00</w:t>
            </w:r>
          </w:p>
        </w:tc>
        <w:tc>
          <w:tcPr>
            <w:tcW w:w="709" w:type="dxa"/>
            <w:tcBorders>
              <w:top w:val="single" w:sz="4" w:space="0" w:color="auto"/>
              <w:left w:val="single" w:sz="4" w:space="0" w:color="auto"/>
              <w:bottom w:val="single" w:sz="4" w:space="0" w:color="auto"/>
              <w:right w:val="nil"/>
            </w:tcBorders>
            <w:shd w:val="clear" w:color="000000" w:fill="D0CECE"/>
            <w:noWrap/>
            <w:hideMark/>
          </w:tcPr>
          <w:p w14:paraId="29930FEB" w14:textId="77777777" w:rsidR="003766E7" w:rsidRPr="004D6DAB" w:rsidRDefault="003766E7" w:rsidP="000D0951">
            <w:pPr>
              <w:spacing w:after="0" w:line="240" w:lineRule="auto"/>
              <w:jc w:val="right"/>
              <w:rPr>
                <w:rFonts w:eastAsia="Times New Roman"/>
                <w:color w:val="000000"/>
                <w:kern w:val="0"/>
                <w:sz w:val="20"/>
                <w:szCs w:val="20"/>
                <w:lang w:val="en-GB" w:eastAsia="en-GB"/>
              </w:rPr>
            </w:pPr>
            <w:r w:rsidRPr="004D6DAB">
              <w:rPr>
                <w:rFonts w:eastAsia="Times New Roman"/>
                <w:color w:val="000000"/>
                <w:kern w:val="0"/>
                <w:sz w:val="20"/>
                <w:szCs w:val="20"/>
                <w:lang w:val="en-GB" w:eastAsia="en-GB"/>
              </w:rPr>
              <w:t> </w:t>
            </w:r>
          </w:p>
        </w:tc>
        <w:tc>
          <w:tcPr>
            <w:tcW w:w="1276" w:type="dxa"/>
            <w:tcBorders>
              <w:top w:val="single" w:sz="4" w:space="0" w:color="auto"/>
              <w:left w:val="single" w:sz="4" w:space="0" w:color="auto"/>
              <w:bottom w:val="single" w:sz="4" w:space="0" w:color="auto"/>
              <w:right w:val="single" w:sz="4" w:space="0" w:color="auto"/>
            </w:tcBorders>
            <w:noWrap/>
            <w:hideMark/>
          </w:tcPr>
          <w:p w14:paraId="09D67A53" w14:textId="77777777" w:rsidR="003766E7" w:rsidRPr="004D6DAB" w:rsidRDefault="003766E7" w:rsidP="000D0951">
            <w:pPr>
              <w:spacing w:after="0" w:line="240" w:lineRule="auto"/>
              <w:jc w:val="right"/>
              <w:rPr>
                <w:rFonts w:eastAsia="Times New Roman"/>
                <w:color w:val="000000"/>
                <w:kern w:val="0"/>
                <w:sz w:val="20"/>
                <w:szCs w:val="20"/>
                <w:lang w:val="en-GB" w:eastAsia="en-GB"/>
              </w:rPr>
            </w:pPr>
            <w:r w:rsidRPr="004D6DAB">
              <w:rPr>
                <w:rFonts w:eastAsia="Times New Roman"/>
                <w:color w:val="000000"/>
                <w:kern w:val="0"/>
                <w:sz w:val="20"/>
                <w:szCs w:val="20"/>
                <w:lang w:val="en-GB" w:eastAsia="en-GB"/>
              </w:rPr>
              <w:t>-2,19</w:t>
            </w:r>
          </w:p>
        </w:tc>
        <w:tc>
          <w:tcPr>
            <w:tcW w:w="1134" w:type="dxa"/>
            <w:tcBorders>
              <w:top w:val="single" w:sz="4" w:space="0" w:color="auto"/>
              <w:left w:val="nil"/>
              <w:bottom w:val="single" w:sz="4" w:space="0" w:color="auto"/>
              <w:right w:val="single" w:sz="4" w:space="0" w:color="auto"/>
            </w:tcBorders>
            <w:noWrap/>
            <w:hideMark/>
          </w:tcPr>
          <w:p w14:paraId="041F6E5D" w14:textId="77777777" w:rsidR="003766E7" w:rsidRPr="004D6DAB" w:rsidRDefault="003766E7" w:rsidP="000D0951">
            <w:pPr>
              <w:spacing w:after="0" w:line="240" w:lineRule="auto"/>
              <w:jc w:val="right"/>
              <w:rPr>
                <w:rFonts w:eastAsia="Times New Roman"/>
                <w:color w:val="000000"/>
                <w:kern w:val="0"/>
                <w:sz w:val="20"/>
                <w:szCs w:val="20"/>
                <w:lang w:val="en-GB" w:eastAsia="en-GB"/>
              </w:rPr>
            </w:pPr>
            <w:r w:rsidRPr="004D6DAB">
              <w:rPr>
                <w:rFonts w:eastAsia="Times New Roman"/>
                <w:color w:val="000000"/>
                <w:kern w:val="0"/>
                <w:sz w:val="20"/>
                <w:szCs w:val="20"/>
                <w:lang w:val="en-GB" w:eastAsia="en-GB"/>
              </w:rPr>
              <w:t>-2,19</w:t>
            </w:r>
          </w:p>
        </w:tc>
        <w:tc>
          <w:tcPr>
            <w:tcW w:w="992" w:type="dxa"/>
            <w:tcBorders>
              <w:top w:val="single" w:sz="4" w:space="0" w:color="auto"/>
              <w:left w:val="nil"/>
              <w:bottom w:val="single" w:sz="4" w:space="0" w:color="auto"/>
              <w:right w:val="single" w:sz="4" w:space="0" w:color="auto"/>
            </w:tcBorders>
            <w:noWrap/>
            <w:hideMark/>
          </w:tcPr>
          <w:p w14:paraId="44D99FB4" w14:textId="77777777" w:rsidR="003766E7" w:rsidRPr="004D6DAB" w:rsidRDefault="003766E7" w:rsidP="000D0951">
            <w:pPr>
              <w:spacing w:after="0" w:line="240" w:lineRule="auto"/>
              <w:rPr>
                <w:rFonts w:eastAsia="Times New Roman"/>
                <w:color w:val="000000"/>
                <w:kern w:val="0"/>
                <w:sz w:val="20"/>
                <w:szCs w:val="20"/>
                <w:lang w:val="en-GB" w:eastAsia="en-GB"/>
              </w:rPr>
            </w:pPr>
            <w:r w:rsidRPr="004D6DAB">
              <w:rPr>
                <w:rFonts w:eastAsia="Times New Roman"/>
                <w:color w:val="000000"/>
                <w:kern w:val="0"/>
                <w:sz w:val="20"/>
                <w:szCs w:val="20"/>
                <w:lang w:val="en-GB" w:eastAsia="en-GB"/>
              </w:rPr>
              <w:t> </w:t>
            </w:r>
          </w:p>
        </w:tc>
      </w:tr>
      <w:tr w:rsidR="003766E7" w:rsidRPr="004D6DAB" w14:paraId="796A636D" w14:textId="77777777" w:rsidTr="00C1032F">
        <w:trPr>
          <w:trHeight w:val="255"/>
        </w:trPr>
        <w:tc>
          <w:tcPr>
            <w:tcW w:w="3356" w:type="dxa"/>
            <w:tcBorders>
              <w:top w:val="single" w:sz="4" w:space="0" w:color="auto"/>
              <w:left w:val="single" w:sz="4" w:space="0" w:color="auto"/>
              <w:bottom w:val="single" w:sz="4" w:space="0" w:color="auto"/>
              <w:right w:val="nil"/>
            </w:tcBorders>
            <w:hideMark/>
          </w:tcPr>
          <w:p w14:paraId="3E78EC14" w14:textId="77777777" w:rsidR="003766E7" w:rsidRPr="004D6DAB" w:rsidRDefault="003766E7" w:rsidP="000D0951">
            <w:pPr>
              <w:spacing w:after="0" w:line="240" w:lineRule="auto"/>
              <w:rPr>
                <w:rFonts w:eastAsia="Times New Roman"/>
                <w:color w:val="000000"/>
                <w:kern w:val="0"/>
                <w:sz w:val="20"/>
                <w:szCs w:val="20"/>
                <w:lang w:eastAsia="en-GB"/>
              </w:rPr>
            </w:pPr>
            <w:r w:rsidRPr="004D6DAB">
              <w:rPr>
                <w:rFonts w:eastAsia="Times New Roman"/>
                <w:color w:val="000000"/>
                <w:kern w:val="0"/>
                <w:sz w:val="20"/>
                <w:szCs w:val="20"/>
                <w:lang w:eastAsia="en-GB"/>
              </w:rPr>
              <w:t>Tiekėjams mokėtinos sumos</w:t>
            </w:r>
          </w:p>
        </w:tc>
        <w:tc>
          <w:tcPr>
            <w:tcW w:w="1134" w:type="dxa"/>
            <w:tcBorders>
              <w:top w:val="nil"/>
              <w:left w:val="single" w:sz="4" w:space="0" w:color="auto"/>
              <w:bottom w:val="single" w:sz="4" w:space="0" w:color="auto"/>
              <w:right w:val="single" w:sz="4" w:space="0" w:color="auto"/>
            </w:tcBorders>
            <w:hideMark/>
          </w:tcPr>
          <w:p w14:paraId="4005836C" w14:textId="77777777" w:rsidR="003766E7" w:rsidRPr="004D6DAB" w:rsidRDefault="003766E7" w:rsidP="000D0951">
            <w:pPr>
              <w:spacing w:after="0" w:line="240" w:lineRule="auto"/>
              <w:jc w:val="right"/>
              <w:rPr>
                <w:rFonts w:eastAsia="Times New Roman"/>
                <w:color w:val="000000"/>
                <w:kern w:val="0"/>
                <w:sz w:val="20"/>
                <w:szCs w:val="20"/>
                <w:lang w:val="en-GB" w:eastAsia="en-GB"/>
              </w:rPr>
            </w:pPr>
            <w:r w:rsidRPr="004D6DAB">
              <w:rPr>
                <w:rFonts w:eastAsia="Times New Roman"/>
                <w:color w:val="000000"/>
                <w:kern w:val="0"/>
                <w:sz w:val="20"/>
                <w:szCs w:val="20"/>
                <w:lang w:val="en-GB" w:eastAsia="en-GB"/>
              </w:rPr>
              <w:t>321,73</w:t>
            </w:r>
          </w:p>
        </w:tc>
        <w:tc>
          <w:tcPr>
            <w:tcW w:w="1317" w:type="dxa"/>
            <w:tcBorders>
              <w:top w:val="nil"/>
              <w:left w:val="nil"/>
              <w:bottom w:val="single" w:sz="4" w:space="0" w:color="auto"/>
              <w:right w:val="nil"/>
            </w:tcBorders>
            <w:noWrap/>
            <w:hideMark/>
          </w:tcPr>
          <w:p w14:paraId="2E8F9D01" w14:textId="77777777" w:rsidR="003766E7" w:rsidRPr="004D6DAB" w:rsidRDefault="003766E7" w:rsidP="000D0951">
            <w:pPr>
              <w:spacing w:after="0" w:line="240" w:lineRule="auto"/>
              <w:jc w:val="right"/>
              <w:rPr>
                <w:rFonts w:eastAsia="Times New Roman"/>
                <w:color w:val="000000"/>
                <w:kern w:val="0"/>
                <w:sz w:val="20"/>
                <w:szCs w:val="20"/>
                <w:lang w:val="en-GB" w:eastAsia="en-GB"/>
              </w:rPr>
            </w:pPr>
            <w:r w:rsidRPr="004D6DAB">
              <w:rPr>
                <w:rFonts w:eastAsia="Times New Roman"/>
                <w:color w:val="000000"/>
                <w:kern w:val="0"/>
                <w:sz w:val="20"/>
                <w:szCs w:val="20"/>
                <w:lang w:val="en-GB" w:eastAsia="en-GB"/>
              </w:rPr>
              <w:t>321,73</w:t>
            </w:r>
          </w:p>
        </w:tc>
        <w:tc>
          <w:tcPr>
            <w:tcW w:w="709" w:type="dxa"/>
            <w:tcBorders>
              <w:top w:val="nil"/>
              <w:left w:val="single" w:sz="4" w:space="0" w:color="auto"/>
              <w:bottom w:val="single" w:sz="4" w:space="0" w:color="auto"/>
              <w:right w:val="nil"/>
            </w:tcBorders>
            <w:shd w:val="clear" w:color="000000" w:fill="D0CECE"/>
            <w:noWrap/>
            <w:hideMark/>
          </w:tcPr>
          <w:p w14:paraId="5686EFE0" w14:textId="77777777" w:rsidR="003766E7" w:rsidRPr="004D6DAB" w:rsidRDefault="003766E7" w:rsidP="000D0951">
            <w:pPr>
              <w:spacing w:after="0" w:line="240" w:lineRule="auto"/>
              <w:jc w:val="right"/>
              <w:rPr>
                <w:rFonts w:eastAsia="Times New Roman"/>
                <w:color w:val="000000"/>
                <w:kern w:val="0"/>
                <w:sz w:val="20"/>
                <w:szCs w:val="20"/>
                <w:lang w:val="en-GB" w:eastAsia="en-GB"/>
              </w:rPr>
            </w:pPr>
            <w:r w:rsidRPr="004D6DAB">
              <w:rPr>
                <w:rFonts w:eastAsia="Times New Roman"/>
                <w:color w:val="000000"/>
                <w:kern w:val="0"/>
                <w:sz w:val="20"/>
                <w:szCs w:val="20"/>
                <w:lang w:val="en-GB" w:eastAsia="en-GB"/>
              </w:rPr>
              <w:t> </w:t>
            </w:r>
          </w:p>
        </w:tc>
        <w:tc>
          <w:tcPr>
            <w:tcW w:w="1276" w:type="dxa"/>
            <w:tcBorders>
              <w:top w:val="nil"/>
              <w:left w:val="single" w:sz="4" w:space="0" w:color="auto"/>
              <w:bottom w:val="single" w:sz="4" w:space="0" w:color="auto"/>
              <w:right w:val="single" w:sz="4" w:space="0" w:color="auto"/>
            </w:tcBorders>
            <w:noWrap/>
            <w:hideMark/>
          </w:tcPr>
          <w:p w14:paraId="11AD4D47" w14:textId="77777777" w:rsidR="003766E7" w:rsidRPr="004D6DAB" w:rsidRDefault="003766E7" w:rsidP="000D0951">
            <w:pPr>
              <w:spacing w:after="0" w:line="240" w:lineRule="auto"/>
              <w:jc w:val="right"/>
              <w:rPr>
                <w:rFonts w:eastAsia="Times New Roman"/>
                <w:color w:val="000000"/>
                <w:kern w:val="0"/>
                <w:sz w:val="20"/>
                <w:szCs w:val="20"/>
                <w:lang w:val="en-GB" w:eastAsia="en-GB"/>
              </w:rPr>
            </w:pPr>
            <w:r w:rsidRPr="004D6DAB">
              <w:rPr>
                <w:rFonts w:eastAsia="Times New Roman"/>
                <w:color w:val="000000"/>
                <w:kern w:val="0"/>
                <w:sz w:val="20"/>
                <w:szCs w:val="20"/>
                <w:lang w:val="en-GB" w:eastAsia="en-GB"/>
              </w:rPr>
              <w:t>305,38</w:t>
            </w:r>
          </w:p>
        </w:tc>
        <w:tc>
          <w:tcPr>
            <w:tcW w:w="1134" w:type="dxa"/>
            <w:tcBorders>
              <w:top w:val="nil"/>
              <w:left w:val="nil"/>
              <w:bottom w:val="single" w:sz="4" w:space="0" w:color="auto"/>
              <w:right w:val="single" w:sz="4" w:space="0" w:color="auto"/>
            </w:tcBorders>
            <w:noWrap/>
            <w:hideMark/>
          </w:tcPr>
          <w:p w14:paraId="407A5BA8" w14:textId="77777777" w:rsidR="003766E7" w:rsidRPr="004D6DAB" w:rsidRDefault="003766E7" w:rsidP="000D0951">
            <w:pPr>
              <w:spacing w:after="0" w:line="240" w:lineRule="auto"/>
              <w:jc w:val="right"/>
              <w:rPr>
                <w:rFonts w:eastAsia="Times New Roman"/>
                <w:color w:val="000000"/>
                <w:kern w:val="0"/>
                <w:sz w:val="20"/>
                <w:szCs w:val="20"/>
                <w:lang w:val="en-GB" w:eastAsia="en-GB"/>
              </w:rPr>
            </w:pPr>
            <w:r w:rsidRPr="004D6DAB">
              <w:rPr>
                <w:rFonts w:eastAsia="Times New Roman"/>
                <w:color w:val="000000"/>
                <w:kern w:val="0"/>
                <w:sz w:val="20"/>
                <w:szCs w:val="20"/>
                <w:lang w:val="en-GB" w:eastAsia="en-GB"/>
              </w:rPr>
              <w:t>-16,35</w:t>
            </w:r>
          </w:p>
        </w:tc>
        <w:tc>
          <w:tcPr>
            <w:tcW w:w="992" w:type="dxa"/>
            <w:tcBorders>
              <w:top w:val="nil"/>
              <w:left w:val="nil"/>
              <w:bottom w:val="single" w:sz="4" w:space="0" w:color="auto"/>
              <w:right w:val="single" w:sz="4" w:space="0" w:color="auto"/>
            </w:tcBorders>
            <w:noWrap/>
            <w:hideMark/>
          </w:tcPr>
          <w:p w14:paraId="311B2515" w14:textId="77777777" w:rsidR="003766E7" w:rsidRPr="004D6DAB" w:rsidRDefault="003766E7" w:rsidP="000D0951">
            <w:pPr>
              <w:spacing w:after="0" w:line="240" w:lineRule="auto"/>
              <w:jc w:val="right"/>
              <w:rPr>
                <w:rFonts w:eastAsia="Times New Roman"/>
                <w:color w:val="000000"/>
                <w:kern w:val="0"/>
                <w:sz w:val="20"/>
                <w:szCs w:val="20"/>
                <w:lang w:val="en-GB" w:eastAsia="en-GB"/>
              </w:rPr>
            </w:pPr>
            <w:r w:rsidRPr="004D6DAB">
              <w:rPr>
                <w:rFonts w:eastAsia="Times New Roman"/>
                <w:color w:val="000000"/>
                <w:kern w:val="0"/>
                <w:sz w:val="20"/>
                <w:szCs w:val="20"/>
                <w:lang w:val="en-GB" w:eastAsia="en-GB"/>
              </w:rPr>
              <w:t>-5,08</w:t>
            </w:r>
          </w:p>
        </w:tc>
      </w:tr>
      <w:tr w:rsidR="003766E7" w:rsidRPr="004D6DAB" w14:paraId="69D82A83" w14:textId="77777777" w:rsidTr="00C1032F">
        <w:trPr>
          <w:trHeight w:val="371"/>
        </w:trPr>
        <w:tc>
          <w:tcPr>
            <w:tcW w:w="3356" w:type="dxa"/>
            <w:tcBorders>
              <w:top w:val="single" w:sz="4" w:space="0" w:color="auto"/>
              <w:left w:val="single" w:sz="4" w:space="0" w:color="auto"/>
              <w:bottom w:val="single" w:sz="4" w:space="0" w:color="auto"/>
              <w:right w:val="nil"/>
            </w:tcBorders>
            <w:hideMark/>
          </w:tcPr>
          <w:p w14:paraId="017553C6" w14:textId="77777777" w:rsidR="003766E7" w:rsidRPr="004D6DAB" w:rsidRDefault="003766E7" w:rsidP="000D0951">
            <w:pPr>
              <w:spacing w:after="0" w:line="240" w:lineRule="auto"/>
              <w:rPr>
                <w:rFonts w:eastAsia="Times New Roman"/>
                <w:color w:val="000000"/>
                <w:kern w:val="0"/>
                <w:sz w:val="20"/>
                <w:szCs w:val="20"/>
                <w:lang w:eastAsia="en-GB"/>
              </w:rPr>
            </w:pPr>
            <w:r w:rsidRPr="004D6DAB">
              <w:rPr>
                <w:rFonts w:eastAsia="Times New Roman"/>
                <w:color w:val="000000"/>
                <w:kern w:val="0"/>
                <w:sz w:val="20"/>
                <w:szCs w:val="20"/>
                <w:lang w:eastAsia="en-GB"/>
              </w:rPr>
              <w:t>Su darbo santykiais susiję įsipareigojimai</w:t>
            </w:r>
          </w:p>
        </w:tc>
        <w:tc>
          <w:tcPr>
            <w:tcW w:w="1134" w:type="dxa"/>
            <w:tcBorders>
              <w:top w:val="nil"/>
              <w:left w:val="single" w:sz="4" w:space="0" w:color="auto"/>
              <w:bottom w:val="single" w:sz="4" w:space="0" w:color="auto"/>
              <w:right w:val="single" w:sz="4" w:space="0" w:color="auto"/>
            </w:tcBorders>
            <w:shd w:val="clear" w:color="000000" w:fill="FFFFFF"/>
            <w:noWrap/>
            <w:hideMark/>
          </w:tcPr>
          <w:p w14:paraId="0D1B7A1F" w14:textId="77777777" w:rsidR="003766E7" w:rsidRPr="004D6DAB" w:rsidRDefault="003766E7" w:rsidP="000D0951">
            <w:pPr>
              <w:spacing w:after="0" w:line="240" w:lineRule="auto"/>
              <w:jc w:val="right"/>
              <w:rPr>
                <w:rFonts w:eastAsia="Times New Roman"/>
                <w:color w:val="000000"/>
                <w:kern w:val="0"/>
                <w:sz w:val="20"/>
                <w:szCs w:val="20"/>
                <w:lang w:val="en-GB" w:eastAsia="en-GB"/>
              </w:rPr>
            </w:pPr>
            <w:r w:rsidRPr="004D6DAB">
              <w:rPr>
                <w:rFonts w:eastAsia="Times New Roman"/>
                <w:color w:val="000000"/>
                <w:kern w:val="0"/>
                <w:sz w:val="20"/>
                <w:szCs w:val="20"/>
                <w:lang w:val="en-GB" w:eastAsia="en-GB"/>
              </w:rPr>
              <w:t>337,99</w:t>
            </w:r>
          </w:p>
        </w:tc>
        <w:tc>
          <w:tcPr>
            <w:tcW w:w="1317" w:type="dxa"/>
            <w:tcBorders>
              <w:top w:val="nil"/>
              <w:left w:val="nil"/>
              <w:bottom w:val="single" w:sz="4" w:space="0" w:color="auto"/>
              <w:right w:val="nil"/>
            </w:tcBorders>
            <w:noWrap/>
            <w:hideMark/>
          </w:tcPr>
          <w:p w14:paraId="7228AAA9" w14:textId="77777777" w:rsidR="003766E7" w:rsidRPr="004D6DAB" w:rsidRDefault="003766E7" w:rsidP="000D0951">
            <w:pPr>
              <w:spacing w:after="0" w:line="240" w:lineRule="auto"/>
              <w:jc w:val="right"/>
              <w:rPr>
                <w:rFonts w:eastAsia="Times New Roman"/>
                <w:color w:val="000000"/>
                <w:kern w:val="0"/>
                <w:sz w:val="20"/>
                <w:szCs w:val="20"/>
                <w:lang w:val="en-GB" w:eastAsia="en-GB"/>
              </w:rPr>
            </w:pPr>
            <w:r w:rsidRPr="004D6DAB">
              <w:rPr>
                <w:rFonts w:eastAsia="Times New Roman"/>
                <w:color w:val="000000"/>
                <w:kern w:val="0"/>
                <w:sz w:val="20"/>
                <w:szCs w:val="20"/>
                <w:lang w:val="en-GB" w:eastAsia="en-GB"/>
              </w:rPr>
              <w:t>337,99</w:t>
            </w:r>
          </w:p>
        </w:tc>
        <w:tc>
          <w:tcPr>
            <w:tcW w:w="709" w:type="dxa"/>
            <w:tcBorders>
              <w:top w:val="nil"/>
              <w:left w:val="single" w:sz="4" w:space="0" w:color="auto"/>
              <w:bottom w:val="single" w:sz="4" w:space="0" w:color="auto"/>
              <w:right w:val="nil"/>
            </w:tcBorders>
            <w:shd w:val="clear" w:color="000000" w:fill="D0CECE"/>
            <w:noWrap/>
            <w:hideMark/>
          </w:tcPr>
          <w:p w14:paraId="1D2811F7" w14:textId="77777777" w:rsidR="003766E7" w:rsidRPr="004D6DAB" w:rsidRDefault="003766E7" w:rsidP="000D0951">
            <w:pPr>
              <w:spacing w:after="0" w:line="240" w:lineRule="auto"/>
              <w:jc w:val="right"/>
              <w:rPr>
                <w:rFonts w:eastAsia="Times New Roman"/>
                <w:color w:val="000000"/>
                <w:kern w:val="0"/>
                <w:sz w:val="20"/>
                <w:szCs w:val="20"/>
                <w:lang w:val="en-GB" w:eastAsia="en-GB"/>
              </w:rPr>
            </w:pPr>
            <w:r w:rsidRPr="004D6DAB">
              <w:rPr>
                <w:rFonts w:eastAsia="Times New Roman"/>
                <w:color w:val="000000"/>
                <w:kern w:val="0"/>
                <w:sz w:val="20"/>
                <w:szCs w:val="20"/>
                <w:lang w:val="en-GB" w:eastAsia="en-GB"/>
              </w:rPr>
              <w:t> </w:t>
            </w:r>
          </w:p>
        </w:tc>
        <w:tc>
          <w:tcPr>
            <w:tcW w:w="1276" w:type="dxa"/>
            <w:tcBorders>
              <w:top w:val="nil"/>
              <w:left w:val="single" w:sz="4" w:space="0" w:color="auto"/>
              <w:bottom w:val="single" w:sz="4" w:space="0" w:color="auto"/>
              <w:right w:val="single" w:sz="4" w:space="0" w:color="auto"/>
            </w:tcBorders>
            <w:noWrap/>
            <w:hideMark/>
          </w:tcPr>
          <w:p w14:paraId="2545F6A4" w14:textId="77777777" w:rsidR="003766E7" w:rsidRPr="004D6DAB" w:rsidRDefault="003766E7" w:rsidP="000D0951">
            <w:pPr>
              <w:spacing w:after="0" w:line="240" w:lineRule="auto"/>
              <w:jc w:val="right"/>
              <w:rPr>
                <w:rFonts w:eastAsia="Times New Roman"/>
                <w:color w:val="000000"/>
                <w:kern w:val="0"/>
                <w:sz w:val="20"/>
                <w:szCs w:val="20"/>
                <w:lang w:val="en-GB" w:eastAsia="en-GB"/>
              </w:rPr>
            </w:pPr>
            <w:r w:rsidRPr="004D6DAB">
              <w:rPr>
                <w:rFonts w:eastAsia="Times New Roman"/>
                <w:color w:val="000000"/>
                <w:kern w:val="0"/>
                <w:sz w:val="20"/>
                <w:szCs w:val="20"/>
                <w:lang w:val="en-GB" w:eastAsia="en-GB"/>
              </w:rPr>
              <w:t>413,52</w:t>
            </w:r>
          </w:p>
        </w:tc>
        <w:tc>
          <w:tcPr>
            <w:tcW w:w="1134" w:type="dxa"/>
            <w:tcBorders>
              <w:top w:val="nil"/>
              <w:left w:val="nil"/>
              <w:bottom w:val="single" w:sz="4" w:space="0" w:color="auto"/>
              <w:right w:val="single" w:sz="4" w:space="0" w:color="auto"/>
            </w:tcBorders>
            <w:noWrap/>
            <w:hideMark/>
          </w:tcPr>
          <w:p w14:paraId="0813B71E" w14:textId="77777777" w:rsidR="003766E7" w:rsidRPr="004D6DAB" w:rsidRDefault="003766E7" w:rsidP="000D0951">
            <w:pPr>
              <w:spacing w:after="0" w:line="240" w:lineRule="auto"/>
              <w:jc w:val="right"/>
              <w:rPr>
                <w:rFonts w:eastAsia="Times New Roman"/>
                <w:color w:val="000000"/>
                <w:kern w:val="0"/>
                <w:sz w:val="20"/>
                <w:szCs w:val="20"/>
                <w:lang w:val="en-GB" w:eastAsia="en-GB"/>
              </w:rPr>
            </w:pPr>
            <w:r w:rsidRPr="004D6DAB">
              <w:rPr>
                <w:rFonts w:eastAsia="Times New Roman"/>
                <w:color w:val="000000"/>
                <w:kern w:val="0"/>
                <w:sz w:val="20"/>
                <w:szCs w:val="20"/>
                <w:lang w:val="en-GB" w:eastAsia="en-GB"/>
              </w:rPr>
              <w:t>75,53</w:t>
            </w:r>
          </w:p>
        </w:tc>
        <w:tc>
          <w:tcPr>
            <w:tcW w:w="992" w:type="dxa"/>
            <w:tcBorders>
              <w:top w:val="nil"/>
              <w:left w:val="nil"/>
              <w:bottom w:val="single" w:sz="4" w:space="0" w:color="auto"/>
              <w:right w:val="single" w:sz="4" w:space="0" w:color="auto"/>
            </w:tcBorders>
            <w:noWrap/>
            <w:hideMark/>
          </w:tcPr>
          <w:p w14:paraId="77649C96" w14:textId="77777777" w:rsidR="003766E7" w:rsidRPr="004D6DAB" w:rsidRDefault="003766E7" w:rsidP="000D0951">
            <w:pPr>
              <w:spacing w:after="0" w:line="240" w:lineRule="auto"/>
              <w:jc w:val="right"/>
              <w:rPr>
                <w:rFonts w:eastAsia="Times New Roman"/>
                <w:color w:val="000000"/>
                <w:kern w:val="0"/>
                <w:sz w:val="20"/>
                <w:szCs w:val="20"/>
                <w:lang w:val="en-GB" w:eastAsia="en-GB"/>
              </w:rPr>
            </w:pPr>
            <w:r w:rsidRPr="004D6DAB">
              <w:rPr>
                <w:rFonts w:eastAsia="Times New Roman"/>
                <w:color w:val="000000"/>
                <w:kern w:val="0"/>
                <w:sz w:val="20"/>
                <w:szCs w:val="20"/>
                <w:lang w:val="en-GB" w:eastAsia="en-GB"/>
              </w:rPr>
              <w:t>22,35</w:t>
            </w:r>
          </w:p>
        </w:tc>
      </w:tr>
      <w:tr w:rsidR="003766E7" w:rsidRPr="004D6DAB" w14:paraId="52246BE7" w14:textId="77777777" w:rsidTr="00C1032F">
        <w:trPr>
          <w:trHeight w:val="255"/>
        </w:trPr>
        <w:tc>
          <w:tcPr>
            <w:tcW w:w="3356" w:type="dxa"/>
            <w:tcBorders>
              <w:top w:val="single" w:sz="4" w:space="0" w:color="auto"/>
              <w:left w:val="single" w:sz="4" w:space="0" w:color="auto"/>
              <w:bottom w:val="single" w:sz="4" w:space="0" w:color="auto"/>
              <w:right w:val="nil"/>
            </w:tcBorders>
            <w:hideMark/>
          </w:tcPr>
          <w:p w14:paraId="24E3E5E4" w14:textId="77777777" w:rsidR="003766E7" w:rsidRPr="004D6DAB" w:rsidRDefault="003766E7" w:rsidP="000D0951">
            <w:pPr>
              <w:spacing w:after="0" w:line="240" w:lineRule="auto"/>
              <w:rPr>
                <w:rFonts w:eastAsia="Times New Roman"/>
                <w:color w:val="000000"/>
                <w:kern w:val="0"/>
                <w:sz w:val="20"/>
                <w:szCs w:val="20"/>
                <w:lang w:eastAsia="en-GB"/>
              </w:rPr>
            </w:pPr>
            <w:r w:rsidRPr="004D6DAB">
              <w:rPr>
                <w:rFonts w:eastAsia="Times New Roman"/>
                <w:color w:val="000000"/>
                <w:kern w:val="0"/>
                <w:sz w:val="20"/>
                <w:szCs w:val="20"/>
                <w:lang w:eastAsia="en-GB"/>
              </w:rPr>
              <w:t>Sukauptos mokėtinos sumos</w:t>
            </w:r>
          </w:p>
        </w:tc>
        <w:tc>
          <w:tcPr>
            <w:tcW w:w="1134" w:type="dxa"/>
            <w:tcBorders>
              <w:top w:val="nil"/>
              <w:left w:val="single" w:sz="4" w:space="0" w:color="auto"/>
              <w:bottom w:val="single" w:sz="4" w:space="0" w:color="auto"/>
              <w:right w:val="single" w:sz="4" w:space="0" w:color="auto"/>
            </w:tcBorders>
            <w:hideMark/>
          </w:tcPr>
          <w:p w14:paraId="55F730CC" w14:textId="77777777" w:rsidR="003766E7" w:rsidRPr="004D6DAB" w:rsidRDefault="003766E7" w:rsidP="000D0951">
            <w:pPr>
              <w:spacing w:after="0" w:line="240" w:lineRule="auto"/>
              <w:jc w:val="right"/>
              <w:rPr>
                <w:rFonts w:eastAsia="Times New Roman"/>
                <w:color w:val="000000"/>
                <w:kern w:val="0"/>
                <w:sz w:val="20"/>
                <w:szCs w:val="20"/>
                <w:lang w:val="en-GB" w:eastAsia="en-GB"/>
              </w:rPr>
            </w:pPr>
            <w:r w:rsidRPr="004D6DAB">
              <w:rPr>
                <w:rFonts w:eastAsia="Times New Roman"/>
                <w:color w:val="000000"/>
                <w:kern w:val="0"/>
                <w:sz w:val="20"/>
                <w:szCs w:val="20"/>
                <w:lang w:val="en-GB" w:eastAsia="en-GB"/>
              </w:rPr>
              <w:t>2 828,93</w:t>
            </w:r>
          </w:p>
        </w:tc>
        <w:tc>
          <w:tcPr>
            <w:tcW w:w="1317" w:type="dxa"/>
            <w:tcBorders>
              <w:top w:val="nil"/>
              <w:left w:val="nil"/>
              <w:bottom w:val="single" w:sz="4" w:space="0" w:color="auto"/>
              <w:right w:val="nil"/>
            </w:tcBorders>
            <w:noWrap/>
            <w:hideMark/>
          </w:tcPr>
          <w:p w14:paraId="0717DB34" w14:textId="77777777" w:rsidR="003766E7" w:rsidRPr="004D6DAB" w:rsidRDefault="003766E7" w:rsidP="000D0951">
            <w:pPr>
              <w:spacing w:after="0" w:line="240" w:lineRule="auto"/>
              <w:jc w:val="right"/>
              <w:rPr>
                <w:rFonts w:eastAsia="Times New Roman"/>
                <w:color w:val="000000"/>
                <w:kern w:val="0"/>
                <w:sz w:val="20"/>
                <w:szCs w:val="20"/>
                <w:lang w:val="en-GB" w:eastAsia="en-GB"/>
              </w:rPr>
            </w:pPr>
            <w:r w:rsidRPr="004D6DAB">
              <w:rPr>
                <w:rFonts w:eastAsia="Times New Roman"/>
                <w:color w:val="000000"/>
                <w:kern w:val="0"/>
                <w:sz w:val="20"/>
                <w:szCs w:val="20"/>
                <w:lang w:val="en-GB" w:eastAsia="en-GB"/>
              </w:rPr>
              <w:t>2 828,93</w:t>
            </w:r>
          </w:p>
        </w:tc>
        <w:tc>
          <w:tcPr>
            <w:tcW w:w="709" w:type="dxa"/>
            <w:tcBorders>
              <w:top w:val="nil"/>
              <w:left w:val="single" w:sz="4" w:space="0" w:color="auto"/>
              <w:bottom w:val="single" w:sz="4" w:space="0" w:color="auto"/>
              <w:right w:val="nil"/>
            </w:tcBorders>
            <w:shd w:val="clear" w:color="000000" w:fill="D0CECE"/>
            <w:noWrap/>
            <w:hideMark/>
          </w:tcPr>
          <w:p w14:paraId="39410C3E" w14:textId="77777777" w:rsidR="003766E7" w:rsidRPr="004D6DAB" w:rsidRDefault="003766E7" w:rsidP="000D0951">
            <w:pPr>
              <w:spacing w:after="0" w:line="240" w:lineRule="auto"/>
              <w:jc w:val="right"/>
              <w:rPr>
                <w:rFonts w:eastAsia="Times New Roman"/>
                <w:color w:val="000000"/>
                <w:kern w:val="0"/>
                <w:sz w:val="20"/>
                <w:szCs w:val="20"/>
                <w:lang w:val="en-GB" w:eastAsia="en-GB"/>
              </w:rPr>
            </w:pPr>
            <w:r w:rsidRPr="004D6DAB">
              <w:rPr>
                <w:rFonts w:eastAsia="Times New Roman"/>
                <w:color w:val="000000"/>
                <w:kern w:val="0"/>
                <w:sz w:val="20"/>
                <w:szCs w:val="20"/>
                <w:lang w:val="en-GB" w:eastAsia="en-GB"/>
              </w:rPr>
              <w:t> </w:t>
            </w:r>
          </w:p>
        </w:tc>
        <w:tc>
          <w:tcPr>
            <w:tcW w:w="1276" w:type="dxa"/>
            <w:tcBorders>
              <w:top w:val="nil"/>
              <w:left w:val="single" w:sz="4" w:space="0" w:color="auto"/>
              <w:bottom w:val="single" w:sz="4" w:space="0" w:color="auto"/>
              <w:right w:val="single" w:sz="4" w:space="0" w:color="auto"/>
            </w:tcBorders>
            <w:noWrap/>
            <w:hideMark/>
          </w:tcPr>
          <w:p w14:paraId="0F7F82C3" w14:textId="77777777" w:rsidR="003766E7" w:rsidRPr="004D6DAB" w:rsidRDefault="003766E7" w:rsidP="000D0951">
            <w:pPr>
              <w:spacing w:after="0" w:line="240" w:lineRule="auto"/>
              <w:jc w:val="right"/>
              <w:rPr>
                <w:rFonts w:eastAsia="Times New Roman"/>
                <w:color w:val="000000"/>
                <w:kern w:val="0"/>
                <w:sz w:val="20"/>
                <w:szCs w:val="20"/>
                <w:lang w:val="en-GB" w:eastAsia="en-GB"/>
              </w:rPr>
            </w:pPr>
            <w:r w:rsidRPr="004D6DAB">
              <w:rPr>
                <w:rFonts w:eastAsia="Times New Roman"/>
                <w:color w:val="000000"/>
                <w:kern w:val="0"/>
                <w:sz w:val="20"/>
                <w:szCs w:val="20"/>
                <w:lang w:val="en-GB" w:eastAsia="en-GB"/>
              </w:rPr>
              <w:t>2 874,91</w:t>
            </w:r>
          </w:p>
        </w:tc>
        <w:tc>
          <w:tcPr>
            <w:tcW w:w="1134" w:type="dxa"/>
            <w:tcBorders>
              <w:top w:val="nil"/>
              <w:left w:val="nil"/>
              <w:bottom w:val="single" w:sz="4" w:space="0" w:color="auto"/>
              <w:right w:val="single" w:sz="4" w:space="0" w:color="auto"/>
            </w:tcBorders>
            <w:noWrap/>
            <w:hideMark/>
          </w:tcPr>
          <w:p w14:paraId="29C83D52" w14:textId="77777777" w:rsidR="003766E7" w:rsidRPr="004D6DAB" w:rsidRDefault="003766E7" w:rsidP="000D0951">
            <w:pPr>
              <w:spacing w:after="0" w:line="240" w:lineRule="auto"/>
              <w:jc w:val="right"/>
              <w:rPr>
                <w:rFonts w:eastAsia="Times New Roman"/>
                <w:color w:val="000000"/>
                <w:kern w:val="0"/>
                <w:sz w:val="20"/>
                <w:szCs w:val="20"/>
                <w:lang w:val="en-GB" w:eastAsia="en-GB"/>
              </w:rPr>
            </w:pPr>
            <w:r w:rsidRPr="004D6DAB">
              <w:rPr>
                <w:rFonts w:eastAsia="Times New Roman"/>
                <w:color w:val="000000"/>
                <w:kern w:val="0"/>
                <w:sz w:val="20"/>
                <w:szCs w:val="20"/>
                <w:lang w:val="en-GB" w:eastAsia="en-GB"/>
              </w:rPr>
              <w:t>45,98</w:t>
            </w:r>
          </w:p>
        </w:tc>
        <w:tc>
          <w:tcPr>
            <w:tcW w:w="992" w:type="dxa"/>
            <w:tcBorders>
              <w:top w:val="nil"/>
              <w:left w:val="nil"/>
              <w:bottom w:val="single" w:sz="4" w:space="0" w:color="auto"/>
              <w:right w:val="single" w:sz="4" w:space="0" w:color="auto"/>
            </w:tcBorders>
            <w:noWrap/>
            <w:hideMark/>
          </w:tcPr>
          <w:p w14:paraId="01E53B66" w14:textId="77777777" w:rsidR="003766E7" w:rsidRPr="004D6DAB" w:rsidRDefault="003766E7" w:rsidP="000D0951">
            <w:pPr>
              <w:spacing w:after="0" w:line="240" w:lineRule="auto"/>
              <w:jc w:val="right"/>
              <w:rPr>
                <w:rFonts w:eastAsia="Times New Roman"/>
                <w:color w:val="000000"/>
                <w:kern w:val="0"/>
                <w:sz w:val="20"/>
                <w:szCs w:val="20"/>
                <w:lang w:val="en-GB" w:eastAsia="en-GB"/>
              </w:rPr>
            </w:pPr>
            <w:r w:rsidRPr="004D6DAB">
              <w:rPr>
                <w:rFonts w:eastAsia="Times New Roman"/>
                <w:color w:val="000000"/>
                <w:kern w:val="0"/>
                <w:sz w:val="20"/>
                <w:szCs w:val="20"/>
                <w:lang w:val="en-GB" w:eastAsia="en-GB"/>
              </w:rPr>
              <w:t>1,63</w:t>
            </w:r>
          </w:p>
        </w:tc>
      </w:tr>
      <w:tr w:rsidR="003766E7" w:rsidRPr="004D6DAB" w14:paraId="42F46191" w14:textId="77777777" w:rsidTr="00C1032F">
        <w:trPr>
          <w:trHeight w:val="255"/>
        </w:trPr>
        <w:tc>
          <w:tcPr>
            <w:tcW w:w="3356" w:type="dxa"/>
            <w:tcBorders>
              <w:top w:val="single" w:sz="4" w:space="0" w:color="auto"/>
              <w:left w:val="single" w:sz="4" w:space="0" w:color="auto"/>
              <w:bottom w:val="single" w:sz="4" w:space="0" w:color="auto"/>
              <w:right w:val="nil"/>
            </w:tcBorders>
            <w:hideMark/>
          </w:tcPr>
          <w:p w14:paraId="5A4C716F" w14:textId="77777777" w:rsidR="003766E7" w:rsidRPr="004D6DAB" w:rsidRDefault="003766E7" w:rsidP="000D0951">
            <w:pPr>
              <w:spacing w:after="0" w:line="240" w:lineRule="auto"/>
              <w:rPr>
                <w:rFonts w:eastAsia="Times New Roman"/>
                <w:color w:val="000000"/>
                <w:kern w:val="0"/>
                <w:sz w:val="20"/>
                <w:szCs w:val="20"/>
                <w:lang w:eastAsia="en-GB"/>
              </w:rPr>
            </w:pPr>
            <w:r w:rsidRPr="004D6DAB">
              <w:rPr>
                <w:rFonts w:eastAsia="Times New Roman"/>
                <w:color w:val="000000"/>
                <w:kern w:val="0"/>
                <w:sz w:val="20"/>
                <w:szCs w:val="20"/>
                <w:lang w:eastAsia="en-GB"/>
              </w:rPr>
              <w:t>Kiti trumpalaikiai įsipareigojimai</w:t>
            </w:r>
          </w:p>
        </w:tc>
        <w:tc>
          <w:tcPr>
            <w:tcW w:w="1134" w:type="dxa"/>
            <w:tcBorders>
              <w:top w:val="nil"/>
              <w:left w:val="single" w:sz="4" w:space="0" w:color="auto"/>
              <w:bottom w:val="single" w:sz="4" w:space="0" w:color="auto"/>
              <w:right w:val="single" w:sz="4" w:space="0" w:color="auto"/>
            </w:tcBorders>
            <w:hideMark/>
          </w:tcPr>
          <w:p w14:paraId="41A88B1D" w14:textId="77777777" w:rsidR="003766E7" w:rsidRPr="004D6DAB" w:rsidRDefault="003766E7" w:rsidP="000D0951">
            <w:pPr>
              <w:spacing w:after="0" w:line="240" w:lineRule="auto"/>
              <w:jc w:val="right"/>
              <w:rPr>
                <w:rFonts w:eastAsia="Times New Roman"/>
                <w:color w:val="000000"/>
                <w:kern w:val="0"/>
                <w:sz w:val="20"/>
                <w:szCs w:val="20"/>
                <w:lang w:val="en-GB" w:eastAsia="en-GB"/>
              </w:rPr>
            </w:pPr>
            <w:r w:rsidRPr="004D6DAB">
              <w:rPr>
                <w:rFonts w:eastAsia="Times New Roman"/>
                <w:color w:val="000000"/>
                <w:kern w:val="0"/>
                <w:sz w:val="20"/>
                <w:szCs w:val="20"/>
                <w:lang w:val="en-GB" w:eastAsia="en-GB"/>
              </w:rPr>
              <w:t>299,85</w:t>
            </w:r>
          </w:p>
        </w:tc>
        <w:tc>
          <w:tcPr>
            <w:tcW w:w="1317" w:type="dxa"/>
            <w:tcBorders>
              <w:top w:val="nil"/>
              <w:left w:val="nil"/>
              <w:bottom w:val="single" w:sz="4" w:space="0" w:color="auto"/>
              <w:right w:val="nil"/>
            </w:tcBorders>
            <w:noWrap/>
            <w:hideMark/>
          </w:tcPr>
          <w:p w14:paraId="79ED9E90" w14:textId="77777777" w:rsidR="003766E7" w:rsidRPr="004D6DAB" w:rsidRDefault="003766E7" w:rsidP="000D0951">
            <w:pPr>
              <w:spacing w:after="0" w:line="240" w:lineRule="auto"/>
              <w:jc w:val="right"/>
              <w:rPr>
                <w:rFonts w:eastAsia="Times New Roman"/>
                <w:color w:val="000000"/>
                <w:kern w:val="0"/>
                <w:sz w:val="20"/>
                <w:szCs w:val="20"/>
                <w:lang w:val="en-GB" w:eastAsia="en-GB"/>
              </w:rPr>
            </w:pPr>
            <w:r w:rsidRPr="004D6DAB">
              <w:rPr>
                <w:rFonts w:eastAsia="Times New Roman"/>
                <w:color w:val="000000"/>
                <w:kern w:val="0"/>
                <w:sz w:val="20"/>
                <w:szCs w:val="20"/>
                <w:lang w:val="en-GB" w:eastAsia="en-GB"/>
              </w:rPr>
              <w:t>299,85</w:t>
            </w:r>
          </w:p>
        </w:tc>
        <w:tc>
          <w:tcPr>
            <w:tcW w:w="709" w:type="dxa"/>
            <w:tcBorders>
              <w:top w:val="nil"/>
              <w:left w:val="single" w:sz="4" w:space="0" w:color="auto"/>
              <w:bottom w:val="single" w:sz="4" w:space="0" w:color="auto"/>
              <w:right w:val="nil"/>
            </w:tcBorders>
            <w:shd w:val="clear" w:color="000000" w:fill="D0CECE"/>
            <w:noWrap/>
            <w:hideMark/>
          </w:tcPr>
          <w:p w14:paraId="2BE90202" w14:textId="77777777" w:rsidR="003766E7" w:rsidRPr="004D6DAB" w:rsidRDefault="003766E7" w:rsidP="000D0951">
            <w:pPr>
              <w:spacing w:after="0" w:line="240" w:lineRule="auto"/>
              <w:jc w:val="right"/>
              <w:rPr>
                <w:rFonts w:eastAsia="Times New Roman"/>
                <w:color w:val="000000"/>
                <w:kern w:val="0"/>
                <w:sz w:val="20"/>
                <w:szCs w:val="20"/>
                <w:lang w:val="en-GB" w:eastAsia="en-GB"/>
              </w:rPr>
            </w:pPr>
            <w:r w:rsidRPr="004D6DAB">
              <w:rPr>
                <w:rFonts w:eastAsia="Times New Roman"/>
                <w:color w:val="000000"/>
                <w:kern w:val="0"/>
                <w:sz w:val="20"/>
                <w:szCs w:val="20"/>
                <w:lang w:val="en-GB" w:eastAsia="en-GB"/>
              </w:rPr>
              <w:t> </w:t>
            </w:r>
          </w:p>
        </w:tc>
        <w:tc>
          <w:tcPr>
            <w:tcW w:w="1276" w:type="dxa"/>
            <w:tcBorders>
              <w:top w:val="nil"/>
              <w:left w:val="single" w:sz="4" w:space="0" w:color="auto"/>
              <w:bottom w:val="single" w:sz="4" w:space="0" w:color="auto"/>
              <w:right w:val="single" w:sz="4" w:space="0" w:color="auto"/>
            </w:tcBorders>
            <w:noWrap/>
            <w:hideMark/>
          </w:tcPr>
          <w:p w14:paraId="24FEDEC5" w14:textId="77777777" w:rsidR="003766E7" w:rsidRPr="004D6DAB" w:rsidRDefault="003766E7" w:rsidP="000D0951">
            <w:pPr>
              <w:spacing w:after="0" w:line="240" w:lineRule="auto"/>
              <w:jc w:val="right"/>
              <w:rPr>
                <w:rFonts w:eastAsia="Times New Roman"/>
                <w:color w:val="000000"/>
                <w:kern w:val="0"/>
                <w:sz w:val="20"/>
                <w:szCs w:val="20"/>
                <w:lang w:val="en-GB" w:eastAsia="en-GB"/>
              </w:rPr>
            </w:pPr>
            <w:r w:rsidRPr="004D6DAB">
              <w:rPr>
                <w:rFonts w:eastAsia="Times New Roman"/>
                <w:color w:val="000000"/>
                <w:kern w:val="0"/>
                <w:sz w:val="20"/>
                <w:szCs w:val="20"/>
                <w:lang w:val="en-GB" w:eastAsia="en-GB"/>
              </w:rPr>
              <w:t>175,04</w:t>
            </w:r>
          </w:p>
        </w:tc>
        <w:tc>
          <w:tcPr>
            <w:tcW w:w="1134" w:type="dxa"/>
            <w:tcBorders>
              <w:top w:val="nil"/>
              <w:left w:val="nil"/>
              <w:bottom w:val="single" w:sz="4" w:space="0" w:color="auto"/>
              <w:right w:val="single" w:sz="4" w:space="0" w:color="auto"/>
            </w:tcBorders>
            <w:noWrap/>
            <w:hideMark/>
          </w:tcPr>
          <w:p w14:paraId="60B4EF73" w14:textId="77777777" w:rsidR="003766E7" w:rsidRPr="004D6DAB" w:rsidRDefault="003766E7" w:rsidP="000D0951">
            <w:pPr>
              <w:spacing w:after="0" w:line="240" w:lineRule="auto"/>
              <w:jc w:val="right"/>
              <w:rPr>
                <w:rFonts w:eastAsia="Times New Roman"/>
                <w:color w:val="000000"/>
                <w:kern w:val="0"/>
                <w:sz w:val="20"/>
                <w:szCs w:val="20"/>
                <w:lang w:val="en-GB" w:eastAsia="en-GB"/>
              </w:rPr>
            </w:pPr>
            <w:r w:rsidRPr="004D6DAB">
              <w:rPr>
                <w:rFonts w:eastAsia="Times New Roman"/>
                <w:color w:val="000000"/>
                <w:kern w:val="0"/>
                <w:sz w:val="20"/>
                <w:szCs w:val="20"/>
                <w:lang w:val="en-GB" w:eastAsia="en-GB"/>
              </w:rPr>
              <w:t>-124,81</w:t>
            </w:r>
          </w:p>
        </w:tc>
        <w:tc>
          <w:tcPr>
            <w:tcW w:w="992" w:type="dxa"/>
            <w:tcBorders>
              <w:top w:val="nil"/>
              <w:left w:val="nil"/>
              <w:bottom w:val="single" w:sz="4" w:space="0" w:color="auto"/>
              <w:right w:val="single" w:sz="4" w:space="0" w:color="auto"/>
            </w:tcBorders>
            <w:noWrap/>
            <w:hideMark/>
          </w:tcPr>
          <w:p w14:paraId="1852FE59" w14:textId="77777777" w:rsidR="003766E7" w:rsidRPr="004D6DAB" w:rsidRDefault="003766E7" w:rsidP="000D0951">
            <w:pPr>
              <w:spacing w:after="0" w:line="240" w:lineRule="auto"/>
              <w:jc w:val="right"/>
              <w:rPr>
                <w:rFonts w:eastAsia="Times New Roman"/>
                <w:color w:val="000000"/>
                <w:kern w:val="0"/>
                <w:sz w:val="20"/>
                <w:szCs w:val="20"/>
                <w:lang w:val="en-GB" w:eastAsia="en-GB"/>
              </w:rPr>
            </w:pPr>
            <w:r w:rsidRPr="004D6DAB">
              <w:rPr>
                <w:rFonts w:eastAsia="Times New Roman"/>
                <w:color w:val="000000"/>
                <w:kern w:val="0"/>
                <w:sz w:val="20"/>
                <w:szCs w:val="20"/>
                <w:lang w:val="en-GB" w:eastAsia="en-GB"/>
              </w:rPr>
              <w:t>-41,62</w:t>
            </w:r>
          </w:p>
        </w:tc>
      </w:tr>
      <w:tr w:rsidR="003766E7" w:rsidRPr="004D6DAB" w14:paraId="1512AB5D" w14:textId="77777777" w:rsidTr="00C1032F">
        <w:trPr>
          <w:trHeight w:val="255"/>
        </w:trPr>
        <w:tc>
          <w:tcPr>
            <w:tcW w:w="3356" w:type="dxa"/>
            <w:tcBorders>
              <w:top w:val="single" w:sz="4" w:space="0" w:color="auto"/>
              <w:left w:val="single" w:sz="4" w:space="0" w:color="auto"/>
              <w:bottom w:val="single" w:sz="4" w:space="0" w:color="auto"/>
              <w:right w:val="nil"/>
            </w:tcBorders>
            <w:hideMark/>
          </w:tcPr>
          <w:p w14:paraId="344FCB39" w14:textId="77777777" w:rsidR="003766E7" w:rsidRPr="004D6DAB" w:rsidRDefault="003766E7" w:rsidP="000D0951">
            <w:pPr>
              <w:spacing w:after="0" w:line="240" w:lineRule="auto"/>
              <w:rPr>
                <w:rFonts w:eastAsia="Times New Roman"/>
                <w:b/>
                <w:bCs/>
                <w:color w:val="000000"/>
                <w:kern w:val="0"/>
                <w:sz w:val="20"/>
                <w:szCs w:val="20"/>
                <w:lang w:eastAsia="en-GB"/>
              </w:rPr>
            </w:pPr>
            <w:r w:rsidRPr="004D6DAB">
              <w:rPr>
                <w:rFonts w:eastAsia="Times New Roman"/>
                <w:b/>
                <w:bCs/>
                <w:color w:val="000000"/>
                <w:kern w:val="0"/>
                <w:sz w:val="20"/>
                <w:szCs w:val="20"/>
                <w:lang w:eastAsia="en-GB"/>
              </w:rPr>
              <w:t>GRYNASIS TURTAS</w:t>
            </w:r>
          </w:p>
        </w:tc>
        <w:tc>
          <w:tcPr>
            <w:tcW w:w="1134" w:type="dxa"/>
            <w:tcBorders>
              <w:top w:val="nil"/>
              <w:left w:val="single" w:sz="4" w:space="0" w:color="auto"/>
              <w:bottom w:val="single" w:sz="4" w:space="0" w:color="auto"/>
              <w:right w:val="single" w:sz="4" w:space="0" w:color="auto"/>
            </w:tcBorders>
            <w:hideMark/>
          </w:tcPr>
          <w:p w14:paraId="7434117C" w14:textId="77777777" w:rsidR="003766E7" w:rsidRPr="004D6DAB" w:rsidRDefault="003766E7" w:rsidP="000D0951">
            <w:pPr>
              <w:spacing w:after="0" w:line="240" w:lineRule="auto"/>
              <w:jc w:val="right"/>
              <w:rPr>
                <w:rFonts w:eastAsia="Times New Roman"/>
                <w:b/>
                <w:bCs/>
                <w:color w:val="000000"/>
                <w:kern w:val="0"/>
                <w:sz w:val="20"/>
                <w:szCs w:val="20"/>
                <w:lang w:val="en-GB" w:eastAsia="en-GB"/>
              </w:rPr>
            </w:pPr>
            <w:r w:rsidRPr="004D6DAB">
              <w:rPr>
                <w:rFonts w:eastAsia="Times New Roman"/>
                <w:b/>
                <w:bCs/>
                <w:color w:val="000000"/>
                <w:kern w:val="0"/>
                <w:sz w:val="20"/>
                <w:szCs w:val="20"/>
                <w:lang w:val="en-GB" w:eastAsia="en-GB"/>
              </w:rPr>
              <w:t>66 723,18</w:t>
            </w:r>
          </w:p>
        </w:tc>
        <w:tc>
          <w:tcPr>
            <w:tcW w:w="1317" w:type="dxa"/>
            <w:tcBorders>
              <w:top w:val="nil"/>
              <w:left w:val="nil"/>
              <w:bottom w:val="single" w:sz="4" w:space="0" w:color="auto"/>
              <w:right w:val="nil"/>
            </w:tcBorders>
            <w:noWrap/>
            <w:hideMark/>
          </w:tcPr>
          <w:p w14:paraId="0C8FC2B4" w14:textId="77777777" w:rsidR="003766E7" w:rsidRPr="004D6DAB" w:rsidRDefault="003766E7" w:rsidP="000D0951">
            <w:pPr>
              <w:spacing w:after="0" w:line="240" w:lineRule="auto"/>
              <w:jc w:val="right"/>
              <w:rPr>
                <w:rFonts w:eastAsia="Times New Roman"/>
                <w:b/>
                <w:bCs/>
                <w:color w:val="000000"/>
                <w:kern w:val="0"/>
                <w:sz w:val="20"/>
                <w:szCs w:val="20"/>
                <w:lang w:val="en-GB" w:eastAsia="en-GB"/>
              </w:rPr>
            </w:pPr>
            <w:r w:rsidRPr="004D6DAB">
              <w:rPr>
                <w:rFonts w:eastAsia="Times New Roman"/>
                <w:b/>
                <w:bCs/>
                <w:color w:val="000000"/>
                <w:kern w:val="0"/>
                <w:sz w:val="20"/>
                <w:szCs w:val="20"/>
                <w:lang w:val="en-GB" w:eastAsia="en-GB"/>
              </w:rPr>
              <w:t>66 723,18</w:t>
            </w:r>
          </w:p>
        </w:tc>
        <w:tc>
          <w:tcPr>
            <w:tcW w:w="709" w:type="dxa"/>
            <w:tcBorders>
              <w:top w:val="nil"/>
              <w:left w:val="single" w:sz="4" w:space="0" w:color="auto"/>
              <w:bottom w:val="single" w:sz="4" w:space="0" w:color="auto"/>
              <w:right w:val="nil"/>
            </w:tcBorders>
            <w:shd w:val="clear" w:color="000000" w:fill="D0CECE"/>
            <w:noWrap/>
            <w:hideMark/>
          </w:tcPr>
          <w:p w14:paraId="022D223A" w14:textId="77777777" w:rsidR="003766E7" w:rsidRPr="004D6DAB" w:rsidRDefault="003766E7" w:rsidP="000D0951">
            <w:pPr>
              <w:spacing w:after="0" w:line="240" w:lineRule="auto"/>
              <w:jc w:val="right"/>
              <w:rPr>
                <w:rFonts w:eastAsia="Times New Roman"/>
                <w:b/>
                <w:bCs/>
                <w:color w:val="000000"/>
                <w:kern w:val="0"/>
                <w:sz w:val="20"/>
                <w:szCs w:val="20"/>
                <w:lang w:val="en-GB" w:eastAsia="en-GB"/>
              </w:rPr>
            </w:pPr>
            <w:r w:rsidRPr="004D6DAB">
              <w:rPr>
                <w:rFonts w:eastAsia="Times New Roman"/>
                <w:b/>
                <w:bCs/>
                <w:color w:val="000000"/>
                <w:kern w:val="0"/>
                <w:sz w:val="20"/>
                <w:szCs w:val="20"/>
                <w:lang w:val="en-GB" w:eastAsia="en-GB"/>
              </w:rPr>
              <w:t>0,00</w:t>
            </w:r>
          </w:p>
        </w:tc>
        <w:tc>
          <w:tcPr>
            <w:tcW w:w="1276" w:type="dxa"/>
            <w:tcBorders>
              <w:top w:val="nil"/>
              <w:left w:val="single" w:sz="4" w:space="0" w:color="auto"/>
              <w:bottom w:val="single" w:sz="4" w:space="0" w:color="auto"/>
              <w:right w:val="single" w:sz="4" w:space="0" w:color="auto"/>
            </w:tcBorders>
            <w:noWrap/>
            <w:hideMark/>
          </w:tcPr>
          <w:p w14:paraId="1886AC57" w14:textId="77777777" w:rsidR="003766E7" w:rsidRPr="004D6DAB" w:rsidRDefault="003766E7" w:rsidP="000D0951">
            <w:pPr>
              <w:spacing w:after="0" w:line="240" w:lineRule="auto"/>
              <w:jc w:val="right"/>
              <w:rPr>
                <w:rFonts w:eastAsia="Times New Roman"/>
                <w:b/>
                <w:bCs/>
                <w:color w:val="000000"/>
                <w:kern w:val="0"/>
                <w:sz w:val="20"/>
                <w:szCs w:val="20"/>
                <w:lang w:val="en-GB" w:eastAsia="en-GB"/>
              </w:rPr>
            </w:pPr>
            <w:r w:rsidRPr="004D6DAB">
              <w:rPr>
                <w:rFonts w:eastAsia="Times New Roman"/>
                <w:b/>
                <w:bCs/>
                <w:color w:val="000000"/>
                <w:kern w:val="0"/>
                <w:sz w:val="20"/>
                <w:szCs w:val="20"/>
                <w:lang w:val="en-GB" w:eastAsia="en-GB"/>
              </w:rPr>
              <w:t>66 331,70</w:t>
            </w:r>
          </w:p>
        </w:tc>
        <w:tc>
          <w:tcPr>
            <w:tcW w:w="1134" w:type="dxa"/>
            <w:tcBorders>
              <w:top w:val="nil"/>
              <w:left w:val="nil"/>
              <w:bottom w:val="single" w:sz="4" w:space="0" w:color="auto"/>
              <w:right w:val="single" w:sz="4" w:space="0" w:color="auto"/>
            </w:tcBorders>
            <w:noWrap/>
            <w:hideMark/>
          </w:tcPr>
          <w:p w14:paraId="018E51F7" w14:textId="77777777" w:rsidR="003766E7" w:rsidRPr="004D6DAB" w:rsidRDefault="003766E7" w:rsidP="000D0951">
            <w:pPr>
              <w:spacing w:after="0" w:line="240" w:lineRule="auto"/>
              <w:jc w:val="right"/>
              <w:rPr>
                <w:rFonts w:eastAsia="Times New Roman"/>
                <w:b/>
                <w:bCs/>
                <w:color w:val="000000"/>
                <w:kern w:val="0"/>
                <w:sz w:val="20"/>
                <w:szCs w:val="20"/>
                <w:lang w:val="en-GB" w:eastAsia="en-GB"/>
              </w:rPr>
            </w:pPr>
            <w:r w:rsidRPr="004D6DAB">
              <w:rPr>
                <w:rFonts w:eastAsia="Times New Roman"/>
                <w:b/>
                <w:bCs/>
                <w:color w:val="000000"/>
                <w:kern w:val="0"/>
                <w:sz w:val="20"/>
                <w:szCs w:val="20"/>
                <w:lang w:val="en-GB" w:eastAsia="en-GB"/>
              </w:rPr>
              <w:t>-391,48</w:t>
            </w:r>
          </w:p>
        </w:tc>
        <w:tc>
          <w:tcPr>
            <w:tcW w:w="992" w:type="dxa"/>
            <w:tcBorders>
              <w:top w:val="nil"/>
              <w:left w:val="nil"/>
              <w:bottom w:val="single" w:sz="4" w:space="0" w:color="auto"/>
              <w:right w:val="single" w:sz="4" w:space="0" w:color="auto"/>
            </w:tcBorders>
            <w:noWrap/>
            <w:hideMark/>
          </w:tcPr>
          <w:p w14:paraId="4BEB185E" w14:textId="77777777" w:rsidR="003766E7" w:rsidRPr="004D6DAB" w:rsidRDefault="003766E7" w:rsidP="000D0951">
            <w:pPr>
              <w:spacing w:after="0" w:line="240" w:lineRule="auto"/>
              <w:jc w:val="right"/>
              <w:rPr>
                <w:rFonts w:eastAsia="Times New Roman"/>
                <w:color w:val="000000"/>
                <w:kern w:val="0"/>
                <w:sz w:val="20"/>
                <w:szCs w:val="20"/>
                <w:lang w:val="en-GB" w:eastAsia="en-GB"/>
              </w:rPr>
            </w:pPr>
            <w:r w:rsidRPr="004D6DAB">
              <w:rPr>
                <w:rFonts w:eastAsia="Times New Roman"/>
                <w:color w:val="000000"/>
                <w:kern w:val="0"/>
                <w:sz w:val="20"/>
                <w:szCs w:val="20"/>
                <w:lang w:val="en-GB" w:eastAsia="en-GB"/>
              </w:rPr>
              <w:t>-0,59</w:t>
            </w:r>
          </w:p>
        </w:tc>
      </w:tr>
      <w:tr w:rsidR="003766E7" w:rsidRPr="004D6DAB" w14:paraId="1B2BA0AD" w14:textId="77777777" w:rsidTr="00C1032F">
        <w:trPr>
          <w:trHeight w:val="255"/>
        </w:trPr>
        <w:tc>
          <w:tcPr>
            <w:tcW w:w="3356" w:type="dxa"/>
            <w:tcBorders>
              <w:top w:val="single" w:sz="4" w:space="0" w:color="auto"/>
              <w:left w:val="single" w:sz="4" w:space="0" w:color="auto"/>
              <w:bottom w:val="single" w:sz="4" w:space="0" w:color="auto"/>
              <w:right w:val="nil"/>
            </w:tcBorders>
            <w:hideMark/>
          </w:tcPr>
          <w:p w14:paraId="0844CC3B" w14:textId="77777777" w:rsidR="003766E7" w:rsidRPr="004D6DAB" w:rsidRDefault="003766E7" w:rsidP="000D0951">
            <w:pPr>
              <w:spacing w:after="0" w:line="240" w:lineRule="auto"/>
              <w:rPr>
                <w:rFonts w:eastAsia="Times New Roman"/>
                <w:color w:val="000000"/>
                <w:kern w:val="0"/>
                <w:sz w:val="20"/>
                <w:szCs w:val="20"/>
                <w:lang w:eastAsia="en-GB"/>
              </w:rPr>
            </w:pPr>
            <w:r w:rsidRPr="004D6DAB">
              <w:rPr>
                <w:rFonts w:eastAsia="Times New Roman"/>
                <w:color w:val="000000"/>
                <w:kern w:val="0"/>
                <w:sz w:val="20"/>
                <w:szCs w:val="20"/>
                <w:lang w:eastAsia="en-GB"/>
              </w:rPr>
              <w:t>Dalininkų kapitalas</w:t>
            </w:r>
          </w:p>
        </w:tc>
        <w:tc>
          <w:tcPr>
            <w:tcW w:w="1134" w:type="dxa"/>
            <w:tcBorders>
              <w:top w:val="nil"/>
              <w:left w:val="single" w:sz="4" w:space="0" w:color="auto"/>
              <w:bottom w:val="single" w:sz="4" w:space="0" w:color="auto"/>
              <w:right w:val="single" w:sz="4" w:space="0" w:color="auto"/>
            </w:tcBorders>
            <w:hideMark/>
          </w:tcPr>
          <w:p w14:paraId="525BA4D0" w14:textId="77777777" w:rsidR="003766E7" w:rsidRPr="004D6DAB" w:rsidRDefault="003766E7" w:rsidP="000D0951">
            <w:pPr>
              <w:spacing w:after="0" w:line="240" w:lineRule="auto"/>
              <w:rPr>
                <w:rFonts w:eastAsia="Times New Roman"/>
                <w:color w:val="000000"/>
                <w:kern w:val="0"/>
                <w:sz w:val="20"/>
                <w:szCs w:val="20"/>
                <w:lang w:val="en-GB" w:eastAsia="en-GB"/>
              </w:rPr>
            </w:pPr>
            <w:r w:rsidRPr="004D6DAB">
              <w:rPr>
                <w:rFonts w:eastAsia="Times New Roman"/>
                <w:color w:val="000000"/>
                <w:kern w:val="0"/>
                <w:sz w:val="20"/>
                <w:szCs w:val="20"/>
                <w:lang w:val="en-GB" w:eastAsia="en-GB"/>
              </w:rPr>
              <w:t> </w:t>
            </w:r>
          </w:p>
        </w:tc>
        <w:tc>
          <w:tcPr>
            <w:tcW w:w="1317" w:type="dxa"/>
            <w:tcBorders>
              <w:top w:val="nil"/>
              <w:left w:val="nil"/>
              <w:bottom w:val="single" w:sz="4" w:space="0" w:color="auto"/>
              <w:right w:val="nil"/>
            </w:tcBorders>
            <w:noWrap/>
            <w:hideMark/>
          </w:tcPr>
          <w:p w14:paraId="20CE8DF1" w14:textId="77777777" w:rsidR="003766E7" w:rsidRPr="004D6DAB" w:rsidRDefault="003766E7" w:rsidP="000D0951">
            <w:pPr>
              <w:spacing w:after="0" w:line="240" w:lineRule="auto"/>
              <w:jc w:val="right"/>
              <w:rPr>
                <w:rFonts w:eastAsia="Times New Roman"/>
                <w:color w:val="000000"/>
                <w:kern w:val="0"/>
                <w:sz w:val="20"/>
                <w:szCs w:val="20"/>
                <w:lang w:val="en-GB" w:eastAsia="en-GB"/>
              </w:rPr>
            </w:pPr>
            <w:r w:rsidRPr="004D6DAB">
              <w:rPr>
                <w:rFonts w:eastAsia="Times New Roman"/>
                <w:color w:val="000000"/>
                <w:kern w:val="0"/>
                <w:sz w:val="20"/>
                <w:szCs w:val="20"/>
                <w:lang w:val="en-GB" w:eastAsia="en-GB"/>
              </w:rPr>
              <w:t>0,00</w:t>
            </w:r>
          </w:p>
        </w:tc>
        <w:tc>
          <w:tcPr>
            <w:tcW w:w="709" w:type="dxa"/>
            <w:tcBorders>
              <w:top w:val="nil"/>
              <w:left w:val="single" w:sz="4" w:space="0" w:color="auto"/>
              <w:bottom w:val="single" w:sz="4" w:space="0" w:color="auto"/>
              <w:right w:val="nil"/>
            </w:tcBorders>
            <w:shd w:val="clear" w:color="000000" w:fill="D0CECE"/>
            <w:noWrap/>
            <w:hideMark/>
          </w:tcPr>
          <w:p w14:paraId="2F2809E1" w14:textId="77777777" w:rsidR="003766E7" w:rsidRPr="004D6DAB" w:rsidRDefault="003766E7" w:rsidP="000D0951">
            <w:pPr>
              <w:spacing w:after="0" w:line="240" w:lineRule="auto"/>
              <w:jc w:val="right"/>
              <w:rPr>
                <w:rFonts w:eastAsia="Times New Roman"/>
                <w:color w:val="000000"/>
                <w:kern w:val="0"/>
                <w:sz w:val="20"/>
                <w:szCs w:val="20"/>
                <w:lang w:val="en-GB" w:eastAsia="en-GB"/>
              </w:rPr>
            </w:pPr>
            <w:r w:rsidRPr="004D6DAB">
              <w:rPr>
                <w:rFonts w:eastAsia="Times New Roman"/>
                <w:color w:val="000000"/>
                <w:kern w:val="0"/>
                <w:sz w:val="20"/>
                <w:szCs w:val="20"/>
                <w:lang w:val="en-GB" w:eastAsia="en-GB"/>
              </w:rPr>
              <w:t> </w:t>
            </w:r>
          </w:p>
        </w:tc>
        <w:tc>
          <w:tcPr>
            <w:tcW w:w="1276" w:type="dxa"/>
            <w:tcBorders>
              <w:top w:val="nil"/>
              <w:left w:val="single" w:sz="4" w:space="0" w:color="auto"/>
              <w:bottom w:val="single" w:sz="4" w:space="0" w:color="auto"/>
              <w:right w:val="single" w:sz="4" w:space="0" w:color="auto"/>
            </w:tcBorders>
            <w:noWrap/>
            <w:hideMark/>
          </w:tcPr>
          <w:p w14:paraId="2E0FC07A" w14:textId="77777777" w:rsidR="003766E7" w:rsidRPr="004D6DAB" w:rsidRDefault="003766E7" w:rsidP="000D0951">
            <w:pPr>
              <w:spacing w:after="0" w:line="240" w:lineRule="auto"/>
              <w:jc w:val="right"/>
              <w:rPr>
                <w:rFonts w:eastAsia="Times New Roman"/>
                <w:color w:val="000000"/>
                <w:kern w:val="0"/>
                <w:sz w:val="20"/>
                <w:szCs w:val="20"/>
                <w:lang w:val="en-GB" w:eastAsia="en-GB"/>
              </w:rPr>
            </w:pPr>
            <w:r w:rsidRPr="004D6DAB">
              <w:rPr>
                <w:rFonts w:eastAsia="Times New Roman"/>
                <w:color w:val="000000"/>
                <w:kern w:val="0"/>
                <w:sz w:val="20"/>
                <w:szCs w:val="20"/>
                <w:lang w:val="en-GB" w:eastAsia="en-GB"/>
              </w:rPr>
              <w:t>0,00</w:t>
            </w:r>
          </w:p>
        </w:tc>
        <w:tc>
          <w:tcPr>
            <w:tcW w:w="1134" w:type="dxa"/>
            <w:tcBorders>
              <w:top w:val="nil"/>
              <w:left w:val="nil"/>
              <w:bottom w:val="single" w:sz="4" w:space="0" w:color="auto"/>
              <w:right w:val="single" w:sz="4" w:space="0" w:color="auto"/>
            </w:tcBorders>
            <w:noWrap/>
            <w:hideMark/>
          </w:tcPr>
          <w:p w14:paraId="2D57C397" w14:textId="77777777" w:rsidR="003766E7" w:rsidRPr="004D6DAB" w:rsidRDefault="003766E7" w:rsidP="000D0951">
            <w:pPr>
              <w:spacing w:after="0" w:line="240" w:lineRule="auto"/>
              <w:jc w:val="right"/>
              <w:rPr>
                <w:rFonts w:eastAsia="Times New Roman"/>
                <w:color w:val="000000"/>
                <w:kern w:val="0"/>
                <w:sz w:val="20"/>
                <w:szCs w:val="20"/>
                <w:lang w:val="en-GB" w:eastAsia="en-GB"/>
              </w:rPr>
            </w:pPr>
            <w:r w:rsidRPr="004D6DAB">
              <w:rPr>
                <w:rFonts w:eastAsia="Times New Roman"/>
                <w:color w:val="000000"/>
                <w:kern w:val="0"/>
                <w:sz w:val="20"/>
                <w:szCs w:val="20"/>
                <w:lang w:val="en-GB" w:eastAsia="en-GB"/>
              </w:rPr>
              <w:t>0,00</w:t>
            </w:r>
          </w:p>
        </w:tc>
        <w:tc>
          <w:tcPr>
            <w:tcW w:w="992" w:type="dxa"/>
            <w:tcBorders>
              <w:top w:val="nil"/>
              <w:left w:val="nil"/>
              <w:bottom w:val="single" w:sz="4" w:space="0" w:color="auto"/>
              <w:right w:val="single" w:sz="4" w:space="0" w:color="auto"/>
            </w:tcBorders>
            <w:noWrap/>
            <w:hideMark/>
          </w:tcPr>
          <w:p w14:paraId="1AF74555" w14:textId="77777777" w:rsidR="003766E7" w:rsidRPr="004D6DAB" w:rsidRDefault="003766E7" w:rsidP="000D0951">
            <w:pPr>
              <w:spacing w:after="0" w:line="240" w:lineRule="auto"/>
              <w:rPr>
                <w:rFonts w:eastAsia="Times New Roman"/>
                <w:color w:val="000000"/>
                <w:kern w:val="0"/>
                <w:sz w:val="20"/>
                <w:szCs w:val="20"/>
                <w:lang w:val="en-GB" w:eastAsia="en-GB"/>
              </w:rPr>
            </w:pPr>
            <w:r w:rsidRPr="004D6DAB">
              <w:rPr>
                <w:rFonts w:eastAsia="Times New Roman"/>
                <w:color w:val="000000"/>
                <w:kern w:val="0"/>
                <w:sz w:val="20"/>
                <w:szCs w:val="20"/>
                <w:lang w:val="en-GB" w:eastAsia="en-GB"/>
              </w:rPr>
              <w:t> </w:t>
            </w:r>
          </w:p>
        </w:tc>
      </w:tr>
      <w:tr w:rsidR="003766E7" w:rsidRPr="004D6DAB" w14:paraId="4744610E" w14:textId="77777777" w:rsidTr="00C1032F">
        <w:trPr>
          <w:trHeight w:val="255"/>
        </w:trPr>
        <w:tc>
          <w:tcPr>
            <w:tcW w:w="3356" w:type="dxa"/>
            <w:tcBorders>
              <w:top w:val="single" w:sz="4" w:space="0" w:color="auto"/>
              <w:left w:val="single" w:sz="4" w:space="0" w:color="auto"/>
              <w:bottom w:val="single" w:sz="4" w:space="0" w:color="auto"/>
              <w:right w:val="nil"/>
            </w:tcBorders>
            <w:hideMark/>
          </w:tcPr>
          <w:p w14:paraId="73BFDBAB" w14:textId="77777777" w:rsidR="003766E7" w:rsidRPr="004D6DAB" w:rsidRDefault="003766E7" w:rsidP="000D0951">
            <w:pPr>
              <w:spacing w:after="0" w:line="240" w:lineRule="auto"/>
              <w:rPr>
                <w:rFonts w:eastAsia="Times New Roman"/>
                <w:color w:val="000000"/>
                <w:kern w:val="0"/>
                <w:sz w:val="20"/>
                <w:szCs w:val="20"/>
                <w:lang w:eastAsia="en-GB"/>
              </w:rPr>
            </w:pPr>
            <w:r w:rsidRPr="004D6DAB">
              <w:rPr>
                <w:rFonts w:eastAsia="Times New Roman"/>
                <w:color w:val="000000"/>
                <w:kern w:val="0"/>
                <w:sz w:val="20"/>
                <w:szCs w:val="20"/>
                <w:lang w:eastAsia="en-GB"/>
              </w:rPr>
              <w:t>Rezervai</w:t>
            </w:r>
          </w:p>
        </w:tc>
        <w:tc>
          <w:tcPr>
            <w:tcW w:w="1134" w:type="dxa"/>
            <w:tcBorders>
              <w:top w:val="nil"/>
              <w:left w:val="single" w:sz="4" w:space="0" w:color="auto"/>
              <w:bottom w:val="single" w:sz="4" w:space="0" w:color="auto"/>
              <w:right w:val="single" w:sz="4" w:space="0" w:color="auto"/>
            </w:tcBorders>
            <w:hideMark/>
          </w:tcPr>
          <w:p w14:paraId="225B329F" w14:textId="77777777" w:rsidR="003766E7" w:rsidRPr="004D6DAB" w:rsidRDefault="003766E7" w:rsidP="000D0951">
            <w:pPr>
              <w:spacing w:after="0" w:line="240" w:lineRule="auto"/>
              <w:jc w:val="right"/>
              <w:rPr>
                <w:rFonts w:eastAsia="Times New Roman"/>
                <w:color w:val="000000"/>
                <w:kern w:val="0"/>
                <w:sz w:val="20"/>
                <w:szCs w:val="20"/>
                <w:lang w:val="en-GB" w:eastAsia="en-GB"/>
              </w:rPr>
            </w:pPr>
            <w:r w:rsidRPr="004D6DAB">
              <w:rPr>
                <w:rFonts w:eastAsia="Times New Roman"/>
                <w:color w:val="000000"/>
                <w:kern w:val="0"/>
                <w:sz w:val="20"/>
                <w:szCs w:val="20"/>
                <w:lang w:val="en-GB" w:eastAsia="en-GB"/>
              </w:rPr>
              <w:t>6 672,23</w:t>
            </w:r>
          </w:p>
        </w:tc>
        <w:tc>
          <w:tcPr>
            <w:tcW w:w="1317" w:type="dxa"/>
            <w:tcBorders>
              <w:top w:val="nil"/>
              <w:left w:val="nil"/>
              <w:bottom w:val="single" w:sz="4" w:space="0" w:color="auto"/>
              <w:right w:val="nil"/>
            </w:tcBorders>
            <w:noWrap/>
            <w:hideMark/>
          </w:tcPr>
          <w:p w14:paraId="1FB1CF36" w14:textId="77777777" w:rsidR="003766E7" w:rsidRPr="004D6DAB" w:rsidRDefault="003766E7" w:rsidP="000D0951">
            <w:pPr>
              <w:spacing w:after="0" w:line="240" w:lineRule="auto"/>
              <w:jc w:val="right"/>
              <w:rPr>
                <w:rFonts w:eastAsia="Times New Roman"/>
                <w:color w:val="000000"/>
                <w:kern w:val="0"/>
                <w:sz w:val="20"/>
                <w:szCs w:val="20"/>
                <w:lang w:val="en-GB" w:eastAsia="en-GB"/>
              </w:rPr>
            </w:pPr>
            <w:r w:rsidRPr="004D6DAB">
              <w:rPr>
                <w:rFonts w:eastAsia="Times New Roman"/>
                <w:color w:val="000000"/>
                <w:kern w:val="0"/>
                <w:sz w:val="20"/>
                <w:szCs w:val="20"/>
                <w:lang w:val="en-GB" w:eastAsia="en-GB"/>
              </w:rPr>
              <w:t>6 672,23</w:t>
            </w:r>
          </w:p>
        </w:tc>
        <w:tc>
          <w:tcPr>
            <w:tcW w:w="709" w:type="dxa"/>
            <w:tcBorders>
              <w:top w:val="nil"/>
              <w:left w:val="single" w:sz="4" w:space="0" w:color="auto"/>
              <w:bottom w:val="single" w:sz="4" w:space="0" w:color="auto"/>
              <w:right w:val="nil"/>
            </w:tcBorders>
            <w:shd w:val="clear" w:color="000000" w:fill="D0CECE"/>
            <w:noWrap/>
            <w:hideMark/>
          </w:tcPr>
          <w:p w14:paraId="03670F1B" w14:textId="77777777" w:rsidR="003766E7" w:rsidRPr="004D6DAB" w:rsidRDefault="003766E7" w:rsidP="000D0951">
            <w:pPr>
              <w:spacing w:after="0" w:line="240" w:lineRule="auto"/>
              <w:jc w:val="right"/>
              <w:rPr>
                <w:rFonts w:eastAsia="Times New Roman"/>
                <w:color w:val="000000"/>
                <w:kern w:val="0"/>
                <w:sz w:val="20"/>
                <w:szCs w:val="20"/>
                <w:lang w:val="en-GB" w:eastAsia="en-GB"/>
              </w:rPr>
            </w:pPr>
            <w:r w:rsidRPr="004D6DAB">
              <w:rPr>
                <w:rFonts w:eastAsia="Times New Roman"/>
                <w:color w:val="000000"/>
                <w:kern w:val="0"/>
                <w:sz w:val="20"/>
                <w:szCs w:val="20"/>
                <w:lang w:val="en-GB" w:eastAsia="en-GB"/>
              </w:rPr>
              <w:t> </w:t>
            </w:r>
          </w:p>
        </w:tc>
        <w:tc>
          <w:tcPr>
            <w:tcW w:w="1276" w:type="dxa"/>
            <w:tcBorders>
              <w:top w:val="nil"/>
              <w:left w:val="single" w:sz="4" w:space="0" w:color="auto"/>
              <w:bottom w:val="single" w:sz="4" w:space="0" w:color="auto"/>
              <w:right w:val="single" w:sz="4" w:space="0" w:color="auto"/>
            </w:tcBorders>
            <w:noWrap/>
            <w:hideMark/>
          </w:tcPr>
          <w:p w14:paraId="23BB3309" w14:textId="77777777" w:rsidR="003766E7" w:rsidRPr="004D6DAB" w:rsidRDefault="003766E7" w:rsidP="000D0951">
            <w:pPr>
              <w:spacing w:after="0" w:line="240" w:lineRule="auto"/>
              <w:jc w:val="right"/>
              <w:rPr>
                <w:rFonts w:eastAsia="Times New Roman"/>
                <w:color w:val="000000"/>
                <w:kern w:val="0"/>
                <w:sz w:val="20"/>
                <w:szCs w:val="20"/>
                <w:lang w:val="en-GB" w:eastAsia="en-GB"/>
              </w:rPr>
            </w:pPr>
            <w:r w:rsidRPr="004D6DAB">
              <w:rPr>
                <w:rFonts w:eastAsia="Times New Roman"/>
                <w:color w:val="000000"/>
                <w:kern w:val="0"/>
                <w:sz w:val="20"/>
                <w:szCs w:val="20"/>
                <w:lang w:val="en-GB" w:eastAsia="en-GB"/>
              </w:rPr>
              <w:t>6 771,27</w:t>
            </w:r>
          </w:p>
        </w:tc>
        <w:tc>
          <w:tcPr>
            <w:tcW w:w="1134" w:type="dxa"/>
            <w:tcBorders>
              <w:top w:val="nil"/>
              <w:left w:val="nil"/>
              <w:bottom w:val="single" w:sz="4" w:space="0" w:color="auto"/>
              <w:right w:val="single" w:sz="4" w:space="0" w:color="auto"/>
            </w:tcBorders>
            <w:noWrap/>
            <w:hideMark/>
          </w:tcPr>
          <w:p w14:paraId="5FA1AAE6" w14:textId="77777777" w:rsidR="003766E7" w:rsidRPr="004D6DAB" w:rsidRDefault="003766E7" w:rsidP="000D0951">
            <w:pPr>
              <w:spacing w:after="0" w:line="240" w:lineRule="auto"/>
              <w:jc w:val="right"/>
              <w:rPr>
                <w:rFonts w:eastAsia="Times New Roman"/>
                <w:color w:val="000000"/>
                <w:kern w:val="0"/>
                <w:sz w:val="20"/>
                <w:szCs w:val="20"/>
                <w:lang w:val="en-GB" w:eastAsia="en-GB"/>
              </w:rPr>
            </w:pPr>
            <w:r w:rsidRPr="004D6DAB">
              <w:rPr>
                <w:rFonts w:eastAsia="Times New Roman"/>
                <w:color w:val="000000"/>
                <w:kern w:val="0"/>
                <w:sz w:val="20"/>
                <w:szCs w:val="20"/>
                <w:lang w:val="en-GB" w:eastAsia="en-GB"/>
              </w:rPr>
              <w:t>99,04</w:t>
            </w:r>
          </w:p>
        </w:tc>
        <w:tc>
          <w:tcPr>
            <w:tcW w:w="992" w:type="dxa"/>
            <w:tcBorders>
              <w:top w:val="nil"/>
              <w:left w:val="nil"/>
              <w:bottom w:val="single" w:sz="4" w:space="0" w:color="auto"/>
              <w:right w:val="single" w:sz="4" w:space="0" w:color="auto"/>
            </w:tcBorders>
            <w:noWrap/>
            <w:hideMark/>
          </w:tcPr>
          <w:p w14:paraId="58261019" w14:textId="77777777" w:rsidR="003766E7" w:rsidRPr="004D6DAB" w:rsidRDefault="003766E7" w:rsidP="000D0951">
            <w:pPr>
              <w:spacing w:after="0" w:line="240" w:lineRule="auto"/>
              <w:jc w:val="right"/>
              <w:rPr>
                <w:rFonts w:eastAsia="Times New Roman"/>
                <w:color w:val="000000"/>
                <w:kern w:val="0"/>
                <w:sz w:val="20"/>
                <w:szCs w:val="20"/>
                <w:lang w:val="en-GB" w:eastAsia="en-GB"/>
              </w:rPr>
            </w:pPr>
            <w:r w:rsidRPr="004D6DAB">
              <w:rPr>
                <w:rFonts w:eastAsia="Times New Roman"/>
                <w:color w:val="000000"/>
                <w:kern w:val="0"/>
                <w:sz w:val="20"/>
                <w:szCs w:val="20"/>
                <w:lang w:val="en-GB" w:eastAsia="en-GB"/>
              </w:rPr>
              <w:t>1,48</w:t>
            </w:r>
          </w:p>
        </w:tc>
      </w:tr>
      <w:tr w:rsidR="003766E7" w:rsidRPr="004D6DAB" w14:paraId="0F2A7772" w14:textId="77777777" w:rsidTr="00C1032F">
        <w:trPr>
          <w:trHeight w:val="255"/>
        </w:trPr>
        <w:tc>
          <w:tcPr>
            <w:tcW w:w="3356" w:type="dxa"/>
            <w:tcBorders>
              <w:top w:val="single" w:sz="4" w:space="0" w:color="auto"/>
              <w:left w:val="single" w:sz="4" w:space="0" w:color="auto"/>
              <w:bottom w:val="single" w:sz="4" w:space="0" w:color="auto"/>
              <w:right w:val="nil"/>
            </w:tcBorders>
            <w:hideMark/>
          </w:tcPr>
          <w:p w14:paraId="254C24FD" w14:textId="77777777" w:rsidR="003766E7" w:rsidRPr="004D6DAB" w:rsidRDefault="003766E7" w:rsidP="000D0951">
            <w:pPr>
              <w:spacing w:after="0" w:line="240" w:lineRule="auto"/>
              <w:rPr>
                <w:rFonts w:eastAsia="Times New Roman"/>
                <w:color w:val="000000"/>
                <w:kern w:val="0"/>
                <w:sz w:val="20"/>
                <w:szCs w:val="20"/>
                <w:lang w:eastAsia="en-GB"/>
              </w:rPr>
            </w:pPr>
            <w:r w:rsidRPr="004D6DAB">
              <w:rPr>
                <w:rFonts w:eastAsia="Times New Roman"/>
                <w:color w:val="000000"/>
                <w:kern w:val="0"/>
                <w:sz w:val="20"/>
                <w:szCs w:val="20"/>
                <w:lang w:eastAsia="en-GB"/>
              </w:rPr>
              <w:t>Tikrosios vertės rezervas</w:t>
            </w:r>
          </w:p>
        </w:tc>
        <w:tc>
          <w:tcPr>
            <w:tcW w:w="1134" w:type="dxa"/>
            <w:tcBorders>
              <w:top w:val="nil"/>
              <w:left w:val="single" w:sz="4" w:space="0" w:color="auto"/>
              <w:bottom w:val="single" w:sz="4" w:space="0" w:color="auto"/>
              <w:right w:val="single" w:sz="4" w:space="0" w:color="auto"/>
            </w:tcBorders>
            <w:shd w:val="clear" w:color="000000" w:fill="FFFFFF"/>
            <w:noWrap/>
            <w:hideMark/>
          </w:tcPr>
          <w:p w14:paraId="7533BBA6" w14:textId="77777777" w:rsidR="003766E7" w:rsidRPr="004D6DAB" w:rsidRDefault="003766E7" w:rsidP="000D0951">
            <w:pPr>
              <w:spacing w:after="0" w:line="240" w:lineRule="auto"/>
              <w:jc w:val="right"/>
              <w:rPr>
                <w:rFonts w:eastAsia="Times New Roman"/>
                <w:color w:val="000000"/>
                <w:kern w:val="0"/>
                <w:sz w:val="20"/>
                <w:szCs w:val="20"/>
                <w:lang w:val="en-GB" w:eastAsia="en-GB"/>
              </w:rPr>
            </w:pPr>
            <w:r w:rsidRPr="004D6DAB">
              <w:rPr>
                <w:rFonts w:eastAsia="Times New Roman"/>
                <w:color w:val="000000"/>
                <w:kern w:val="0"/>
                <w:sz w:val="20"/>
                <w:szCs w:val="20"/>
                <w:lang w:val="en-GB" w:eastAsia="en-GB"/>
              </w:rPr>
              <w:t>6 672,23</w:t>
            </w:r>
          </w:p>
        </w:tc>
        <w:tc>
          <w:tcPr>
            <w:tcW w:w="1317" w:type="dxa"/>
            <w:tcBorders>
              <w:top w:val="nil"/>
              <w:left w:val="nil"/>
              <w:bottom w:val="single" w:sz="4" w:space="0" w:color="auto"/>
              <w:right w:val="nil"/>
            </w:tcBorders>
            <w:noWrap/>
            <w:hideMark/>
          </w:tcPr>
          <w:p w14:paraId="5CB2C2EB" w14:textId="77777777" w:rsidR="003766E7" w:rsidRPr="004D6DAB" w:rsidRDefault="003766E7" w:rsidP="000D0951">
            <w:pPr>
              <w:spacing w:after="0" w:line="240" w:lineRule="auto"/>
              <w:jc w:val="right"/>
              <w:rPr>
                <w:rFonts w:eastAsia="Times New Roman"/>
                <w:color w:val="000000"/>
                <w:kern w:val="0"/>
                <w:sz w:val="20"/>
                <w:szCs w:val="20"/>
                <w:lang w:val="en-GB" w:eastAsia="en-GB"/>
              </w:rPr>
            </w:pPr>
            <w:r w:rsidRPr="004D6DAB">
              <w:rPr>
                <w:rFonts w:eastAsia="Times New Roman"/>
                <w:color w:val="000000"/>
                <w:kern w:val="0"/>
                <w:sz w:val="20"/>
                <w:szCs w:val="20"/>
                <w:lang w:val="en-GB" w:eastAsia="en-GB"/>
              </w:rPr>
              <w:t>6 672,23</w:t>
            </w:r>
          </w:p>
        </w:tc>
        <w:tc>
          <w:tcPr>
            <w:tcW w:w="709" w:type="dxa"/>
            <w:tcBorders>
              <w:top w:val="nil"/>
              <w:left w:val="single" w:sz="4" w:space="0" w:color="auto"/>
              <w:bottom w:val="single" w:sz="4" w:space="0" w:color="auto"/>
              <w:right w:val="nil"/>
            </w:tcBorders>
            <w:shd w:val="clear" w:color="000000" w:fill="D0CECE"/>
            <w:noWrap/>
            <w:hideMark/>
          </w:tcPr>
          <w:p w14:paraId="50EC95B3" w14:textId="77777777" w:rsidR="003766E7" w:rsidRPr="004D6DAB" w:rsidRDefault="003766E7" w:rsidP="000D0951">
            <w:pPr>
              <w:spacing w:after="0" w:line="240" w:lineRule="auto"/>
              <w:jc w:val="right"/>
              <w:rPr>
                <w:rFonts w:eastAsia="Times New Roman"/>
                <w:color w:val="000000"/>
                <w:kern w:val="0"/>
                <w:sz w:val="20"/>
                <w:szCs w:val="20"/>
                <w:lang w:val="en-GB" w:eastAsia="en-GB"/>
              </w:rPr>
            </w:pPr>
            <w:r w:rsidRPr="004D6DAB">
              <w:rPr>
                <w:rFonts w:eastAsia="Times New Roman"/>
                <w:color w:val="000000"/>
                <w:kern w:val="0"/>
                <w:sz w:val="20"/>
                <w:szCs w:val="20"/>
                <w:lang w:val="en-GB" w:eastAsia="en-GB"/>
              </w:rPr>
              <w:t> </w:t>
            </w:r>
          </w:p>
        </w:tc>
        <w:tc>
          <w:tcPr>
            <w:tcW w:w="1276" w:type="dxa"/>
            <w:tcBorders>
              <w:top w:val="nil"/>
              <w:left w:val="single" w:sz="4" w:space="0" w:color="auto"/>
              <w:bottom w:val="single" w:sz="4" w:space="0" w:color="auto"/>
              <w:right w:val="single" w:sz="4" w:space="0" w:color="auto"/>
            </w:tcBorders>
            <w:noWrap/>
            <w:hideMark/>
          </w:tcPr>
          <w:p w14:paraId="1F37D630" w14:textId="77777777" w:rsidR="003766E7" w:rsidRPr="004D6DAB" w:rsidRDefault="003766E7" w:rsidP="000D0951">
            <w:pPr>
              <w:spacing w:after="0" w:line="240" w:lineRule="auto"/>
              <w:jc w:val="right"/>
              <w:rPr>
                <w:rFonts w:eastAsia="Times New Roman"/>
                <w:color w:val="000000"/>
                <w:kern w:val="0"/>
                <w:sz w:val="20"/>
                <w:szCs w:val="20"/>
                <w:lang w:val="en-GB" w:eastAsia="en-GB"/>
              </w:rPr>
            </w:pPr>
            <w:r w:rsidRPr="004D6DAB">
              <w:rPr>
                <w:rFonts w:eastAsia="Times New Roman"/>
                <w:color w:val="000000"/>
                <w:kern w:val="0"/>
                <w:sz w:val="20"/>
                <w:szCs w:val="20"/>
                <w:lang w:val="en-GB" w:eastAsia="en-GB"/>
              </w:rPr>
              <w:t>6 771,27</w:t>
            </w:r>
          </w:p>
        </w:tc>
        <w:tc>
          <w:tcPr>
            <w:tcW w:w="1134" w:type="dxa"/>
            <w:tcBorders>
              <w:top w:val="nil"/>
              <w:left w:val="nil"/>
              <w:bottom w:val="single" w:sz="4" w:space="0" w:color="auto"/>
              <w:right w:val="single" w:sz="4" w:space="0" w:color="auto"/>
            </w:tcBorders>
            <w:noWrap/>
            <w:hideMark/>
          </w:tcPr>
          <w:p w14:paraId="3C20A0F7" w14:textId="77777777" w:rsidR="003766E7" w:rsidRPr="004D6DAB" w:rsidRDefault="003766E7" w:rsidP="000D0951">
            <w:pPr>
              <w:spacing w:after="0" w:line="240" w:lineRule="auto"/>
              <w:jc w:val="right"/>
              <w:rPr>
                <w:rFonts w:eastAsia="Times New Roman"/>
                <w:color w:val="000000"/>
                <w:kern w:val="0"/>
                <w:sz w:val="20"/>
                <w:szCs w:val="20"/>
                <w:lang w:val="en-GB" w:eastAsia="en-GB"/>
              </w:rPr>
            </w:pPr>
            <w:r w:rsidRPr="004D6DAB">
              <w:rPr>
                <w:rFonts w:eastAsia="Times New Roman"/>
                <w:color w:val="000000"/>
                <w:kern w:val="0"/>
                <w:sz w:val="20"/>
                <w:szCs w:val="20"/>
                <w:lang w:val="en-GB" w:eastAsia="en-GB"/>
              </w:rPr>
              <w:t>99,04</w:t>
            </w:r>
          </w:p>
        </w:tc>
        <w:tc>
          <w:tcPr>
            <w:tcW w:w="992" w:type="dxa"/>
            <w:tcBorders>
              <w:top w:val="nil"/>
              <w:left w:val="nil"/>
              <w:bottom w:val="single" w:sz="4" w:space="0" w:color="auto"/>
              <w:right w:val="single" w:sz="4" w:space="0" w:color="auto"/>
            </w:tcBorders>
            <w:noWrap/>
            <w:hideMark/>
          </w:tcPr>
          <w:p w14:paraId="4ACC000B" w14:textId="77777777" w:rsidR="003766E7" w:rsidRPr="004D6DAB" w:rsidRDefault="003766E7" w:rsidP="000D0951">
            <w:pPr>
              <w:spacing w:after="0" w:line="240" w:lineRule="auto"/>
              <w:jc w:val="right"/>
              <w:rPr>
                <w:rFonts w:eastAsia="Times New Roman"/>
                <w:color w:val="000000"/>
                <w:kern w:val="0"/>
                <w:sz w:val="20"/>
                <w:szCs w:val="20"/>
                <w:lang w:val="en-GB" w:eastAsia="en-GB"/>
              </w:rPr>
            </w:pPr>
            <w:r w:rsidRPr="004D6DAB">
              <w:rPr>
                <w:rFonts w:eastAsia="Times New Roman"/>
                <w:color w:val="000000"/>
                <w:kern w:val="0"/>
                <w:sz w:val="20"/>
                <w:szCs w:val="20"/>
                <w:lang w:val="en-GB" w:eastAsia="en-GB"/>
              </w:rPr>
              <w:t>1,48</w:t>
            </w:r>
          </w:p>
        </w:tc>
      </w:tr>
      <w:tr w:rsidR="003766E7" w:rsidRPr="004D6DAB" w14:paraId="556A4AEE" w14:textId="77777777" w:rsidTr="00C1032F">
        <w:trPr>
          <w:trHeight w:val="255"/>
        </w:trPr>
        <w:tc>
          <w:tcPr>
            <w:tcW w:w="3356" w:type="dxa"/>
            <w:tcBorders>
              <w:top w:val="single" w:sz="4" w:space="0" w:color="auto"/>
              <w:left w:val="single" w:sz="4" w:space="0" w:color="auto"/>
              <w:bottom w:val="single" w:sz="4" w:space="0" w:color="auto"/>
              <w:right w:val="nil"/>
            </w:tcBorders>
            <w:hideMark/>
          </w:tcPr>
          <w:p w14:paraId="6B3514E5" w14:textId="77777777" w:rsidR="003766E7" w:rsidRPr="004D6DAB" w:rsidRDefault="003766E7" w:rsidP="000D0951">
            <w:pPr>
              <w:spacing w:after="0" w:line="240" w:lineRule="auto"/>
              <w:rPr>
                <w:rFonts w:eastAsia="Times New Roman"/>
                <w:color w:val="000000"/>
                <w:kern w:val="0"/>
                <w:sz w:val="20"/>
                <w:szCs w:val="20"/>
                <w:lang w:eastAsia="en-GB"/>
              </w:rPr>
            </w:pPr>
            <w:r w:rsidRPr="004D6DAB">
              <w:rPr>
                <w:rFonts w:eastAsia="Times New Roman"/>
                <w:color w:val="000000"/>
                <w:kern w:val="0"/>
                <w:sz w:val="20"/>
                <w:szCs w:val="20"/>
                <w:lang w:eastAsia="en-GB"/>
              </w:rPr>
              <w:t>Nuosavybės metodo įtaka</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6E6F9624" w14:textId="77777777" w:rsidR="003766E7" w:rsidRPr="004D6DAB" w:rsidRDefault="003766E7" w:rsidP="000D0951">
            <w:pPr>
              <w:spacing w:after="0" w:line="240" w:lineRule="auto"/>
              <w:jc w:val="right"/>
              <w:rPr>
                <w:rFonts w:eastAsia="Times New Roman"/>
                <w:color w:val="000000"/>
                <w:kern w:val="0"/>
                <w:sz w:val="20"/>
                <w:szCs w:val="20"/>
                <w:lang w:val="en-GB" w:eastAsia="en-GB"/>
              </w:rPr>
            </w:pPr>
            <w:r w:rsidRPr="004D6DAB">
              <w:rPr>
                <w:rFonts w:eastAsia="Times New Roman"/>
                <w:color w:val="000000"/>
                <w:kern w:val="0"/>
                <w:sz w:val="20"/>
                <w:szCs w:val="20"/>
                <w:lang w:val="en-GB" w:eastAsia="en-GB"/>
              </w:rPr>
              <w:t>312,28</w:t>
            </w:r>
          </w:p>
        </w:tc>
        <w:tc>
          <w:tcPr>
            <w:tcW w:w="1317" w:type="dxa"/>
            <w:tcBorders>
              <w:top w:val="single" w:sz="4" w:space="0" w:color="auto"/>
              <w:left w:val="nil"/>
              <w:bottom w:val="single" w:sz="4" w:space="0" w:color="auto"/>
              <w:right w:val="nil"/>
            </w:tcBorders>
            <w:noWrap/>
            <w:hideMark/>
          </w:tcPr>
          <w:p w14:paraId="49DFD425" w14:textId="77777777" w:rsidR="003766E7" w:rsidRPr="004D6DAB" w:rsidRDefault="003766E7" w:rsidP="000D0951">
            <w:pPr>
              <w:spacing w:after="0" w:line="240" w:lineRule="auto"/>
              <w:jc w:val="right"/>
              <w:rPr>
                <w:rFonts w:eastAsia="Times New Roman"/>
                <w:color w:val="000000"/>
                <w:kern w:val="0"/>
                <w:sz w:val="20"/>
                <w:szCs w:val="20"/>
                <w:lang w:val="en-GB" w:eastAsia="en-GB"/>
              </w:rPr>
            </w:pPr>
            <w:r w:rsidRPr="004D6DAB">
              <w:rPr>
                <w:rFonts w:eastAsia="Times New Roman"/>
                <w:color w:val="000000"/>
                <w:kern w:val="0"/>
                <w:sz w:val="20"/>
                <w:szCs w:val="20"/>
                <w:lang w:val="en-GB" w:eastAsia="en-GB"/>
              </w:rPr>
              <w:t>312,28</w:t>
            </w:r>
          </w:p>
        </w:tc>
        <w:tc>
          <w:tcPr>
            <w:tcW w:w="709" w:type="dxa"/>
            <w:tcBorders>
              <w:top w:val="single" w:sz="4" w:space="0" w:color="auto"/>
              <w:left w:val="single" w:sz="4" w:space="0" w:color="auto"/>
              <w:bottom w:val="single" w:sz="4" w:space="0" w:color="auto"/>
              <w:right w:val="nil"/>
            </w:tcBorders>
            <w:shd w:val="clear" w:color="000000" w:fill="D0CECE"/>
            <w:noWrap/>
            <w:hideMark/>
          </w:tcPr>
          <w:p w14:paraId="2ADA6D07" w14:textId="77777777" w:rsidR="003766E7" w:rsidRPr="004D6DAB" w:rsidRDefault="003766E7" w:rsidP="000D0951">
            <w:pPr>
              <w:spacing w:after="0" w:line="240" w:lineRule="auto"/>
              <w:jc w:val="right"/>
              <w:rPr>
                <w:rFonts w:eastAsia="Times New Roman"/>
                <w:color w:val="000000"/>
                <w:kern w:val="0"/>
                <w:sz w:val="20"/>
                <w:szCs w:val="20"/>
                <w:lang w:val="en-GB" w:eastAsia="en-GB"/>
              </w:rPr>
            </w:pPr>
            <w:r w:rsidRPr="004D6DAB">
              <w:rPr>
                <w:rFonts w:eastAsia="Times New Roman"/>
                <w:color w:val="000000"/>
                <w:kern w:val="0"/>
                <w:sz w:val="20"/>
                <w:szCs w:val="20"/>
                <w:lang w:val="en-GB" w:eastAsia="en-GB"/>
              </w:rPr>
              <w:t> </w:t>
            </w:r>
          </w:p>
        </w:tc>
        <w:tc>
          <w:tcPr>
            <w:tcW w:w="1276" w:type="dxa"/>
            <w:tcBorders>
              <w:top w:val="single" w:sz="4" w:space="0" w:color="auto"/>
              <w:left w:val="single" w:sz="4" w:space="0" w:color="auto"/>
              <w:bottom w:val="single" w:sz="4" w:space="0" w:color="auto"/>
              <w:right w:val="single" w:sz="4" w:space="0" w:color="auto"/>
            </w:tcBorders>
            <w:noWrap/>
            <w:hideMark/>
          </w:tcPr>
          <w:p w14:paraId="18957A5D" w14:textId="77777777" w:rsidR="003766E7" w:rsidRPr="004D6DAB" w:rsidRDefault="003766E7" w:rsidP="000D0951">
            <w:pPr>
              <w:spacing w:after="0" w:line="240" w:lineRule="auto"/>
              <w:jc w:val="right"/>
              <w:rPr>
                <w:rFonts w:eastAsia="Times New Roman"/>
                <w:color w:val="000000"/>
                <w:kern w:val="0"/>
                <w:sz w:val="20"/>
                <w:szCs w:val="20"/>
                <w:lang w:val="en-GB" w:eastAsia="en-GB"/>
              </w:rPr>
            </w:pPr>
            <w:r w:rsidRPr="004D6DAB">
              <w:rPr>
                <w:rFonts w:eastAsia="Times New Roman"/>
                <w:color w:val="000000"/>
                <w:kern w:val="0"/>
                <w:sz w:val="20"/>
                <w:szCs w:val="20"/>
                <w:lang w:val="en-GB" w:eastAsia="en-GB"/>
              </w:rPr>
              <w:t>145,81</w:t>
            </w:r>
          </w:p>
        </w:tc>
        <w:tc>
          <w:tcPr>
            <w:tcW w:w="1134" w:type="dxa"/>
            <w:tcBorders>
              <w:top w:val="single" w:sz="4" w:space="0" w:color="auto"/>
              <w:left w:val="nil"/>
              <w:bottom w:val="single" w:sz="4" w:space="0" w:color="auto"/>
              <w:right w:val="single" w:sz="4" w:space="0" w:color="auto"/>
            </w:tcBorders>
            <w:noWrap/>
            <w:hideMark/>
          </w:tcPr>
          <w:p w14:paraId="39840CF0" w14:textId="77777777" w:rsidR="003766E7" w:rsidRPr="004D6DAB" w:rsidRDefault="003766E7" w:rsidP="000D0951">
            <w:pPr>
              <w:spacing w:after="0" w:line="240" w:lineRule="auto"/>
              <w:jc w:val="right"/>
              <w:rPr>
                <w:rFonts w:eastAsia="Times New Roman"/>
                <w:color w:val="000000"/>
                <w:kern w:val="0"/>
                <w:sz w:val="20"/>
                <w:szCs w:val="20"/>
                <w:lang w:val="en-GB" w:eastAsia="en-GB"/>
              </w:rPr>
            </w:pPr>
            <w:r w:rsidRPr="004D6DAB">
              <w:rPr>
                <w:rFonts w:eastAsia="Times New Roman"/>
                <w:color w:val="000000"/>
                <w:kern w:val="0"/>
                <w:sz w:val="20"/>
                <w:szCs w:val="20"/>
                <w:lang w:val="en-GB" w:eastAsia="en-GB"/>
              </w:rPr>
              <w:t>-166,47</w:t>
            </w:r>
          </w:p>
        </w:tc>
        <w:tc>
          <w:tcPr>
            <w:tcW w:w="992" w:type="dxa"/>
            <w:tcBorders>
              <w:top w:val="single" w:sz="4" w:space="0" w:color="auto"/>
              <w:left w:val="nil"/>
              <w:bottom w:val="single" w:sz="4" w:space="0" w:color="auto"/>
              <w:right w:val="single" w:sz="4" w:space="0" w:color="auto"/>
            </w:tcBorders>
            <w:noWrap/>
            <w:hideMark/>
          </w:tcPr>
          <w:p w14:paraId="19F13426" w14:textId="77777777" w:rsidR="003766E7" w:rsidRPr="004D6DAB" w:rsidRDefault="003766E7" w:rsidP="000D0951">
            <w:pPr>
              <w:spacing w:after="0" w:line="240" w:lineRule="auto"/>
              <w:jc w:val="right"/>
              <w:rPr>
                <w:rFonts w:eastAsia="Times New Roman"/>
                <w:color w:val="000000"/>
                <w:kern w:val="0"/>
                <w:sz w:val="20"/>
                <w:szCs w:val="20"/>
                <w:lang w:val="en-GB" w:eastAsia="en-GB"/>
              </w:rPr>
            </w:pPr>
            <w:r w:rsidRPr="004D6DAB">
              <w:rPr>
                <w:rFonts w:eastAsia="Times New Roman"/>
                <w:color w:val="000000"/>
                <w:kern w:val="0"/>
                <w:sz w:val="20"/>
                <w:szCs w:val="20"/>
                <w:lang w:val="en-GB" w:eastAsia="en-GB"/>
              </w:rPr>
              <w:t>-53,31</w:t>
            </w:r>
          </w:p>
        </w:tc>
      </w:tr>
      <w:tr w:rsidR="003766E7" w:rsidRPr="004D6DAB" w14:paraId="2AFD08FF" w14:textId="77777777" w:rsidTr="00C1032F">
        <w:trPr>
          <w:trHeight w:val="255"/>
        </w:trPr>
        <w:tc>
          <w:tcPr>
            <w:tcW w:w="3356" w:type="dxa"/>
            <w:tcBorders>
              <w:top w:val="single" w:sz="4" w:space="0" w:color="auto"/>
              <w:left w:val="single" w:sz="4" w:space="0" w:color="auto"/>
              <w:bottom w:val="single" w:sz="4" w:space="0" w:color="auto"/>
              <w:right w:val="nil"/>
            </w:tcBorders>
            <w:hideMark/>
          </w:tcPr>
          <w:p w14:paraId="69C95DFB" w14:textId="77777777" w:rsidR="003766E7" w:rsidRPr="004D6DAB" w:rsidRDefault="003766E7" w:rsidP="000D0951">
            <w:pPr>
              <w:spacing w:after="0" w:line="240" w:lineRule="auto"/>
              <w:rPr>
                <w:rFonts w:eastAsia="Times New Roman"/>
                <w:color w:val="000000"/>
                <w:kern w:val="0"/>
                <w:sz w:val="20"/>
                <w:szCs w:val="20"/>
                <w:lang w:eastAsia="en-GB"/>
              </w:rPr>
            </w:pPr>
            <w:r w:rsidRPr="004D6DAB">
              <w:rPr>
                <w:rFonts w:eastAsia="Times New Roman"/>
                <w:color w:val="000000"/>
                <w:kern w:val="0"/>
                <w:sz w:val="20"/>
                <w:szCs w:val="20"/>
                <w:lang w:eastAsia="en-GB"/>
              </w:rPr>
              <w:t>Sukauptas perviršis ar deficitas</w:t>
            </w:r>
          </w:p>
        </w:tc>
        <w:tc>
          <w:tcPr>
            <w:tcW w:w="1134" w:type="dxa"/>
            <w:tcBorders>
              <w:top w:val="single" w:sz="4" w:space="0" w:color="auto"/>
              <w:left w:val="single" w:sz="4" w:space="0" w:color="auto"/>
              <w:bottom w:val="single" w:sz="4" w:space="0" w:color="auto"/>
              <w:right w:val="single" w:sz="4" w:space="0" w:color="auto"/>
            </w:tcBorders>
            <w:hideMark/>
          </w:tcPr>
          <w:p w14:paraId="6D2757FF" w14:textId="77777777" w:rsidR="003766E7" w:rsidRPr="004D6DAB" w:rsidRDefault="003766E7" w:rsidP="000D0951">
            <w:pPr>
              <w:spacing w:after="0" w:line="240" w:lineRule="auto"/>
              <w:jc w:val="right"/>
              <w:rPr>
                <w:rFonts w:eastAsia="Times New Roman"/>
                <w:color w:val="000000"/>
                <w:kern w:val="0"/>
                <w:sz w:val="20"/>
                <w:szCs w:val="20"/>
                <w:lang w:val="en-GB" w:eastAsia="en-GB"/>
              </w:rPr>
            </w:pPr>
            <w:r w:rsidRPr="004D6DAB">
              <w:rPr>
                <w:rFonts w:eastAsia="Times New Roman"/>
                <w:color w:val="000000"/>
                <w:kern w:val="0"/>
                <w:sz w:val="20"/>
                <w:szCs w:val="20"/>
                <w:lang w:val="en-GB" w:eastAsia="en-GB"/>
              </w:rPr>
              <w:t>59 738,67</w:t>
            </w:r>
          </w:p>
        </w:tc>
        <w:tc>
          <w:tcPr>
            <w:tcW w:w="1317" w:type="dxa"/>
            <w:tcBorders>
              <w:top w:val="single" w:sz="4" w:space="0" w:color="auto"/>
              <w:left w:val="nil"/>
              <w:bottom w:val="single" w:sz="4" w:space="0" w:color="auto"/>
              <w:right w:val="nil"/>
            </w:tcBorders>
            <w:noWrap/>
            <w:hideMark/>
          </w:tcPr>
          <w:p w14:paraId="1967CE78" w14:textId="77777777" w:rsidR="003766E7" w:rsidRPr="004D6DAB" w:rsidRDefault="003766E7" w:rsidP="000D0951">
            <w:pPr>
              <w:spacing w:after="0" w:line="240" w:lineRule="auto"/>
              <w:jc w:val="right"/>
              <w:rPr>
                <w:rFonts w:eastAsia="Times New Roman"/>
                <w:color w:val="000000"/>
                <w:kern w:val="0"/>
                <w:sz w:val="20"/>
                <w:szCs w:val="20"/>
                <w:lang w:val="en-GB" w:eastAsia="en-GB"/>
              </w:rPr>
            </w:pPr>
            <w:r w:rsidRPr="004D6DAB">
              <w:rPr>
                <w:rFonts w:eastAsia="Times New Roman"/>
                <w:color w:val="000000"/>
                <w:kern w:val="0"/>
                <w:sz w:val="20"/>
                <w:szCs w:val="20"/>
                <w:lang w:val="en-GB" w:eastAsia="en-GB"/>
              </w:rPr>
              <w:t>59 738,67</w:t>
            </w:r>
          </w:p>
        </w:tc>
        <w:tc>
          <w:tcPr>
            <w:tcW w:w="709" w:type="dxa"/>
            <w:tcBorders>
              <w:top w:val="single" w:sz="4" w:space="0" w:color="auto"/>
              <w:left w:val="single" w:sz="4" w:space="0" w:color="auto"/>
              <w:bottom w:val="single" w:sz="4" w:space="0" w:color="auto"/>
              <w:right w:val="nil"/>
            </w:tcBorders>
            <w:shd w:val="clear" w:color="000000" w:fill="D0CECE"/>
            <w:noWrap/>
            <w:hideMark/>
          </w:tcPr>
          <w:p w14:paraId="3E689CBF" w14:textId="77777777" w:rsidR="003766E7" w:rsidRPr="004D6DAB" w:rsidRDefault="003766E7" w:rsidP="000D0951">
            <w:pPr>
              <w:spacing w:after="0" w:line="240" w:lineRule="auto"/>
              <w:jc w:val="right"/>
              <w:rPr>
                <w:rFonts w:eastAsia="Times New Roman"/>
                <w:color w:val="000000"/>
                <w:kern w:val="0"/>
                <w:sz w:val="20"/>
                <w:szCs w:val="20"/>
                <w:lang w:val="en-GB" w:eastAsia="en-GB"/>
              </w:rPr>
            </w:pPr>
            <w:r w:rsidRPr="004D6DAB">
              <w:rPr>
                <w:rFonts w:eastAsia="Times New Roman"/>
                <w:color w:val="000000"/>
                <w:kern w:val="0"/>
                <w:sz w:val="20"/>
                <w:szCs w:val="20"/>
                <w:lang w:val="en-GB" w:eastAsia="en-GB"/>
              </w:rPr>
              <w:t> </w:t>
            </w:r>
          </w:p>
        </w:tc>
        <w:tc>
          <w:tcPr>
            <w:tcW w:w="1276" w:type="dxa"/>
            <w:tcBorders>
              <w:top w:val="single" w:sz="4" w:space="0" w:color="auto"/>
              <w:left w:val="single" w:sz="4" w:space="0" w:color="auto"/>
              <w:bottom w:val="single" w:sz="4" w:space="0" w:color="auto"/>
              <w:right w:val="single" w:sz="4" w:space="0" w:color="auto"/>
            </w:tcBorders>
            <w:noWrap/>
            <w:hideMark/>
          </w:tcPr>
          <w:p w14:paraId="4E522C58" w14:textId="77777777" w:rsidR="003766E7" w:rsidRPr="004D6DAB" w:rsidRDefault="003766E7" w:rsidP="000D0951">
            <w:pPr>
              <w:spacing w:after="0" w:line="240" w:lineRule="auto"/>
              <w:jc w:val="right"/>
              <w:rPr>
                <w:rFonts w:eastAsia="Times New Roman"/>
                <w:color w:val="000000"/>
                <w:kern w:val="0"/>
                <w:sz w:val="20"/>
                <w:szCs w:val="20"/>
                <w:lang w:val="en-GB" w:eastAsia="en-GB"/>
              </w:rPr>
            </w:pPr>
            <w:r w:rsidRPr="004D6DAB">
              <w:rPr>
                <w:rFonts w:eastAsia="Times New Roman"/>
                <w:color w:val="000000"/>
                <w:kern w:val="0"/>
                <w:sz w:val="20"/>
                <w:szCs w:val="20"/>
                <w:lang w:val="en-GB" w:eastAsia="en-GB"/>
              </w:rPr>
              <w:t>59 414,62</w:t>
            </w:r>
          </w:p>
        </w:tc>
        <w:tc>
          <w:tcPr>
            <w:tcW w:w="1134" w:type="dxa"/>
            <w:tcBorders>
              <w:top w:val="single" w:sz="4" w:space="0" w:color="auto"/>
              <w:left w:val="nil"/>
              <w:bottom w:val="single" w:sz="4" w:space="0" w:color="auto"/>
              <w:right w:val="single" w:sz="4" w:space="0" w:color="auto"/>
            </w:tcBorders>
            <w:noWrap/>
            <w:hideMark/>
          </w:tcPr>
          <w:p w14:paraId="417C0775" w14:textId="77777777" w:rsidR="003766E7" w:rsidRPr="004D6DAB" w:rsidRDefault="003766E7" w:rsidP="000D0951">
            <w:pPr>
              <w:spacing w:after="0" w:line="240" w:lineRule="auto"/>
              <w:jc w:val="right"/>
              <w:rPr>
                <w:rFonts w:eastAsia="Times New Roman"/>
                <w:color w:val="000000"/>
                <w:kern w:val="0"/>
                <w:sz w:val="20"/>
                <w:szCs w:val="20"/>
                <w:lang w:val="en-GB" w:eastAsia="en-GB"/>
              </w:rPr>
            </w:pPr>
            <w:r w:rsidRPr="004D6DAB">
              <w:rPr>
                <w:rFonts w:eastAsia="Times New Roman"/>
                <w:color w:val="000000"/>
                <w:kern w:val="0"/>
                <w:sz w:val="20"/>
                <w:szCs w:val="20"/>
                <w:lang w:val="en-GB" w:eastAsia="en-GB"/>
              </w:rPr>
              <w:t>-324,05</w:t>
            </w:r>
          </w:p>
        </w:tc>
        <w:tc>
          <w:tcPr>
            <w:tcW w:w="992" w:type="dxa"/>
            <w:tcBorders>
              <w:top w:val="single" w:sz="4" w:space="0" w:color="auto"/>
              <w:left w:val="nil"/>
              <w:bottom w:val="single" w:sz="4" w:space="0" w:color="auto"/>
              <w:right w:val="single" w:sz="4" w:space="0" w:color="auto"/>
            </w:tcBorders>
            <w:noWrap/>
            <w:hideMark/>
          </w:tcPr>
          <w:p w14:paraId="4E36E506" w14:textId="77777777" w:rsidR="003766E7" w:rsidRPr="004D6DAB" w:rsidRDefault="003766E7" w:rsidP="000D0951">
            <w:pPr>
              <w:spacing w:after="0" w:line="240" w:lineRule="auto"/>
              <w:jc w:val="right"/>
              <w:rPr>
                <w:rFonts w:eastAsia="Times New Roman"/>
                <w:color w:val="000000"/>
                <w:kern w:val="0"/>
                <w:sz w:val="20"/>
                <w:szCs w:val="20"/>
                <w:lang w:val="en-GB" w:eastAsia="en-GB"/>
              </w:rPr>
            </w:pPr>
            <w:r w:rsidRPr="004D6DAB">
              <w:rPr>
                <w:rFonts w:eastAsia="Times New Roman"/>
                <w:color w:val="000000"/>
                <w:kern w:val="0"/>
                <w:sz w:val="20"/>
                <w:szCs w:val="20"/>
                <w:lang w:val="en-GB" w:eastAsia="en-GB"/>
              </w:rPr>
              <w:t>-0,54</w:t>
            </w:r>
          </w:p>
        </w:tc>
      </w:tr>
      <w:tr w:rsidR="003766E7" w:rsidRPr="004D6DAB" w14:paraId="3C56DB6A" w14:textId="77777777" w:rsidTr="00C1032F">
        <w:trPr>
          <w:trHeight w:val="147"/>
        </w:trPr>
        <w:tc>
          <w:tcPr>
            <w:tcW w:w="3356" w:type="dxa"/>
            <w:tcBorders>
              <w:top w:val="single" w:sz="4" w:space="0" w:color="auto"/>
              <w:left w:val="single" w:sz="4" w:space="0" w:color="auto"/>
              <w:bottom w:val="single" w:sz="4" w:space="0" w:color="auto"/>
              <w:right w:val="nil"/>
            </w:tcBorders>
            <w:hideMark/>
          </w:tcPr>
          <w:p w14:paraId="484EF51B" w14:textId="77777777" w:rsidR="003766E7" w:rsidRPr="004D6DAB" w:rsidRDefault="003766E7" w:rsidP="000D0951">
            <w:pPr>
              <w:spacing w:after="0" w:line="240" w:lineRule="auto"/>
              <w:rPr>
                <w:rFonts w:eastAsia="Times New Roman"/>
                <w:color w:val="000000"/>
                <w:kern w:val="0"/>
                <w:sz w:val="20"/>
                <w:szCs w:val="20"/>
                <w:lang w:eastAsia="en-GB"/>
              </w:rPr>
            </w:pPr>
            <w:r w:rsidRPr="004D6DAB">
              <w:rPr>
                <w:rFonts w:eastAsia="Times New Roman"/>
                <w:color w:val="000000"/>
                <w:kern w:val="0"/>
                <w:sz w:val="20"/>
                <w:szCs w:val="20"/>
                <w:lang w:eastAsia="en-GB"/>
              </w:rPr>
              <w:t>Einamųjų metų perviršis ar deficitas</w:t>
            </w:r>
          </w:p>
        </w:tc>
        <w:tc>
          <w:tcPr>
            <w:tcW w:w="1134" w:type="dxa"/>
            <w:tcBorders>
              <w:top w:val="single" w:sz="4" w:space="0" w:color="auto"/>
              <w:left w:val="single" w:sz="4" w:space="0" w:color="auto"/>
              <w:bottom w:val="single" w:sz="4" w:space="0" w:color="auto"/>
              <w:right w:val="single" w:sz="4" w:space="0" w:color="auto"/>
            </w:tcBorders>
            <w:hideMark/>
          </w:tcPr>
          <w:p w14:paraId="181DD7D1" w14:textId="77777777" w:rsidR="003766E7" w:rsidRPr="004D6DAB" w:rsidRDefault="003766E7" w:rsidP="000D0951">
            <w:pPr>
              <w:spacing w:after="0" w:line="240" w:lineRule="auto"/>
              <w:jc w:val="right"/>
              <w:rPr>
                <w:rFonts w:eastAsia="Times New Roman"/>
                <w:color w:val="000000"/>
                <w:kern w:val="0"/>
                <w:sz w:val="20"/>
                <w:szCs w:val="20"/>
                <w:lang w:val="en-GB" w:eastAsia="en-GB"/>
              </w:rPr>
            </w:pPr>
            <w:r w:rsidRPr="004D6DAB">
              <w:rPr>
                <w:rFonts w:eastAsia="Times New Roman"/>
                <w:color w:val="000000"/>
                <w:kern w:val="0"/>
                <w:sz w:val="20"/>
                <w:szCs w:val="20"/>
                <w:lang w:val="en-GB" w:eastAsia="en-GB"/>
              </w:rPr>
              <w:t>585,62</w:t>
            </w:r>
          </w:p>
        </w:tc>
        <w:tc>
          <w:tcPr>
            <w:tcW w:w="1317" w:type="dxa"/>
            <w:tcBorders>
              <w:top w:val="single" w:sz="4" w:space="0" w:color="auto"/>
              <w:left w:val="nil"/>
              <w:bottom w:val="single" w:sz="4" w:space="0" w:color="auto"/>
              <w:right w:val="nil"/>
            </w:tcBorders>
            <w:noWrap/>
            <w:hideMark/>
          </w:tcPr>
          <w:p w14:paraId="4BED1995" w14:textId="77777777" w:rsidR="003766E7" w:rsidRPr="004D6DAB" w:rsidRDefault="003766E7" w:rsidP="000D0951">
            <w:pPr>
              <w:spacing w:after="0" w:line="240" w:lineRule="auto"/>
              <w:jc w:val="right"/>
              <w:rPr>
                <w:rFonts w:eastAsia="Times New Roman"/>
                <w:color w:val="000000"/>
                <w:kern w:val="0"/>
                <w:sz w:val="20"/>
                <w:szCs w:val="20"/>
                <w:lang w:val="en-GB" w:eastAsia="en-GB"/>
              </w:rPr>
            </w:pPr>
            <w:r w:rsidRPr="004D6DAB">
              <w:rPr>
                <w:rFonts w:eastAsia="Times New Roman"/>
                <w:color w:val="000000"/>
                <w:kern w:val="0"/>
                <w:sz w:val="20"/>
                <w:szCs w:val="20"/>
                <w:lang w:val="en-GB" w:eastAsia="en-GB"/>
              </w:rPr>
              <w:t>585,62</w:t>
            </w:r>
          </w:p>
        </w:tc>
        <w:tc>
          <w:tcPr>
            <w:tcW w:w="709" w:type="dxa"/>
            <w:tcBorders>
              <w:top w:val="single" w:sz="4" w:space="0" w:color="auto"/>
              <w:left w:val="single" w:sz="4" w:space="0" w:color="auto"/>
              <w:bottom w:val="single" w:sz="4" w:space="0" w:color="auto"/>
              <w:right w:val="nil"/>
            </w:tcBorders>
            <w:shd w:val="clear" w:color="000000" w:fill="D0CECE"/>
            <w:noWrap/>
            <w:hideMark/>
          </w:tcPr>
          <w:p w14:paraId="61FB4CDB" w14:textId="77777777" w:rsidR="003766E7" w:rsidRPr="004D6DAB" w:rsidRDefault="003766E7" w:rsidP="000D0951">
            <w:pPr>
              <w:spacing w:after="0" w:line="240" w:lineRule="auto"/>
              <w:jc w:val="right"/>
              <w:rPr>
                <w:rFonts w:eastAsia="Times New Roman"/>
                <w:color w:val="000000"/>
                <w:kern w:val="0"/>
                <w:sz w:val="20"/>
                <w:szCs w:val="20"/>
                <w:lang w:val="en-GB" w:eastAsia="en-GB"/>
              </w:rPr>
            </w:pPr>
            <w:r w:rsidRPr="004D6DAB">
              <w:rPr>
                <w:rFonts w:eastAsia="Times New Roman"/>
                <w:color w:val="000000"/>
                <w:kern w:val="0"/>
                <w:sz w:val="20"/>
                <w:szCs w:val="20"/>
                <w:lang w:val="en-GB" w:eastAsia="en-GB"/>
              </w:rPr>
              <w:t> </w:t>
            </w:r>
          </w:p>
        </w:tc>
        <w:tc>
          <w:tcPr>
            <w:tcW w:w="1276" w:type="dxa"/>
            <w:tcBorders>
              <w:top w:val="single" w:sz="4" w:space="0" w:color="auto"/>
              <w:left w:val="single" w:sz="4" w:space="0" w:color="auto"/>
              <w:bottom w:val="single" w:sz="4" w:space="0" w:color="auto"/>
              <w:right w:val="single" w:sz="4" w:space="0" w:color="auto"/>
            </w:tcBorders>
            <w:noWrap/>
            <w:hideMark/>
          </w:tcPr>
          <w:p w14:paraId="00C064B3" w14:textId="77777777" w:rsidR="003766E7" w:rsidRPr="004D6DAB" w:rsidRDefault="003766E7" w:rsidP="000D0951">
            <w:pPr>
              <w:spacing w:after="0" w:line="240" w:lineRule="auto"/>
              <w:jc w:val="right"/>
              <w:rPr>
                <w:rFonts w:eastAsia="Times New Roman"/>
                <w:color w:val="000000"/>
                <w:kern w:val="0"/>
                <w:sz w:val="20"/>
                <w:szCs w:val="20"/>
                <w:lang w:val="en-GB" w:eastAsia="en-GB"/>
              </w:rPr>
            </w:pPr>
            <w:r w:rsidRPr="004D6DAB">
              <w:rPr>
                <w:rFonts w:eastAsia="Times New Roman"/>
                <w:color w:val="000000"/>
                <w:kern w:val="0"/>
                <w:sz w:val="20"/>
                <w:szCs w:val="20"/>
                <w:lang w:val="en-GB" w:eastAsia="en-GB"/>
              </w:rPr>
              <w:t>-324,05</w:t>
            </w:r>
          </w:p>
        </w:tc>
        <w:tc>
          <w:tcPr>
            <w:tcW w:w="1134" w:type="dxa"/>
            <w:tcBorders>
              <w:top w:val="single" w:sz="4" w:space="0" w:color="auto"/>
              <w:left w:val="nil"/>
              <w:bottom w:val="single" w:sz="4" w:space="0" w:color="auto"/>
              <w:right w:val="single" w:sz="4" w:space="0" w:color="auto"/>
            </w:tcBorders>
            <w:noWrap/>
            <w:hideMark/>
          </w:tcPr>
          <w:p w14:paraId="6FE3D328" w14:textId="77777777" w:rsidR="003766E7" w:rsidRPr="004D6DAB" w:rsidRDefault="003766E7" w:rsidP="000D0951">
            <w:pPr>
              <w:spacing w:after="0" w:line="240" w:lineRule="auto"/>
              <w:jc w:val="right"/>
              <w:rPr>
                <w:rFonts w:eastAsia="Times New Roman"/>
                <w:color w:val="000000"/>
                <w:kern w:val="0"/>
                <w:sz w:val="20"/>
                <w:szCs w:val="20"/>
                <w:lang w:val="en-GB" w:eastAsia="en-GB"/>
              </w:rPr>
            </w:pPr>
            <w:r w:rsidRPr="004D6DAB">
              <w:rPr>
                <w:rFonts w:eastAsia="Times New Roman"/>
                <w:color w:val="000000"/>
                <w:kern w:val="0"/>
                <w:sz w:val="20"/>
                <w:szCs w:val="20"/>
                <w:lang w:val="en-GB" w:eastAsia="en-GB"/>
              </w:rPr>
              <w:t>-909,67</w:t>
            </w:r>
          </w:p>
        </w:tc>
        <w:tc>
          <w:tcPr>
            <w:tcW w:w="992" w:type="dxa"/>
            <w:tcBorders>
              <w:top w:val="single" w:sz="4" w:space="0" w:color="auto"/>
              <w:left w:val="nil"/>
              <w:bottom w:val="single" w:sz="4" w:space="0" w:color="auto"/>
              <w:right w:val="single" w:sz="4" w:space="0" w:color="auto"/>
            </w:tcBorders>
            <w:noWrap/>
            <w:hideMark/>
          </w:tcPr>
          <w:p w14:paraId="1228A537" w14:textId="77777777" w:rsidR="003766E7" w:rsidRPr="004D6DAB" w:rsidRDefault="003766E7" w:rsidP="000D0951">
            <w:pPr>
              <w:spacing w:after="0" w:line="240" w:lineRule="auto"/>
              <w:jc w:val="right"/>
              <w:rPr>
                <w:rFonts w:eastAsia="Times New Roman"/>
                <w:color w:val="000000"/>
                <w:kern w:val="0"/>
                <w:sz w:val="20"/>
                <w:szCs w:val="20"/>
                <w:lang w:val="en-GB" w:eastAsia="en-GB"/>
              </w:rPr>
            </w:pPr>
            <w:r w:rsidRPr="004D6DAB">
              <w:rPr>
                <w:rFonts w:eastAsia="Times New Roman"/>
                <w:color w:val="000000"/>
                <w:kern w:val="0"/>
                <w:sz w:val="20"/>
                <w:szCs w:val="20"/>
                <w:lang w:val="en-GB" w:eastAsia="en-GB"/>
              </w:rPr>
              <w:t>-1</w:t>
            </w:r>
            <w:r>
              <w:rPr>
                <w:rFonts w:eastAsia="Times New Roman"/>
                <w:color w:val="000000"/>
                <w:kern w:val="0"/>
                <w:sz w:val="20"/>
                <w:szCs w:val="20"/>
                <w:lang w:val="en-GB" w:eastAsia="en-GB"/>
              </w:rPr>
              <w:t>,</w:t>
            </w:r>
            <w:r w:rsidRPr="004D6DAB">
              <w:rPr>
                <w:rFonts w:eastAsia="Times New Roman"/>
                <w:color w:val="000000"/>
                <w:kern w:val="0"/>
                <w:sz w:val="20"/>
                <w:szCs w:val="20"/>
                <w:lang w:val="en-GB" w:eastAsia="en-GB"/>
              </w:rPr>
              <w:t>55</w:t>
            </w:r>
            <w:r>
              <w:rPr>
                <w:rFonts w:eastAsia="Times New Roman"/>
                <w:color w:val="000000"/>
                <w:kern w:val="0"/>
                <w:sz w:val="20"/>
                <w:szCs w:val="20"/>
                <w:lang w:val="en-GB" w:eastAsia="en-GB"/>
              </w:rPr>
              <w:t xml:space="preserve"> k.</w:t>
            </w:r>
          </w:p>
        </w:tc>
      </w:tr>
      <w:tr w:rsidR="003766E7" w:rsidRPr="004D6DAB" w14:paraId="6BB8D561" w14:textId="77777777" w:rsidTr="00C1032F">
        <w:trPr>
          <w:trHeight w:val="194"/>
        </w:trPr>
        <w:tc>
          <w:tcPr>
            <w:tcW w:w="3356" w:type="dxa"/>
            <w:tcBorders>
              <w:top w:val="single" w:sz="4" w:space="0" w:color="auto"/>
              <w:left w:val="single" w:sz="4" w:space="0" w:color="auto"/>
              <w:bottom w:val="single" w:sz="4" w:space="0" w:color="auto"/>
              <w:right w:val="nil"/>
            </w:tcBorders>
            <w:hideMark/>
          </w:tcPr>
          <w:p w14:paraId="6B2C4054" w14:textId="77777777" w:rsidR="003766E7" w:rsidRPr="004D6DAB" w:rsidRDefault="003766E7" w:rsidP="000D0951">
            <w:pPr>
              <w:spacing w:after="0" w:line="240" w:lineRule="auto"/>
              <w:rPr>
                <w:rFonts w:eastAsia="Times New Roman"/>
                <w:color w:val="000000"/>
                <w:kern w:val="0"/>
                <w:sz w:val="20"/>
                <w:szCs w:val="20"/>
                <w:lang w:eastAsia="en-GB"/>
              </w:rPr>
            </w:pPr>
            <w:r w:rsidRPr="004D6DAB">
              <w:rPr>
                <w:rFonts w:eastAsia="Times New Roman"/>
                <w:color w:val="000000"/>
                <w:kern w:val="0"/>
                <w:sz w:val="20"/>
                <w:szCs w:val="20"/>
                <w:lang w:eastAsia="en-GB"/>
              </w:rPr>
              <w:lastRenderedPageBreak/>
              <w:t>Ankstesnių metų perviršis ar deficitas</w:t>
            </w:r>
          </w:p>
        </w:tc>
        <w:tc>
          <w:tcPr>
            <w:tcW w:w="1134" w:type="dxa"/>
            <w:tcBorders>
              <w:top w:val="single" w:sz="4" w:space="0" w:color="auto"/>
              <w:left w:val="single" w:sz="4" w:space="0" w:color="auto"/>
              <w:bottom w:val="single" w:sz="4" w:space="0" w:color="auto"/>
              <w:right w:val="single" w:sz="4" w:space="0" w:color="auto"/>
            </w:tcBorders>
            <w:hideMark/>
          </w:tcPr>
          <w:p w14:paraId="1BACDA04" w14:textId="77777777" w:rsidR="003766E7" w:rsidRPr="004D6DAB" w:rsidRDefault="003766E7" w:rsidP="000D0951">
            <w:pPr>
              <w:spacing w:after="0" w:line="240" w:lineRule="auto"/>
              <w:jc w:val="right"/>
              <w:rPr>
                <w:rFonts w:eastAsia="Times New Roman"/>
                <w:color w:val="000000"/>
                <w:kern w:val="0"/>
                <w:sz w:val="20"/>
                <w:szCs w:val="20"/>
                <w:lang w:val="en-GB" w:eastAsia="en-GB"/>
              </w:rPr>
            </w:pPr>
            <w:r w:rsidRPr="004D6DAB">
              <w:rPr>
                <w:rFonts w:eastAsia="Times New Roman"/>
                <w:color w:val="000000"/>
                <w:kern w:val="0"/>
                <w:sz w:val="20"/>
                <w:szCs w:val="20"/>
                <w:lang w:val="en-GB" w:eastAsia="en-GB"/>
              </w:rPr>
              <w:t>59 153,05</w:t>
            </w:r>
          </w:p>
        </w:tc>
        <w:tc>
          <w:tcPr>
            <w:tcW w:w="1317" w:type="dxa"/>
            <w:tcBorders>
              <w:top w:val="single" w:sz="4" w:space="0" w:color="auto"/>
              <w:left w:val="nil"/>
              <w:bottom w:val="single" w:sz="4" w:space="0" w:color="auto"/>
              <w:right w:val="nil"/>
            </w:tcBorders>
            <w:noWrap/>
            <w:hideMark/>
          </w:tcPr>
          <w:p w14:paraId="51349CE6" w14:textId="77777777" w:rsidR="003766E7" w:rsidRPr="004D6DAB" w:rsidRDefault="003766E7" w:rsidP="000D0951">
            <w:pPr>
              <w:spacing w:after="0" w:line="240" w:lineRule="auto"/>
              <w:jc w:val="right"/>
              <w:rPr>
                <w:rFonts w:eastAsia="Times New Roman"/>
                <w:color w:val="000000"/>
                <w:kern w:val="0"/>
                <w:sz w:val="20"/>
                <w:szCs w:val="20"/>
                <w:lang w:val="en-GB" w:eastAsia="en-GB"/>
              </w:rPr>
            </w:pPr>
            <w:r w:rsidRPr="004D6DAB">
              <w:rPr>
                <w:rFonts w:eastAsia="Times New Roman"/>
                <w:color w:val="000000"/>
                <w:kern w:val="0"/>
                <w:sz w:val="20"/>
                <w:szCs w:val="20"/>
                <w:lang w:val="en-GB" w:eastAsia="en-GB"/>
              </w:rPr>
              <w:t>59 153,05</w:t>
            </w:r>
          </w:p>
        </w:tc>
        <w:tc>
          <w:tcPr>
            <w:tcW w:w="709" w:type="dxa"/>
            <w:tcBorders>
              <w:top w:val="single" w:sz="4" w:space="0" w:color="auto"/>
              <w:left w:val="single" w:sz="4" w:space="0" w:color="auto"/>
              <w:bottom w:val="single" w:sz="4" w:space="0" w:color="auto"/>
              <w:right w:val="nil"/>
            </w:tcBorders>
            <w:shd w:val="clear" w:color="000000" w:fill="D0CECE"/>
            <w:noWrap/>
            <w:hideMark/>
          </w:tcPr>
          <w:p w14:paraId="6A740E66" w14:textId="77777777" w:rsidR="003766E7" w:rsidRPr="004D6DAB" w:rsidRDefault="003766E7" w:rsidP="000D0951">
            <w:pPr>
              <w:spacing w:after="0" w:line="240" w:lineRule="auto"/>
              <w:jc w:val="right"/>
              <w:rPr>
                <w:rFonts w:eastAsia="Times New Roman"/>
                <w:color w:val="000000"/>
                <w:kern w:val="0"/>
                <w:sz w:val="20"/>
                <w:szCs w:val="20"/>
                <w:lang w:val="en-GB" w:eastAsia="en-GB"/>
              </w:rPr>
            </w:pPr>
            <w:r w:rsidRPr="004D6DAB">
              <w:rPr>
                <w:rFonts w:eastAsia="Times New Roman"/>
                <w:color w:val="000000"/>
                <w:kern w:val="0"/>
                <w:sz w:val="20"/>
                <w:szCs w:val="20"/>
                <w:lang w:val="en-GB" w:eastAsia="en-GB"/>
              </w:rPr>
              <w:t> </w:t>
            </w:r>
          </w:p>
        </w:tc>
        <w:tc>
          <w:tcPr>
            <w:tcW w:w="1276" w:type="dxa"/>
            <w:tcBorders>
              <w:top w:val="single" w:sz="4" w:space="0" w:color="auto"/>
              <w:left w:val="single" w:sz="4" w:space="0" w:color="auto"/>
              <w:bottom w:val="single" w:sz="4" w:space="0" w:color="auto"/>
              <w:right w:val="single" w:sz="4" w:space="0" w:color="auto"/>
            </w:tcBorders>
            <w:noWrap/>
            <w:hideMark/>
          </w:tcPr>
          <w:p w14:paraId="01596003" w14:textId="77777777" w:rsidR="003766E7" w:rsidRPr="004D6DAB" w:rsidRDefault="003766E7" w:rsidP="000D0951">
            <w:pPr>
              <w:spacing w:after="0" w:line="240" w:lineRule="auto"/>
              <w:jc w:val="right"/>
              <w:rPr>
                <w:rFonts w:eastAsia="Times New Roman"/>
                <w:color w:val="000000"/>
                <w:kern w:val="0"/>
                <w:sz w:val="20"/>
                <w:szCs w:val="20"/>
                <w:lang w:val="en-GB" w:eastAsia="en-GB"/>
              </w:rPr>
            </w:pPr>
            <w:r w:rsidRPr="004D6DAB">
              <w:rPr>
                <w:rFonts w:eastAsia="Times New Roman"/>
                <w:color w:val="000000"/>
                <w:kern w:val="0"/>
                <w:sz w:val="20"/>
                <w:szCs w:val="20"/>
                <w:lang w:val="en-GB" w:eastAsia="en-GB"/>
              </w:rPr>
              <w:t>59 738,67</w:t>
            </w:r>
          </w:p>
        </w:tc>
        <w:tc>
          <w:tcPr>
            <w:tcW w:w="1134" w:type="dxa"/>
            <w:tcBorders>
              <w:top w:val="single" w:sz="4" w:space="0" w:color="auto"/>
              <w:left w:val="nil"/>
              <w:bottom w:val="single" w:sz="4" w:space="0" w:color="auto"/>
              <w:right w:val="single" w:sz="4" w:space="0" w:color="auto"/>
            </w:tcBorders>
            <w:noWrap/>
            <w:hideMark/>
          </w:tcPr>
          <w:p w14:paraId="5CC4F75B" w14:textId="77777777" w:rsidR="003766E7" w:rsidRPr="004D6DAB" w:rsidRDefault="003766E7" w:rsidP="000D0951">
            <w:pPr>
              <w:spacing w:after="0" w:line="240" w:lineRule="auto"/>
              <w:jc w:val="right"/>
              <w:rPr>
                <w:rFonts w:eastAsia="Times New Roman"/>
                <w:color w:val="000000"/>
                <w:kern w:val="0"/>
                <w:sz w:val="20"/>
                <w:szCs w:val="20"/>
                <w:lang w:val="en-GB" w:eastAsia="en-GB"/>
              </w:rPr>
            </w:pPr>
            <w:r w:rsidRPr="004D6DAB">
              <w:rPr>
                <w:rFonts w:eastAsia="Times New Roman"/>
                <w:color w:val="000000"/>
                <w:kern w:val="0"/>
                <w:sz w:val="20"/>
                <w:szCs w:val="20"/>
                <w:lang w:val="en-GB" w:eastAsia="en-GB"/>
              </w:rPr>
              <w:t>585,62</w:t>
            </w:r>
          </w:p>
        </w:tc>
        <w:tc>
          <w:tcPr>
            <w:tcW w:w="992" w:type="dxa"/>
            <w:tcBorders>
              <w:top w:val="single" w:sz="4" w:space="0" w:color="auto"/>
              <w:left w:val="nil"/>
              <w:bottom w:val="single" w:sz="4" w:space="0" w:color="auto"/>
              <w:right w:val="single" w:sz="4" w:space="0" w:color="auto"/>
            </w:tcBorders>
            <w:noWrap/>
            <w:hideMark/>
          </w:tcPr>
          <w:p w14:paraId="0B52349B" w14:textId="77777777" w:rsidR="003766E7" w:rsidRPr="004D6DAB" w:rsidRDefault="003766E7" w:rsidP="000D0951">
            <w:pPr>
              <w:spacing w:after="0" w:line="240" w:lineRule="auto"/>
              <w:jc w:val="right"/>
              <w:rPr>
                <w:rFonts w:eastAsia="Times New Roman"/>
                <w:color w:val="000000"/>
                <w:kern w:val="0"/>
                <w:sz w:val="20"/>
                <w:szCs w:val="20"/>
                <w:lang w:val="en-GB" w:eastAsia="en-GB"/>
              </w:rPr>
            </w:pPr>
            <w:r w:rsidRPr="004D6DAB">
              <w:rPr>
                <w:rFonts w:eastAsia="Times New Roman"/>
                <w:color w:val="000000"/>
                <w:kern w:val="0"/>
                <w:sz w:val="20"/>
                <w:szCs w:val="20"/>
                <w:lang w:val="en-GB" w:eastAsia="en-GB"/>
              </w:rPr>
              <w:t>0,99</w:t>
            </w:r>
          </w:p>
        </w:tc>
      </w:tr>
      <w:tr w:rsidR="003766E7" w:rsidRPr="004D6DAB" w14:paraId="558C64F6" w14:textId="77777777" w:rsidTr="00C1032F">
        <w:trPr>
          <w:trHeight w:val="255"/>
        </w:trPr>
        <w:tc>
          <w:tcPr>
            <w:tcW w:w="3356" w:type="dxa"/>
            <w:tcBorders>
              <w:top w:val="single" w:sz="4" w:space="0" w:color="auto"/>
              <w:left w:val="single" w:sz="4" w:space="0" w:color="auto"/>
              <w:bottom w:val="single" w:sz="4" w:space="0" w:color="auto"/>
              <w:right w:val="nil"/>
            </w:tcBorders>
            <w:hideMark/>
          </w:tcPr>
          <w:p w14:paraId="2CDED77C" w14:textId="77777777" w:rsidR="003766E7" w:rsidRPr="004D6DAB" w:rsidRDefault="003766E7" w:rsidP="000D0951">
            <w:pPr>
              <w:spacing w:after="0" w:line="240" w:lineRule="auto"/>
              <w:rPr>
                <w:rFonts w:eastAsia="Times New Roman"/>
                <w:b/>
                <w:bCs/>
                <w:color w:val="000000"/>
                <w:kern w:val="0"/>
                <w:sz w:val="20"/>
                <w:szCs w:val="20"/>
                <w:lang w:eastAsia="en-GB"/>
              </w:rPr>
            </w:pPr>
            <w:r w:rsidRPr="004D6DAB">
              <w:rPr>
                <w:rFonts w:eastAsia="Times New Roman"/>
                <w:b/>
                <w:bCs/>
                <w:color w:val="000000"/>
                <w:kern w:val="0"/>
                <w:sz w:val="20"/>
                <w:szCs w:val="20"/>
                <w:lang w:eastAsia="en-GB"/>
              </w:rPr>
              <w:t>MAŽUMOS DALIS</w:t>
            </w:r>
          </w:p>
        </w:tc>
        <w:tc>
          <w:tcPr>
            <w:tcW w:w="1134" w:type="dxa"/>
            <w:tcBorders>
              <w:top w:val="single" w:sz="4" w:space="0" w:color="auto"/>
              <w:left w:val="single" w:sz="4" w:space="0" w:color="auto"/>
              <w:bottom w:val="single" w:sz="4" w:space="0" w:color="auto"/>
              <w:right w:val="single" w:sz="4" w:space="0" w:color="auto"/>
            </w:tcBorders>
            <w:hideMark/>
          </w:tcPr>
          <w:p w14:paraId="7BFD8397" w14:textId="77777777" w:rsidR="003766E7" w:rsidRPr="004D6DAB" w:rsidRDefault="003766E7" w:rsidP="000D0951">
            <w:pPr>
              <w:spacing w:after="0" w:line="240" w:lineRule="auto"/>
              <w:rPr>
                <w:rFonts w:eastAsia="Times New Roman"/>
                <w:b/>
                <w:bCs/>
                <w:color w:val="000000"/>
                <w:kern w:val="0"/>
                <w:sz w:val="20"/>
                <w:szCs w:val="20"/>
                <w:lang w:val="en-GB" w:eastAsia="en-GB"/>
              </w:rPr>
            </w:pPr>
            <w:r w:rsidRPr="004D6DAB">
              <w:rPr>
                <w:rFonts w:eastAsia="Times New Roman"/>
                <w:b/>
                <w:bCs/>
                <w:color w:val="000000"/>
                <w:kern w:val="0"/>
                <w:sz w:val="20"/>
                <w:szCs w:val="20"/>
                <w:lang w:val="en-GB" w:eastAsia="en-GB"/>
              </w:rPr>
              <w:t> </w:t>
            </w:r>
          </w:p>
        </w:tc>
        <w:tc>
          <w:tcPr>
            <w:tcW w:w="1317" w:type="dxa"/>
            <w:tcBorders>
              <w:top w:val="single" w:sz="4" w:space="0" w:color="auto"/>
              <w:left w:val="nil"/>
              <w:bottom w:val="single" w:sz="4" w:space="0" w:color="auto"/>
              <w:right w:val="nil"/>
            </w:tcBorders>
            <w:noWrap/>
            <w:hideMark/>
          </w:tcPr>
          <w:p w14:paraId="47AE2600" w14:textId="77777777" w:rsidR="003766E7" w:rsidRPr="004D6DAB" w:rsidRDefault="003766E7" w:rsidP="000D0951">
            <w:pPr>
              <w:spacing w:after="0" w:line="240" w:lineRule="auto"/>
              <w:jc w:val="right"/>
              <w:rPr>
                <w:rFonts w:eastAsia="Times New Roman"/>
                <w:color w:val="000000"/>
                <w:kern w:val="0"/>
                <w:sz w:val="20"/>
                <w:szCs w:val="20"/>
                <w:lang w:val="en-GB" w:eastAsia="en-GB"/>
              </w:rPr>
            </w:pPr>
            <w:r w:rsidRPr="004D6DAB">
              <w:rPr>
                <w:rFonts w:eastAsia="Times New Roman"/>
                <w:color w:val="000000"/>
                <w:kern w:val="0"/>
                <w:sz w:val="20"/>
                <w:szCs w:val="20"/>
                <w:lang w:val="en-GB" w:eastAsia="en-GB"/>
              </w:rPr>
              <w:t>0,00</w:t>
            </w:r>
          </w:p>
        </w:tc>
        <w:tc>
          <w:tcPr>
            <w:tcW w:w="709" w:type="dxa"/>
            <w:tcBorders>
              <w:top w:val="single" w:sz="4" w:space="0" w:color="auto"/>
              <w:left w:val="single" w:sz="4" w:space="0" w:color="auto"/>
              <w:bottom w:val="single" w:sz="4" w:space="0" w:color="auto"/>
              <w:right w:val="nil"/>
            </w:tcBorders>
            <w:shd w:val="clear" w:color="000000" w:fill="D0CECE"/>
            <w:noWrap/>
            <w:hideMark/>
          </w:tcPr>
          <w:p w14:paraId="7EF4A86F" w14:textId="77777777" w:rsidR="003766E7" w:rsidRPr="004D6DAB" w:rsidRDefault="003766E7" w:rsidP="000D0951">
            <w:pPr>
              <w:spacing w:after="0" w:line="240" w:lineRule="auto"/>
              <w:jc w:val="right"/>
              <w:rPr>
                <w:rFonts w:eastAsia="Times New Roman"/>
                <w:color w:val="000000"/>
                <w:kern w:val="0"/>
                <w:sz w:val="20"/>
                <w:szCs w:val="20"/>
                <w:lang w:val="en-GB" w:eastAsia="en-GB"/>
              </w:rPr>
            </w:pPr>
            <w:r w:rsidRPr="004D6DAB">
              <w:rPr>
                <w:rFonts w:eastAsia="Times New Roman"/>
                <w:color w:val="000000"/>
                <w:kern w:val="0"/>
                <w:sz w:val="20"/>
                <w:szCs w:val="20"/>
                <w:lang w:val="en-GB" w:eastAsia="en-GB"/>
              </w:rPr>
              <w:t> </w:t>
            </w:r>
          </w:p>
        </w:tc>
        <w:tc>
          <w:tcPr>
            <w:tcW w:w="1276" w:type="dxa"/>
            <w:tcBorders>
              <w:top w:val="single" w:sz="4" w:space="0" w:color="auto"/>
              <w:left w:val="single" w:sz="4" w:space="0" w:color="auto"/>
              <w:bottom w:val="single" w:sz="4" w:space="0" w:color="auto"/>
              <w:right w:val="single" w:sz="4" w:space="0" w:color="auto"/>
            </w:tcBorders>
            <w:noWrap/>
            <w:hideMark/>
          </w:tcPr>
          <w:p w14:paraId="0AEEB3BF" w14:textId="77777777" w:rsidR="003766E7" w:rsidRPr="004D6DAB" w:rsidRDefault="003766E7" w:rsidP="000D0951">
            <w:pPr>
              <w:spacing w:after="0" w:line="240" w:lineRule="auto"/>
              <w:jc w:val="right"/>
              <w:rPr>
                <w:rFonts w:eastAsia="Times New Roman"/>
                <w:color w:val="000000"/>
                <w:kern w:val="0"/>
                <w:sz w:val="20"/>
                <w:szCs w:val="20"/>
                <w:lang w:val="en-GB" w:eastAsia="en-GB"/>
              </w:rPr>
            </w:pPr>
            <w:r w:rsidRPr="004D6DAB">
              <w:rPr>
                <w:rFonts w:eastAsia="Times New Roman"/>
                <w:color w:val="000000"/>
                <w:kern w:val="0"/>
                <w:sz w:val="20"/>
                <w:szCs w:val="20"/>
                <w:lang w:val="en-GB" w:eastAsia="en-GB"/>
              </w:rPr>
              <w:t>0,00</w:t>
            </w:r>
          </w:p>
        </w:tc>
        <w:tc>
          <w:tcPr>
            <w:tcW w:w="1134" w:type="dxa"/>
            <w:tcBorders>
              <w:top w:val="single" w:sz="4" w:space="0" w:color="auto"/>
              <w:left w:val="nil"/>
              <w:bottom w:val="single" w:sz="4" w:space="0" w:color="auto"/>
              <w:right w:val="single" w:sz="4" w:space="0" w:color="auto"/>
            </w:tcBorders>
            <w:noWrap/>
            <w:hideMark/>
          </w:tcPr>
          <w:p w14:paraId="02725EF6" w14:textId="77777777" w:rsidR="003766E7" w:rsidRPr="004D6DAB" w:rsidRDefault="003766E7" w:rsidP="000D0951">
            <w:pPr>
              <w:spacing w:after="0" w:line="240" w:lineRule="auto"/>
              <w:jc w:val="right"/>
              <w:rPr>
                <w:rFonts w:eastAsia="Times New Roman"/>
                <w:color w:val="000000"/>
                <w:kern w:val="0"/>
                <w:sz w:val="20"/>
                <w:szCs w:val="20"/>
                <w:lang w:val="en-GB" w:eastAsia="en-GB"/>
              </w:rPr>
            </w:pPr>
            <w:r w:rsidRPr="004D6DAB">
              <w:rPr>
                <w:rFonts w:eastAsia="Times New Roman"/>
                <w:color w:val="000000"/>
                <w:kern w:val="0"/>
                <w:sz w:val="20"/>
                <w:szCs w:val="20"/>
                <w:lang w:val="en-GB" w:eastAsia="en-GB"/>
              </w:rPr>
              <w:t>0,00</w:t>
            </w:r>
          </w:p>
        </w:tc>
        <w:tc>
          <w:tcPr>
            <w:tcW w:w="992" w:type="dxa"/>
            <w:tcBorders>
              <w:top w:val="single" w:sz="4" w:space="0" w:color="auto"/>
              <w:left w:val="nil"/>
              <w:bottom w:val="single" w:sz="4" w:space="0" w:color="auto"/>
              <w:right w:val="single" w:sz="4" w:space="0" w:color="auto"/>
            </w:tcBorders>
            <w:noWrap/>
            <w:hideMark/>
          </w:tcPr>
          <w:p w14:paraId="78B1BC29" w14:textId="77777777" w:rsidR="003766E7" w:rsidRPr="004D6DAB" w:rsidRDefault="003766E7" w:rsidP="000D0951">
            <w:pPr>
              <w:spacing w:after="0" w:line="240" w:lineRule="auto"/>
              <w:rPr>
                <w:rFonts w:eastAsia="Times New Roman"/>
                <w:color w:val="000000"/>
                <w:kern w:val="0"/>
                <w:sz w:val="20"/>
                <w:szCs w:val="20"/>
                <w:lang w:val="en-GB" w:eastAsia="en-GB"/>
              </w:rPr>
            </w:pPr>
            <w:r w:rsidRPr="004D6DAB">
              <w:rPr>
                <w:rFonts w:eastAsia="Times New Roman"/>
                <w:color w:val="000000"/>
                <w:kern w:val="0"/>
                <w:sz w:val="20"/>
                <w:szCs w:val="20"/>
                <w:lang w:val="en-GB" w:eastAsia="en-GB"/>
              </w:rPr>
              <w:t> </w:t>
            </w:r>
          </w:p>
        </w:tc>
      </w:tr>
      <w:tr w:rsidR="003766E7" w:rsidRPr="004D6DAB" w14:paraId="2C7EF14B" w14:textId="77777777" w:rsidTr="00C1032F">
        <w:trPr>
          <w:trHeight w:val="855"/>
        </w:trPr>
        <w:tc>
          <w:tcPr>
            <w:tcW w:w="3356" w:type="dxa"/>
            <w:tcBorders>
              <w:top w:val="single" w:sz="4" w:space="0" w:color="auto"/>
              <w:left w:val="single" w:sz="4" w:space="0" w:color="auto"/>
              <w:bottom w:val="single" w:sz="4" w:space="0" w:color="auto"/>
              <w:right w:val="nil"/>
            </w:tcBorders>
            <w:hideMark/>
          </w:tcPr>
          <w:p w14:paraId="060A09B6" w14:textId="77777777" w:rsidR="003766E7" w:rsidRPr="004D6DAB" w:rsidRDefault="003766E7" w:rsidP="000D0951">
            <w:pPr>
              <w:spacing w:after="0" w:line="240" w:lineRule="auto"/>
              <w:rPr>
                <w:rFonts w:eastAsia="Times New Roman"/>
                <w:b/>
                <w:bCs/>
                <w:color w:val="000000"/>
                <w:kern w:val="0"/>
                <w:sz w:val="20"/>
                <w:szCs w:val="20"/>
                <w:lang w:eastAsia="en-GB"/>
              </w:rPr>
            </w:pPr>
            <w:r w:rsidRPr="004D6DAB">
              <w:rPr>
                <w:rFonts w:eastAsia="Times New Roman"/>
                <w:b/>
                <w:bCs/>
                <w:color w:val="000000"/>
                <w:kern w:val="0"/>
                <w:sz w:val="20"/>
                <w:szCs w:val="20"/>
                <w:lang w:eastAsia="en-GB"/>
              </w:rPr>
              <w:t>IŠ VISO FINANSAVIMO SUMŲ, ĮSIPAREIGOJIMŲ, GRYNOJO TURTO IR MAŽUMOS DALIES</w:t>
            </w:r>
          </w:p>
        </w:tc>
        <w:tc>
          <w:tcPr>
            <w:tcW w:w="1134" w:type="dxa"/>
            <w:tcBorders>
              <w:top w:val="single" w:sz="4" w:space="0" w:color="auto"/>
              <w:left w:val="single" w:sz="4" w:space="0" w:color="auto"/>
              <w:bottom w:val="single" w:sz="4" w:space="0" w:color="auto"/>
              <w:right w:val="single" w:sz="4" w:space="0" w:color="auto"/>
            </w:tcBorders>
            <w:hideMark/>
          </w:tcPr>
          <w:p w14:paraId="4A234483" w14:textId="77777777" w:rsidR="003766E7" w:rsidRPr="004D6DAB" w:rsidRDefault="003766E7" w:rsidP="000D0951">
            <w:pPr>
              <w:spacing w:after="0" w:line="240" w:lineRule="auto"/>
              <w:jc w:val="right"/>
              <w:rPr>
                <w:rFonts w:eastAsia="Times New Roman"/>
                <w:b/>
                <w:bCs/>
                <w:color w:val="000000"/>
                <w:kern w:val="0"/>
                <w:sz w:val="20"/>
                <w:szCs w:val="20"/>
                <w:lang w:val="en-GB" w:eastAsia="en-GB"/>
              </w:rPr>
            </w:pPr>
            <w:r w:rsidRPr="004D6DAB">
              <w:rPr>
                <w:rFonts w:eastAsia="Times New Roman"/>
                <w:b/>
                <w:bCs/>
                <w:color w:val="000000"/>
                <w:kern w:val="0"/>
                <w:sz w:val="20"/>
                <w:szCs w:val="20"/>
                <w:lang w:val="en-GB" w:eastAsia="en-GB"/>
              </w:rPr>
              <w:t>134 593,97</w:t>
            </w:r>
          </w:p>
        </w:tc>
        <w:tc>
          <w:tcPr>
            <w:tcW w:w="1317" w:type="dxa"/>
            <w:tcBorders>
              <w:top w:val="single" w:sz="4" w:space="0" w:color="auto"/>
              <w:left w:val="nil"/>
              <w:bottom w:val="single" w:sz="4" w:space="0" w:color="auto"/>
              <w:right w:val="nil"/>
            </w:tcBorders>
            <w:noWrap/>
            <w:hideMark/>
          </w:tcPr>
          <w:p w14:paraId="460834AC" w14:textId="77777777" w:rsidR="003766E7" w:rsidRPr="004D6DAB" w:rsidRDefault="003766E7" w:rsidP="000D0951">
            <w:pPr>
              <w:spacing w:after="0" w:line="240" w:lineRule="auto"/>
              <w:jc w:val="right"/>
              <w:rPr>
                <w:rFonts w:eastAsia="Times New Roman"/>
                <w:b/>
                <w:bCs/>
                <w:color w:val="000000"/>
                <w:kern w:val="0"/>
                <w:sz w:val="20"/>
                <w:szCs w:val="20"/>
                <w:lang w:val="en-GB" w:eastAsia="en-GB"/>
              </w:rPr>
            </w:pPr>
            <w:r w:rsidRPr="004D6DAB">
              <w:rPr>
                <w:rFonts w:eastAsia="Times New Roman"/>
                <w:b/>
                <w:bCs/>
                <w:color w:val="000000"/>
                <w:kern w:val="0"/>
                <w:sz w:val="20"/>
                <w:szCs w:val="20"/>
                <w:lang w:val="en-GB" w:eastAsia="en-GB"/>
              </w:rPr>
              <w:t>134 631,58</w:t>
            </w:r>
          </w:p>
        </w:tc>
        <w:tc>
          <w:tcPr>
            <w:tcW w:w="709" w:type="dxa"/>
            <w:tcBorders>
              <w:top w:val="single" w:sz="4" w:space="0" w:color="auto"/>
              <w:left w:val="single" w:sz="4" w:space="0" w:color="auto"/>
              <w:bottom w:val="single" w:sz="4" w:space="0" w:color="auto"/>
              <w:right w:val="nil"/>
            </w:tcBorders>
            <w:shd w:val="clear" w:color="000000" w:fill="D0CECE"/>
            <w:noWrap/>
            <w:hideMark/>
          </w:tcPr>
          <w:p w14:paraId="43D99794" w14:textId="77777777" w:rsidR="003766E7" w:rsidRPr="004D6DAB" w:rsidRDefault="003766E7" w:rsidP="000D0951">
            <w:pPr>
              <w:spacing w:after="0" w:line="240" w:lineRule="auto"/>
              <w:jc w:val="right"/>
              <w:rPr>
                <w:rFonts w:eastAsia="Times New Roman"/>
                <w:b/>
                <w:bCs/>
                <w:color w:val="000000"/>
                <w:kern w:val="0"/>
                <w:sz w:val="20"/>
                <w:szCs w:val="20"/>
                <w:lang w:val="en-GB" w:eastAsia="en-GB"/>
              </w:rPr>
            </w:pPr>
            <w:r w:rsidRPr="004D6DAB">
              <w:rPr>
                <w:rFonts w:eastAsia="Times New Roman"/>
                <w:b/>
                <w:bCs/>
                <w:color w:val="000000"/>
                <w:kern w:val="0"/>
                <w:sz w:val="20"/>
                <w:szCs w:val="20"/>
                <w:lang w:val="en-GB" w:eastAsia="en-GB"/>
              </w:rPr>
              <w:t>37,61</w:t>
            </w:r>
          </w:p>
        </w:tc>
        <w:tc>
          <w:tcPr>
            <w:tcW w:w="1276" w:type="dxa"/>
            <w:tcBorders>
              <w:top w:val="single" w:sz="4" w:space="0" w:color="auto"/>
              <w:left w:val="single" w:sz="4" w:space="0" w:color="auto"/>
              <w:bottom w:val="single" w:sz="4" w:space="0" w:color="auto"/>
              <w:right w:val="single" w:sz="4" w:space="0" w:color="auto"/>
            </w:tcBorders>
            <w:noWrap/>
            <w:hideMark/>
          </w:tcPr>
          <w:p w14:paraId="0D98F497" w14:textId="77777777" w:rsidR="003766E7" w:rsidRPr="004D6DAB" w:rsidRDefault="003766E7" w:rsidP="000D0951">
            <w:pPr>
              <w:spacing w:after="0" w:line="240" w:lineRule="auto"/>
              <w:jc w:val="right"/>
              <w:rPr>
                <w:rFonts w:eastAsia="Times New Roman"/>
                <w:b/>
                <w:bCs/>
                <w:color w:val="000000"/>
                <w:kern w:val="0"/>
                <w:sz w:val="20"/>
                <w:szCs w:val="20"/>
                <w:lang w:val="en-GB" w:eastAsia="en-GB"/>
              </w:rPr>
            </w:pPr>
            <w:r w:rsidRPr="004D6DAB">
              <w:rPr>
                <w:rFonts w:eastAsia="Times New Roman"/>
                <w:b/>
                <w:bCs/>
                <w:color w:val="000000"/>
                <w:kern w:val="0"/>
                <w:sz w:val="20"/>
                <w:szCs w:val="20"/>
                <w:lang w:val="en-GB" w:eastAsia="en-GB"/>
              </w:rPr>
              <w:t>134 059,63</w:t>
            </w:r>
          </w:p>
        </w:tc>
        <w:tc>
          <w:tcPr>
            <w:tcW w:w="1134" w:type="dxa"/>
            <w:tcBorders>
              <w:top w:val="single" w:sz="4" w:space="0" w:color="auto"/>
              <w:left w:val="nil"/>
              <w:bottom w:val="single" w:sz="4" w:space="0" w:color="auto"/>
              <w:right w:val="single" w:sz="4" w:space="0" w:color="auto"/>
            </w:tcBorders>
            <w:noWrap/>
            <w:hideMark/>
          </w:tcPr>
          <w:p w14:paraId="3FEC06F1" w14:textId="77777777" w:rsidR="003766E7" w:rsidRPr="004D6DAB" w:rsidRDefault="003766E7" w:rsidP="000D0951">
            <w:pPr>
              <w:spacing w:after="0" w:line="240" w:lineRule="auto"/>
              <w:jc w:val="right"/>
              <w:rPr>
                <w:rFonts w:eastAsia="Times New Roman"/>
                <w:color w:val="000000"/>
                <w:kern w:val="0"/>
                <w:sz w:val="20"/>
                <w:szCs w:val="20"/>
                <w:lang w:val="en-GB" w:eastAsia="en-GB"/>
              </w:rPr>
            </w:pPr>
            <w:r w:rsidRPr="004D6DAB">
              <w:rPr>
                <w:rFonts w:eastAsia="Times New Roman"/>
                <w:color w:val="000000"/>
                <w:kern w:val="0"/>
                <w:sz w:val="20"/>
                <w:szCs w:val="20"/>
                <w:lang w:val="en-GB" w:eastAsia="en-GB"/>
              </w:rPr>
              <w:t>-571,95</w:t>
            </w:r>
          </w:p>
        </w:tc>
        <w:tc>
          <w:tcPr>
            <w:tcW w:w="992" w:type="dxa"/>
            <w:tcBorders>
              <w:top w:val="single" w:sz="4" w:space="0" w:color="auto"/>
              <w:left w:val="nil"/>
              <w:bottom w:val="single" w:sz="4" w:space="0" w:color="auto"/>
              <w:right w:val="single" w:sz="4" w:space="0" w:color="auto"/>
            </w:tcBorders>
            <w:noWrap/>
            <w:hideMark/>
          </w:tcPr>
          <w:p w14:paraId="5CD32D55" w14:textId="77777777" w:rsidR="003766E7" w:rsidRPr="004D6DAB" w:rsidRDefault="003766E7" w:rsidP="000D0951">
            <w:pPr>
              <w:spacing w:after="0" w:line="240" w:lineRule="auto"/>
              <w:jc w:val="right"/>
              <w:rPr>
                <w:rFonts w:eastAsia="Times New Roman"/>
                <w:color w:val="000000"/>
                <w:kern w:val="0"/>
                <w:sz w:val="20"/>
                <w:szCs w:val="20"/>
                <w:lang w:val="en-GB" w:eastAsia="en-GB"/>
              </w:rPr>
            </w:pPr>
            <w:r w:rsidRPr="004D6DAB">
              <w:rPr>
                <w:rFonts w:eastAsia="Times New Roman"/>
                <w:color w:val="000000"/>
                <w:kern w:val="0"/>
                <w:sz w:val="20"/>
                <w:szCs w:val="20"/>
                <w:lang w:val="en-GB" w:eastAsia="en-GB"/>
              </w:rPr>
              <w:t>-0,42</w:t>
            </w:r>
          </w:p>
        </w:tc>
      </w:tr>
    </w:tbl>
    <w:p w14:paraId="1CFB94CD" w14:textId="77777777" w:rsidR="003766E7" w:rsidRPr="00F0668E" w:rsidRDefault="003766E7" w:rsidP="003766E7">
      <w:pPr>
        <w:autoSpaceDE w:val="0"/>
        <w:autoSpaceDN w:val="0"/>
        <w:adjustRightInd w:val="0"/>
        <w:spacing w:after="120" w:line="360" w:lineRule="auto"/>
        <w:jc w:val="both"/>
        <w:rPr>
          <w:rFonts w:eastAsia="Times New Roman"/>
          <w:bCs/>
          <w:i/>
          <w:iCs/>
          <w:color w:val="000000" w:themeColor="text1"/>
          <w:kern w:val="0"/>
          <w:sz w:val="20"/>
          <w:szCs w:val="20"/>
          <w:lang w:eastAsia="lt-LT"/>
        </w:rPr>
      </w:pPr>
      <w:r w:rsidRPr="00F0668E">
        <w:rPr>
          <w:rFonts w:eastAsia="Times New Roman"/>
          <w:bCs/>
          <w:i/>
          <w:iCs/>
          <w:color w:val="000000" w:themeColor="text1"/>
          <w:kern w:val="0"/>
          <w:sz w:val="20"/>
          <w:szCs w:val="20"/>
          <w:lang w:eastAsia="lt-LT"/>
        </w:rPr>
        <w:t>Šaltinis: 2025-2024 m. konsoliduotų finansinių ataskaitų rinkinys</w:t>
      </w:r>
    </w:p>
    <w:p w14:paraId="7A884C0B" w14:textId="3DB51D67" w:rsidR="003766E7" w:rsidRPr="000D14F0" w:rsidRDefault="003766E7" w:rsidP="003766E7">
      <w:pPr>
        <w:autoSpaceDE w:val="0"/>
        <w:autoSpaceDN w:val="0"/>
        <w:adjustRightInd w:val="0"/>
        <w:spacing w:after="0" w:line="360" w:lineRule="auto"/>
        <w:ind w:firstLine="851"/>
        <w:jc w:val="both"/>
        <w:rPr>
          <w:rFonts w:eastAsia="Times New Roman"/>
          <w:bCs/>
          <w:i/>
          <w:iCs/>
          <w:color w:val="000000" w:themeColor="text1"/>
          <w:kern w:val="0"/>
          <w:sz w:val="20"/>
          <w:szCs w:val="20"/>
          <w:lang w:eastAsia="lt-LT"/>
        </w:rPr>
      </w:pPr>
      <w:r w:rsidRPr="0053422E">
        <w:rPr>
          <w:rFonts w:eastAsia="Times New Roman"/>
          <w:color w:val="000000" w:themeColor="text1"/>
          <w:kern w:val="0"/>
          <w:szCs w:val="24"/>
          <w:lang w:eastAsia="lt-LT"/>
        </w:rPr>
        <w:t>Ataskaitiniais metais lyginant su 2024 metais, ilgalaikis materialus turtas padidėjo</w:t>
      </w:r>
      <w:r w:rsidR="00025577">
        <w:rPr>
          <w:rFonts w:eastAsia="Times New Roman"/>
          <w:color w:val="000000" w:themeColor="text1"/>
          <w:kern w:val="0"/>
          <w:szCs w:val="24"/>
          <w:lang w:eastAsia="lt-LT"/>
        </w:rPr>
        <w:t xml:space="preserve"> </w:t>
      </w:r>
      <w:r w:rsidRPr="0053422E">
        <w:rPr>
          <w:rFonts w:eastAsia="Times New Roman"/>
          <w:b/>
          <w:bCs/>
          <w:i/>
          <w:iCs/>
          <w:color w:val="000000" w:themeColor="text1"/>
          <w:kern w:val="0"/>
          <w:szCs w:val="24"/>
          <w:lang w:eastAsia="lt-LT"/>
        </w:rPr>
        <w:t>874,09</w:t>
      </w:r>
      <w:r w:rsidRPr="0053422E">
        <w:rPr>
          <w:rFonts w:eastAsia="Times New Roman"/>
          <w:color w:val="000000" w:themeColor="text1"/>
          <w:kern w:val="0"/>
          <w:szCs w:val="24"/>
          <w:lang w:eastAsia="lt-LT"/>
        </w:rPr>
        <w:t xml:space="preserve"> tūkst. Eur (0,</w:t>
      </w:r>
      <w:r>
        <w:rPr>
          <w:rFonts w:eastAsia="Times New Roman"/>
          <w:color w:val="000000" w:themeColor="text1"/>
          <w:kern w:val="0"/>
          <w:szCs w:val="24"/>
          <w:lang w:eastAsia="lt-LT"/>
        </w:rPr>
        <w:t>9</w:t>
      </w:r>
      <w:r w:rsidRPr="0053422E">
        <w:rPr>
          <w:rFonts w:eastAsia="Times New Roman"/>
          <w:color w:val="000000" w:themeColor="text1"/>
          <w:kern w:val="0"/>
          <w:szCs w:val="24"/>
          <w:lang w:eastAsia="lt-LT"/>
        </w:rPr>
        <w:t>5 proc.), padidėjimą sudarė 1 053,91 tūkst</w:t>
      </w:r>
      <w:r w:rsidRPr="00286503">
        <w:rPr>
          <w:rFonts w:eastAsia="Times New Roman"/>
          <w:color w:val="000000" w:themeColor="text1"/>
          <w:kern w:val="0"/>
          <w:szCs w:val="24"/>
          <w:lang w:eastAsia="lt-LT"/>
        </w:rPr>
        <w:t>. Eur (</w:t>
      </w:r>
      <w:r w:rsidRPr="007056F8">
        <w:rPr>
          <w:rFonts w:eastAsia="Times New Roman"/>
          <w:kern w:val="0"/>
          <w:szCs w:val="24"/>
          <w:lang w:eastAsia="lt-LT"/>
        </w:rPr>
        <w:t>2,17 kart</w:t>
      </w:r>
      <w:r w:rsidR="0038083B" w:rsidRPr="007056F8">
        <w:rPr>
          <w:rFonts w:eastAsia="Times New Roman"/>
          <w:kern w:val="0"/>
          <w:szCs w:val="24"/>
          <w:lang w:eastAsia="lt-LT"/>
        </w:rPr>
        <w:t>o</w:t>
      </w:r>
      <w:r w:rsidRPr="007056F8">
        <w:rPr>
          <w:rFonts w:eastAsia="Times New Roman"/>
          <w:kern w:val="0"/>
          <w:szCs w:val="24"/>
          <w:lang w:eastAsia="lt-LT"/>
        </w:rPr>
        <w:t xml:space="preserve">) </w:t>
      </w:r>
      <w:r w:rsidRPr="00286503">
        <w:rPr>
          <w:rFonts w:eastAsia="Times New Roman"/>
          <w:color w:val="000000" w:themeColor="text1"/>
          <w:kern w:val="0"/>
          <w:szCs w:val="24"/>
          <w:lang w:eastAsia="lt-LT"/>
        </w:rPr>
        <w:t>transporto priemonės, 481,77 tūkst. Eur (1,56 proc.) infrastuktūros statiniai</w:t>
      </w:r>
      <w:r w:rsidRPr="004A15A9">
        <w:rPr>
          <w:rFonts w:eastAsia="Times New Roman"/>
          <w:color w:val="000000" w:themeColor="text1"/>
          <w:kern w:val="0"/>
          <w:szCs w:val="24"/>
          <w:lang w:eastAsia="lt-LT"/>
        </w:rPr>
        <w:t>, 395,71 tūkst. Eur (4,87 proc.) nebaigta statyba ir išankstiniai mokėjimai.</w:t>
      </w:r>
      <w:r>
        <w:rPr>
          <w:rFonts w:eastAsia="Times New Roman"/>
          <w:color w:val="0F6FC6" w:themeColor="accent1"/>
          <w:kern w:val="0"/>
          <w:szCs w:val="24"/>
          <w:lang w:eastAsia="lt-LT"/>
        </w:rPr>
        <w:t xml:space="preserve"> </w:t>
      </w:r>
      <w:r w:rsidRPr="004A15A9">
        <w:rPr>
          <w:rFonts w:eastAsia="Times New Roman"/>
          <w:color w:val="000000" w:themeColor="text1"/>
          <w:kern w:val="0"/>
          <w:szCs w:val="24"/>
          <w:lang w:eastAsia="lt-LT"/>
        </w:rPr>
        <w:t>546,40 tūkst. Eur (1,79 proc.) sumažėjo pastatų grupė, 243,97 tūkst. Eur</w:t>
      </w:r>
      <w:r w:rsidR="00025577">
        <w:rPr>
          <w:rFonts w:eastAsia="Times New Roman"/>
          <w:color w:val="000000" w:themeColor="text1"/>
          <w:kern w:val="0"/>
          <w:szCs w:val="24"/>
          <w:lang w:eastAsia="lt-LT"/>
        </w:rPr>
        <w:t xml:space="preserve"> </w:t>
      </w:r>
      <w:r w:rsidRPr="004A15A9">
        <w:rPr>
          <w:rFonts w:eastAsia="Times New Roman"/>
          <w:color w:val="000000" w:themeColor="text1"/>
          <w:kern w:val="0"/>
          <w:szCs w:val="24"/>
          <w:lang w:eastAsia="lt-LT"/>
        </w:rPr>
        <w:t>(14,93 proc.) sumažėjo baldai, biuro įranga ir kitas ilgalaikis materialusis turtas</w:t>
      </w:r>
      <w:r w:rsidRPr="000D14F0">
        <w:rPr>
          <w:rFonts w:eastAsia="Times New Roman"/>
          <w:color w:val="000000" w:themeColor="text1"/>
          <w:kern w:val="0"/>
          <w:szCs w:val="24"/>
          <w:lang w:eastAsia="lt-LT"/>
        </w:rPr>
        <w:t>, 162,92 tūkst. Eu</w:t>
      </w:r>
      <w:r w:rsidR="00025577">
        <w:rPr>
          <w:rFonts w:eastAsia="Times New Roman"/>
          <w:color w:val="000000" w:themeColor="text1"/>
          <w:kern w:val="0"/>
          <w:szCs w:val="24"/>
          <w:lang w:eastAsia="lt-LT"/>
        </w:rPr>
        <w:t xml:space="preserve">r </w:t>
      </w:r>
      <w:r w:rsidRPr="000D14F0">
        <w:rPr>
          <w:rFonts w:eastAsia="Times New Roman"/>
          <w:color w:val="000000" w:themeColor="text1"/>
          <w:kern w:val="0"/>
          <w:szCs w:val="24"/>
          <w:lang w:eastAsia="lt-LT"/>
        </w:rPr>
        <w:t>(15,36 proc.) sumažėjo grupė</w:t>
      </w:r>
      <w:r>
        <w:rPr>
          <w:rFonts w:eastAsia="Times New Roman"/>
          <w:color w:val="000000" w:themeColor="text1"/>
          <w:kern w:val="0"/>
          <w:szCs w:val="24"/>
          <w:lang w:eastAsia="lt-LT"/>
        </w:rPr>
        <w:t xml:space="preserve">  kiti statiniai</w:t>
      </w:r>
      <w:r w:rsidRPr="000D14F0">
        <w:rPr>
          <w:rFonts w:eastAsia="Times New Roman"/>
          <w:color w:val="000000" w:themeColor="text1"/>
          <w:kern w:val="0"/>
          <w:szCs w:val="24"/>
          <w:lang w:eastAsia="lt-LT"/>
        </w:rPr>
        <w:t>.</w:t>
      </w:r>
    </w:p>
    <w:p w14:paraId="59DA3E73" w14:textId="2A044D2C" w:rsidR="003766E7" w:rsidRPr="00FD5B63" w:rsidRDefault="003766E7" w:rsidP="003766E7">
      <w:pPr>
        <w:spacing w:after="0" w:line="360" w:lineRule="auto"/>
        <w:ind w:firstLine="851"/>
        <w:jc w:val="both"/>
        <w:rPr>
          <w:rFonts w:eastAsia="Times New Roman"/>
          <w:color w:val="000000" w:themeColor="text1"/>
          <w:kern w:val="0"/>
          <w:szCs w:val="24"/>
          <w:lang w:eastAsia="lt-LT"/>
        </w:rPr>
      </w:pPr>
      <w:r w:rsidRPr="000D14F0">
        <w:rPr>
          <w:rFonts w:eastAsia="Times New Roman"/>
          <w:color w:val="000000" w:themeColor="text1"/>
          <w:kern w:val="0"/>
          <w:szCs w:val="24"/>
          <w:lang w:eastAsia="lt-LT"/>
        </w:rPr>
        <w:t xml:space="preserve">2025 m. </w:t>
      </w:r>
      <w:r w:rsidRPr="000D14F0">
        <w:rPr>
          <w:rFonts w:eastAsia="Times New Roman"/>
          <w:b/>
          <w:bCs/>
          <w:i/>
          <w:iCs/>
          <w:color w:val="000000" w:themeColor="text1"/>
          <w:kern w:val="0"/>
          <w:szCs w:val="24"/>
          <w:lang w:eastAsia="lt-LT"/>
        </w:rPr>
        <w:t>1 134,45</w:t>
      </w:r>
      <w:r w:rsidRPr="000D14F0">
        <w:rPr>
          <w:rFonts w:eastAsia="Times New Roman"/>
          <w:color w:val="000000" w:themeColor="text1"/>
          <w:kern w:val="0"/>
          <w:szCs w:val="24"/>
          <w:lang w:eastAsia="lt-LT"/>
        </w:rPr>
        <w:t xml:space="preserve"> tūkst. Eur (</w:t>
      </w:r>
      <w:r w:rsidRPr="000D14F0">
        <w:rPr>
          <w:rFonts w:eastAsia="Times New Roman"/>
          <w:b/>
          <w:bCs/>
          <w:i/>
          <w:iCs/>
          <w:color w:val="000000" w:themeColor="text1"/>
          <w:kern w:val="0"/>
          <w:szCs w:val="24"/>
          <w:lang w:eastAsia="lt-LT"/>
        </w:rPr>
        <w:t>8,31</w:t>
      </w:r>
      <w:r w:rsidRPr="000D14F0">
        <w:rPr>
          <w:rFonts w:eastAsia="Times New Roman"/>
          <w:color w:val="000000" w:themeColor="text1"/>
          <w:kern w:val="0"/>
          <w:szCs w:val="24"/>
          <w:lang w:eastAsia="lt-LT"/>
        </w:rPr>
        <w:t xml:space="preserve"> proc.) sumažėjo Savivaldybės trumpalaikis turtas, </w:t>
      </w:r>
      <w:r>
        <w:rPr>
          <w:rFonts w:eastAsia="Times New Roman"/>
          <w:color w:val="000000" w:themeColor="text1"/>
          <w:kern w:val="0"/>
          <w:szCs w:val="24"/>
          <w:lang w:eastAsia="lt-LT"/>
        </w:rPr>
        <w:t>sumažėjimą sudar</w:t>
      </w:r>
      <w:r w:rsidR="007D317A">
        <w:rPr>
          <w:rFonts w:eastAsia="Times New Roman"/>
          <w:color w:val="000000" w:themeColor="text1"/>
          <w:kern w:val="0"/>
          <w:szCs w:val="24"/>
          <w:lang w:eastAsia="lt-LT"/>
        </w:rPr>
        <w:t>ė:</w:t>
      </w:r>
      <w:r>
        <w:rPr>
          <w:rFonts w:eastAsia="Times New Roman"/>
          <w:color w:val="000000" w:themeColor="text1"/>
          <w:kern w:val="0"/>
          <w:szCs w:val="24"/>
          <w:lang w:eastAsia="lt-LT"/>
        </w:rPr>
        <w:t xml:space="preserve"> </w:t>
      </w:r>
      <w:r w:rsidRPr="000D14F0">
        <w:rPr>
          <w:rFonts w:eastAsia="Times New Roman"/>
          <w:color w:val="000000" w:themeColor="text1"/>
          <w:kern w:val="0"/>
          <w:szCs w:val="24"/>
          <w:lang w:eastAsia="lt-LT"/>
        </w:rPr>
        <w:t>179,24 tūkst. Eur (46,03 proc.) kitos gautinos sumos,</w:t>
      </w:r>
      <w:r>
        <w:rPr>
          <w:rFonts w:eastAsia="Times New Roman"/>
          <w:color w:val="000000" w:themeColor="text1"/>
          <w:kern w:val="0"/>
          <w:szCs w:val="24"/>
          <w:lang w:eastAsia="lt-LT"/>
        </w:rPr>
        <w:t xml:space="preserve"> </w:t>
      </w:r>
      <w:r w:rsidRPr="000D14F0">
        <w:rPr>
          <w:rFonts w:eastAsia="Times New Roman"/>
          <w:color w:val="000000" w:themeColor="text1"/>
          <w:kern w:val="0"/>
          <w:szCs w:val="24"/>
          <w:lang w:eastAsia="lt-LT"/>
        </w:rPr>
        <w:t xml:space="preserve">28,06 tūkst. Eur (4,58 proc.) gautini mokesčiai ir socialinės įmokos. </w:t>
      </w:r>
      <w:r w:rsidRPr="00FD5B63">
        <w:rPr>
          <w:rFonts w:eastAsia="Times New Roman"/>
          <w:color w:val="000000" w:themeColor="text1"/>
          <w:kern w:val="0"/>
          <w:szCs w:val="24"/>
          <w:lang w:eastAsia="lt-LT"/>
        </w:rPr>
        <w:t>120,24</w:t>
      </w:r>
      <w:r w:rsidRPr="00FD5B63">
        <w:rPr>
          <w:rFonts w:eastAsia="Times New Roman"/>
          <w:color w:val="000000" w:themeColor="text1"/>
          <w:kern w:val="0"/>
          <w:szCs w:val="24"/>
          <w:lang w:eastAsia="en-GB"/>
        </w:rPr>
        <w:t xml:space="preserve"> </w:t>
      </w:r>
      <w:r w:rsidRPr="00FD5B63">
        <w:rPr>
          <w:rFonts w:eastAsia="Times New Roman"/>
          <w:color w:val="000000" w:themeColor="text1"/>
          <w:kern w:val="0"/>
          <w:szCs w:val="24"/>
          <w:lang w:eastAsia="lt-LT"/>
        </w:rPr>
        <w:t>tūkst. Eur (24,99 proc.) padidėjo atsargos, 82,51 tūkst. Eur (33,23 proc.) išankstiniai apmokėjimai, 168,48 tūkst. Eur (</w:t>
      </w:r>
      <w:r>
        <w:rPr>
          <w:rFonts w:eastAsia="Times New Roman"/>
          <w:color w:val="000000" w:themeColor="text1"/>
          <w:kern w:val="0"/>
          <w:szCs w:val="24"/>
          <w:lang w:eastAsia="lt-LT"/>
        </w:rPr>
        <w:t>8,11</w:t>
      </w:r>
      <w:r w:rsidRPr="00FD5B63">
        <w:rPr>
          <w:rFonts w:eastAsia="Times New Roman"/>
          <w:color w:val="000000" w:themeColor="text1"/>
          <w:kern w:val="0"/>
          <w:szCs w:val="24"/>
          <w:lang w:eastAsia="lt-LT"/>
        </w:rPr>
        <w:t xml:space="preserve"> proc.)</w:t>
      </w:r>
      <w:r>
        <w:rPr>
          <w:rFonts w:eastAsia="Times New Roman"/>
          <w:color w:val="000000" w:themeColor="text1"/>
          <w:kern w:val="0"/>
          <w:szCs w:val="24"/>
          <w:lang w:eastAsia="lt-LT"/>
        </w:rPr>
        <w:t xml:space="preserve"> sukauptos gautinos sumos.</w:t>
      </w:r>
    </w:p>
    <w:p w14:paraId="249AB6BE" w14:textId="77777777" w:rsidR="003766E7" w:rsidRPr="00FD5B63" w:rsidRDefault="003766E7" w:rsidP="003766E7">
      <w:pPr>
        <w:spacing w:after="0" w:line="360" w:lineRule="auto"/>
        <w:ind w:firstLine="851"/>
        <w:jc w:val="both"/>
        <w:rPr>
          <w:rFonts w:eastAsia="Times New Roman"/>
          <w:color w:val="000000" w:themeColor="text1"/>
          <w:kern w:val="0"/>
          <w:szCs w:val="24"/>
          <w:lang w:eastAsia="lt-LT"/>
        </w:rPr>
      </w:pPr>
      <w:r w:rsidRPr="00FD5B63">
        <w:rPr>
          <w:rFonts w:eastAsia="Times New Roman"/>
          <w:b/>
          <w:bCs/>
          <w:i/>
          <w:iCs/>
          <w:color w:val="000000" w:themeColor="text1"/>
          <w:kern w:val="0"/>
          <w:szCs w:val="24"/>
          <w:lang w:eastAsia="lt-LT"/>
        </w:rPr>
        <w:t>1 360,97</w:t>
      </w:r>
      <w:r w:rsidRPr="00FD5B63">
        <w:rPr>
          <w:rFonts w:eastAsia="Times New Roman"/>
          <w:color w:val="000000" w:themeColor="text1"/>
          <w:kern w:val="0"/>
          <w:szCs w:val="24"/>
          <w:lang w:eastAsia="lt-LT"/>
        </w:rPr>
        <w:t xml:space="preserve"> tūkst. Eur (15,87 proc.) sumažėjo pinigai ir pinigų ekvivalentai.</w:t>
      </w:r>
    </w:p>
    <w:p w14:paraId="5E615F41" w14:textId="02116AFA" w:rsidR="003766E7" w:rsidRPr="00FD5B63" w:rsidRDefault="003766E7" w:rsidP="003766E7">
      <w:pPr>
        <w:spacing w:after="0" w:line="360" w:lineRule="auto"/>
        <w:ind w:firstLine="851"/>
        <w:jc w:val="both"/>
        <w:rPr>
          <w:rFonts w:eastAsia="Times New Roman"/>
          <w:color w:val="000000" w:themeColor="text1"/>
          <w:kern w:val="0"/>
          <w:szCs w:val="24"/>
          <w:lang w:eastAsia="lt-LT"/>
        </w:rPr>
      </w:pPr>
      <w:r w:rsidRPr="00FD5B63">
        <w:rPr>
          <w:rFonts w:eastAsia="Times New Roman"/>
          <w:color w:val="000000" w:themeColor="text1"/>
          <w:kern w:val="0"/>
          <w:szCs w:val="24"/>
          <w:lang w:eastAsia="lt-LT"/>
        </w:rPr>
        <w:t xml:space="preserve">Finansavimo sumų likutis ataskaitinio laikotarpio pabaigoje lyginant su 2024 m., sumažėjo </w:t>
      </w:r>
      <w:r w:rsidRPr="00FD5B63">
        <w:rPr>
          <w:rFonts w:eastAsia="Times New Roman"/>
          <w:b/>
          <w:bCs/>
          <w:i/>
          <w:iCs/>
          <w:color w:val="000000" w:themeColor="text1"/>
          <w:kern w:val="0"/>
          <w:szCs w:val="24"/>
          <w:lang w:eastAsia="lt-LT"/>
        </w:rPr>
        <w:t>56,82</w:t>
      </w:r>
      <w:r w:rsidRPr="00FD5B63">
        <w:rPr>
          <w:rFonts w:eastAsia="Times New Roman"/>
          <w:color w:val="000000" w:themeColor="text1"/>
          <w:kern w:val="0"/>
          <w:szCs w:val="24"/>
          <w:lang w:eastAsia="lt-LT"/>
        </w:rPr>
        <w:t xml:space="preserve"> tūkst. Eur (0,09 proc.).</w:t>
      </w:r>
    </w:p>
    <w:p w14:paraId="58901E59" w14:textId="77777777" w:rsidR="003766E7" w:rsidRPr="004C60B7" w:rsidRDefault="003766E7" w:rsidP="003766E7">
      <w:pPr>
        <w:autoSpaceDE w:val="0"/>
        <w:autoSpaceDN w:val="0"/>
        <w:adjustRightInd w:val="0"/>
        <w:spacing w:after="0" w:line="360" w:lineRule="auto"/>
        <w:ind w:firstLine="851"/>
        <w:jc w:val="both"/>
        <w:rPr>
          <w:rFonts w:eastAsia="Times New Roman"/>
          <w:color w:val="000000" w:themeColor="text1"/>
          <w:kern w:val="0"/>
          <w:szCs w:val="24"/>
          <w:lang w:eastAsia="lt-LT"/>
        </w:rPr>
      </w:pPr>
      <w:r w:rsidRPr="00FD5B63">
        <w:rPr>
          <w:rFonts w:eastAsia="Times New Roman"/>
          <w:color w:val="000000" w:themeColor="text1"/>
          <w:kern w:val="0"/>
          <w:szCs w:val="24"/>
          <w:lang w:eastAsia="lt-LT"/>
        </w:rPr>
        <w:t xml:space="preserve">Per finansinius metus </w:t>
      </w:r>
      <w:r w:rsidRPr="004F21EE">
        <w:rPr>
          <w:rFonts w:eastAsia="Times New Roman"/>
          <w:color w:val="000000" w:themeColor="text1"/>
          <w:kern w:val="0"/>
          <w:szCs w:val="24"/>
          <w:lang w:eastAsia="lt-LT"/>
        </w:rPr>
        <w:t xml:space="preserve">Savivaldybėje </w:t>
      </w:r>
      <w:r w:rsidRPr="004F21EE">
        <w:rPr>
          <w:rFonts w:eastAsia="Times New Roman"/>
          <w:b/>
          <w:bCs/>
          <w:i/>
          <w:iCs/>
          <w:color w:val="000000" w:themeColor="text1"/>
          <w:kern w:val="0"/>
          <w:szCs w:val="24"/>
          <w:lang w:eastAsia="lt-LT"/>
        </w:rPr>
        <w:t>123,65</w:t>
      </w:r>
      <w:r w:rsidRPr="004F21EE">
        <w:rPr>
          <w:rFonts w:eastAsia="Times New Roman"/>
          <w:color w:val="000000" w:themeColor="text1"/>
          <w:kern w:val="0"/>
          <w:szCs w:val="24"/>
          <w:lang w:eastAsia="lt-LT"/>
        </w:rPr>
        <w:t xml:space="preserve"> tūkst. Eur (1,91 proc.) sumažėjo įsipareigojimai. </w:t>
      </w:r>
      <w:r>
        <w:rPr>
          <w:rFonts w:eastAsia="Times New Roman"/>
          <w:color w:val="000000" w:themeColor="text1"/>
          <w:kern w:val="0"/>
          <w:szCs w:val="24"/>
          <w:lang w:eastAsia="lt-LT"/>
        </w:rPr>
        <w:t xml:space="preserve">Ilgalaikiai įsipareigojimai sumažėjo </w:t>
      </w:r>
      <w:r w:rsidRPr="004F21EE">
        <w:rPr>
          <w:rFonts w:eastAsia="Times New Roman"/>
          <w:color w:val="000000" w:themeColor="text1"/>
          <w:kern w:val="0"/>
          <w:szCs w:val="24"/>
          <w:lang w:eastAsia="lt-LT"/>
        </w:rPr>
        <w:t>175,69 tūkst. Eur (11,79 proc.)</w:t>
      </w:r>
      <w:r>
        <w:rPr>
          <w:rFonts w:eastAsia="Times New Roman"/>
          <w:color w:val="000000" w:themeColor="text1"/>
          <w:kern w:val="0"/>
          <w:szCs w:val="24"/>
          <w:lang w:eastAsia="lt-LT"/>
        </w:rPr>
        <w:t>, o t</w:t>
      </w:r>
      <w:r w:rsidRPr="004F21EE">
        <w:rPr>
          <w:rFonts w:eastAsia="Times New Roman"/>
          <w:color w:val="000000" w:themeColor="text1"/>
          <w:kern w:val="0"/>
          <w:szCs w:val="24"/>
          <w:lang w:eastAsia="lt-LT"/>
        </w:rPr>
        <w:t xml:space="preserve">rumpalaikiai įsipareigojimai padidėjo 52,05 tūkst. Eur (1,04 </w:t>
      </w:r>
      <w:r w:rsidRPr="004C60B7">
        <w:rPr>
          <w:rFonts w:eastAsia="Times New Roman"/>
          <w:color w:val="000000" w:themeColor="text1"/>
          <w:kern w:val="0"/>
          <w:szCs w:val="24"/>
          <w:lang w:eastAsia="lt-LT"/>
        </w:rPr>
        <w:t>proc.).</w:t>
      </w:r>
    </w:p>
    <w:p w14:paraId="2BE91F17" w14:textId="77777777" w:rsidR="003766E7" w:rsidRPr="004C60B7" w:rsidRDefault="003766E7" w:rsidP="003766E7">
      <w:pPr>
        <w:autoSpaceDE w:val="0"/>
        <w:autoSpaceDN w:val="0"/>
        <w:adjustRightInd w:val="0"/>
        <w:spacing w:after="0" w:line="360" w:lineRule="auto"/>
        <w:ind w:firstLine="851"/>
        <w:jc w:val="both"/>
        <w:rPr>
          <w:rFonts w:eastAsia="Times New Roman"/>
          <w:color w:val="000000" w:themeColor="text1"/>
          <w:kern w:val="0"/>
          <w:szCs w:val="24"/>
          <w:lang w:eastAsia="lt-LT"/>
        </w:rPr>
      </w:pPr>
      <w:r w:rsidRPr="004C60B7">
        <w:rPr>
          <w:rFonts w:eastAsia="Times New Roman"/>
          <w:color w:val="000000" w:themeColor="text1"/>
          <w:kern w:val="0"/>
          <w:szCs w:val="24"/>
          <w:lang w:eastAsia="lt-LT"/>
        </w:rPr>
        <w:t>Savivaldybės finansinę būklę 2025 m. gruodžio 31 d. charakterizuoja grynojo turto rodiklis, o finansinės būklės pokyčius – grynojo turto pasikeitimai.</w:t>
      </w:r>
    </w:p>
    <w:p w14:paraId="295A7845" w14:textId="77777777" w:rsidR="003766E7" w:rsidRPr="0082164E" w:rsidRDefault="003766E7" w:rsidP="003766E7">
      <w:pPr>
        <w:autoSpaceDE w:val="0"/>
        <w:autoSpaceDN w:val="0"/>
        <w:adjustRightInd w:val="0"/>
        <w:spacing w:after="0" w:line="360" w:lineRule="auto"/>
        <w:ind w:firstLine="851"/>
        <w:jc w:val="both"/>
        <w:rPr>
          <w:rFonts w:eastAsia="Times New Roman"/>
          <w:color w:val="000000" w:themeColor="text1"/>
          <w:kern w:val="0"/>
          <w:szCs w:val="24"/>
          <w:lang w:eastAsia="lt-LT"/>
        </w:rPr>
      </w:pPr>
      <w:r w:rsidRPr="002C5C72">
        <w:rPr>
          <w:rFonts w:eastAsia="Times New Roman"/>
          <w:color w:val="000000" w:themeColor="text1"/>
          <w:kern w:val="0"/>
          <w:szCs w:val="24"/>
          <w:lang w:eastAsia="lt-LT"/>
        </w:rPr>
        <w:t>Viešojo sektoriaus grynasis turtas</w:t>
      </w:r>
      <w:r w:rsidRPr="0082164E">
        <w:rPr>
          <w:rFonts w:eastAsia="Times New Roman"/>
          <w:i/>
          <w:iCs/>
          <w:color w:val="000000" w:themeColor="text1"/>
          <w:kern w:val="0"/>
          <w:szCs w:val="24"/>
          <w:lang w:eastAsia="lt-LT"/>
        </w:rPr>
        <w:t xml:space="preserve"> </w:t>
      </w:r>
      <w:r w:rsidRPr="002C5C72">
        <w:rPr>
          <w:rFonts w:eastAsia="Times New Roman"/>
          <w:color w:val="000000" w:themeColor="text1"/>
          <w:kern w:val="0"/>
          <w:szCs w:val="24"/>
          <w:lang w:eastAsia="lt-LT"/>
        </w:rPr>
        <w:t>(toliau</w:t>
      </w:r>
      <w:r w:rsidRPr="0082164E">
        <w:rPr>
          <w:rFonts w:eastAsia="Times New Roman"/>
          <w:i/>
          <w:iCs/>
          <w:color w:val="000000" w:themeColor="text1"/>
          <w:kern w:val="0"/>
          <w:szCs w:val="24"/>
          <w:lang w:eastAsia="lt-LT"/>
        </w:rPr>
        <w:t xml:space="preserve"> </w:t>
      </w:r>
      <w:r w:rsidRPr="0082164E">
        <w:rPr>
          <w:rFonts w:eastAsia="Times New Roman"/>
          <w:color w:val="000000" w:themeColor="text1"/>
          <w:kern w:val="0"/>
          <w:szCs w:val="24"/>
          <w:lang w:eastAsia="lt-LT"/>
        </w:rPr>
        <w:t>– grynasis turtas)</w:t>
      </w:r>
      <w:r w:rsidRPr="0082164E">
        <w:rPr>
          <w:rFonts w:eastAsia="Times New Roman"/>
          <w:i/>
          <w:iCs/>
          <w:color w:val="000000" w:themeColor="text1"/>
          <w:kern w:val="0"/>
          <w:szCs w:val="24"/>
          <w:lang w:eastAsia="lt-LT"/>
        </w:rPr>
        <w:t xml:space="preserve"> </w:t>
      </w:r>
      <w:r w:rsidRPr="0082164E">
        <w:rPr>
          <w:rFonts w:eastAsia="Times New Roman"/>
          <w:color w:val="000000" w:themeColor="text1"/>
          <w:kern w:val="0"/>
          <w:szCs w:val="24"/>
          <w:lang w:eastAsia="lt-LT"/>
        </w:rPr>
        <w:t>– turto dalis, likusi iš viešojo sektoriaus subjekto turto atėmus visą įsipareigojimų vertę ir finansavimo sumas</w:t>
      </w:r>
      <w:r w:rsidRPr="0082164E">
        <w:rPr>
          <w:rFonts w:eastAsia="Times New Roman"/>
          <w:color w:val="000000" w:themeColor="text1"/>
          <w:kern w:val="0"/>
          <w:szCs w:val="24"/>
          <w:vertAlign w:val="superscript"/>
          <w:lang w:eastAsia="lt-LT"/>
        </w:rPr>
        <w:footnoteReference w:id="37"/>
      </w:r>
      <w:r w:rsidRPr="0082164E">
        <w:rPr>
          <w:rFonts w:eastAsia="Times New Roman"/>
          <w:color w:val="000000" w:themeColor="text1"/>
          <w:kern w:val="0"/>
          <w:szCs w:val="24"/>
          <w:lang w:eastAsia="lt-LT"/>
        </w:rPr>
        <w:t>.</w:t>
      </w:r>
    </w:p>
    <w:p w14:paraId="0EC4AA6A" w14:textId="77777777" w:rsidR="003766E7" w:rsidRPr="0082164E" w:rsidRDefault="003766E7" w:rsidP="003766E7">
      <w:pPr>
        <w:autoSpaceDE w:val="0"/>
        <w:autoSpaceDN w:val="0"/>
        <w:adjustRightInd w:val="0"/>
        <w:spacing w:after="120" w:line="360" w:lineRule="auto"/>
        <w:ind w:firstLine="851"/>
        <w:jc w:val="both"/>
        <w:rPr>
          <w:rFonts w:eastAsia="Times New Roman"/>
          <w:i/>
          <w:color w:val="000000" w:themeColor="text1"/>
          <w:kern w:val="0"/>
          <w:szCs w:val="24"/>
          <w:lang w:eastAsia="lt-LT"/>
        </w:rPr>
      </w:pPr>
      <w:r w:rsidRPr="0082164E">
        <w:rPr>
          <w:rFonts w:eastAsia="Times New Roman"/>
          <w:color w:val="000000" w:themeColor="text1"/>
          <w:kern w:val="0"/>
          <w:szCs w:val="24"/>
          <w:lang w:eastAsia="lt-LT"/>
        </w:rPr>
        <w:t xml:space="preserve">Ataskaitinio laikotarpio pabaigoje Savivaldybės grynasis turtas sudarė </w:t>
      </w:r>
      <w:r w:rsidRPr="0082164E">
        <w:rPr>
          <w:rFonts w:eastAsia="Times New Roman"/>
          <w:b/>
          <w:bCs/>
          <w:i/>
          <w:iCs/>
          <w:color w:val="000000" w:themeColor="text1"/>
          <w:kern w:val="0"/>
          <w:szCs w:val="24"/>
          <w:lang w:eastAsia="lt-LT"/>
        </w:rPr>
        <w:t>66 331,70</w:t>
      </w:r>
      <w:r w:rsidRPr="0082164E">
        <w:rPr>
          <w:rFonts w:eastAsia="Times New Roman"/>
          <w:color w:val="000000" w:themeColor="text1"/>
          <w:kern w:val="0"/>
          <w:szCs w:val="24"/>
          <w:lang w:eastAsia="lt-LT"/>
        </w:rPr>
        <w:t xml:space="preserve"> tūkst. Eur sumą,</w:t>
      </w:r>
      <w:r w:rsidRPr="00042110">
        <w:rPr>
          <w:rFonts w:eastAsia="Times New Roman"/>
          <w:color w:val="0F6FC6" w:themeColor="accent1"/>
          <w:kern w:val="0"/>
          <w:szCs w:val="24"/>
          <w:lang w:eastAsia="lt-LT"/>
        </w:rPr>
        <w:t xml:space="preserve"> </w:t>
      </w:r>
      <w:r w:rsidRPr="0082164E">
        <w:rPr>
          <w:rFonts w:eastAsia="Times New Roman"/>
          <w:color w:val="000000" w:themeColor="text1"/>
          <w:kern w:val="0"/>
          <w:szCs w:val="24"/>
          <w:lang w:eastAsia="lt-LT"/>
        </w:rPr>
        <w:t>kuri, lyginant su ataskaitinio laikotarpio pradžia, sumažėjo 391,48 tūkst. Eur (0,59 proc.).</w:t>
      </w:r>
    </w:p>
    <w:p w14:paraId="7AAACFB1" w14:textId="2D369887" w:rsidR="00F727E2" w:rsidRPr="00702CD1" w:rsidRDefault="00F727E2" w:rsidP="00FC36B9">
      <w:pPr>
        <w:keepNext/>
        <w:keepLines/>
        <w:spacing w:after="120" w:line="360" w:lineRule="auto"/>
        <w:ind w:firstLine="851"/>
        <w:jc w:val="both"/>
        <w:outlineLvl w:val="2"/>
        <w:rPr>
          <w:rFonts w:eastAsia="Times New Roman"/>
          <w:b/>
          <w:bCs/>
          <w:iCs/>
          <w:color w:val="000000" w:themeColor="text1"/>
          <w:kern w:val="0"/>
          <w:szCs w:val="24"/>
          <w:lang w:eastAsia="lt-LT"/>
        </w:rPr>
      </w:pPr>
      <w:bookmarkStart w:id="204" w:name="_Toc75865752"/>
      <w:bookmarkStart w:id="205" w:name="_Toc107310058"/>
      <w:bookmarkStart w:id="206" w:name="_Toc138319864"/>
      <w:bookmarkStart w:id="207" w:name="_Toc164955264"/>
      <w:bookmarkStart w:id="208" w:name="_Toc165059147"/>
      <w:bookmarkStart w:id="209" w:name="_Toc196923103"/>
      <w:bookmarkStart w:id="210" w:name="_Toc228882255"/>
      <w:r w:rsidRPr="00702CD1">
        <w:rPr>
          <w:rFonts w:eastAsia="Times New Roman"/>
          <w:b/>
          <w:bCs/>
          <w:iCs/>
          <w:color w:val="000000" w:themeColor="text1"/>
          <w:kern w:val="0"/>
          <w:szCs w:val="24"/>
          <w:lang w:eastAsia="lt-LT"/>
        </w:rPr>
        <w:t xml:space="preserve">3.1.2. </w:t>
      </w:r>
      <w:r w:rsidR="0086668A" w:rsidRPr="00702CD1">
        <w:rPr>
          <w:rFonts w:eastAsia="Times New Roman"/>
          <w:b/>
          <w:bCs/>
          <w:iCs/>
          <w:color w:val="000000" w:themeColor="text1"/>
          <w:kern w:val="0"/>
          <w:szCs w:val="24"/>
          <w:lang w:eastAsia="lt-LT"/>
        </w:rPr>
        <w:t>Metinių</w:t>
      </w:r>
      <w:r w:rsidRPr="00702CD1">
        <w:rPr>
          <w:rFonts w:eastAsia="Times New Roman"/>
          <w:b/>
          <w:bCs/>
          <w:iCs/>
          <w:color w:val="000000" w:themeColor="text1"/>
          <w:kern w:val="0"/>
          <w:szCs w:val="24"/>
          <w:lang w:eastAsia="lt-LT"/>
        </w:rPr>
        <w:t xml:space="preserve"> finansinių ataskaitų rinkinio vertinimas</w:t>
      </w:r>
      <w:bookmarkEnd w:id="204"/>
      <w:bookmarkEnd w:id="205"/>
      <w:bookmarkEnd w:id="206"/>
      <w:bookmarkEnd w:id="207"/>
      <w:bookmarkEnd w:id="208"/>
      <w:bookmarkEnd w:id="209"/>
      <w:bookmarkEnd w:id="210"/>
    </w:p>
    <w:p w14:paraId="79841656" w14:textId="77777777" w:rsidR="00C714EF" w:rsidRPr="00C168C8" w:rsidRDefault="00C714EF" w:rsidP="00C714EF">
      <w:pPr>
        <w:spacing w:after="0" w:line="360" w:lineRule="auto"/>
        <w:ind w:firstLine="851"/>
        <w:jc w:val="both"/>
        <w:rPr>
          <w:rFonts w:eastAsia="Times New Roman"/>
          <w:color w:val="000000" w:themeColor="text1"/>
          <w:kern w:val="0"/>
          <w:szCs w:val="24"/>
          <w:lang w:eastAsia="lt-LT"/>
        </w:rPr>
      </w:pPr>
      <w:r w:rsidRPr="00C168C8">
        <w:rPr>
          <w:rFonts w:eastAsia="Times New Roman"/>
          <w:color w:val="000000" w:themeColor="text1"/>
          <w:kern w:val="0"/>
          <w:szCs w:val="24"/>
          <w:lang w:eastAsia="lt-LT"/>
        </w:rPr>
        <w:t xml:space="preserve">VSS metinių finansinių ataskaitų rinkinių rengimas ir konsolidavimas atliekamas VSAKIS, vadovaujantis LR finansų ministro patvirtintais VSS finansinių ataskaitų rinkinių konsolidavimo tvarkos </w:t>
      </w:r>
      <w:r w:rsidRPr="00C168C8">
        <w:rPr>
          <w:rFonts w:eastAsia="Times New Roman"/>
          <w:color w:val="000000" w:themeColor="text1"/>
          <w:kern w:val="0"/>
          <w:szCs w:val="24"/>
          <w:lang w:eastAsia="lt-LT"/>
        </w:rPr>
        <w:lastRenderedPageBreak/>
        <w:t>aprašu ir VSS finansinių ataskaitų rinkinių konsolidavimo metodika</w:t>
      </w:r>
      <w:r w:rsidRPr="00C168C8">
        <w:rPr>
          <w:rFonts w:eastAsia="Times New Roman"/>
          <w:color w:val="000000" w:themeColor="text1"/>
          <w:kern w:val="0"/>
          <w:szCs w:val="24"/>
          <w:vertAlign w:val="superscript"/>
          <w:lang w:eastAsia="lt-LT"/>
        </w:rPr>
        <w:footnoteReference w:id="38"/>
      </w:r>
      <w:r w:rsidRPr="00C168C8">
        <w:rPr>
          <w:rFonts w:eastAsia="Times New Roman"/>
          <w:color w:val="000000" w:themeColor="text1"/>
          <w:kern w:val="0"/>
          <w:szCs w:val="24"/>
          <w:lang w:eastAsia="lt-LT"/>
        </w:rPr>
        <w:t xml:space="preserve"> (toliau – Konsolidavimo metodika). </w:t>
      </w:r>
    </w:p>
    <w:p w14:paraId="5B59D647" w14:textId="3E5F6145" w:rsidR="00C714EF" w:rsidRPr="00F565FB" w:rsidRDefault="00C714EF" w:rsidP="00C714EF">
      <w:pPr>
        <w:autoSpaceDE w:val="0"/>
        <w:autoSpaceDN w:val="0"/>
        <w:adjustRightInd w:val="0"/>
        <w:spacing w:after="0" w:line="360" w:lineRule="auto"/>
        <w:ind w:firstLine="851"/>
        <w:jc w:val="both"/>
        <w:rPr>
          <w:rFonts w:eastAsia="Times New Roman"/>
          <w:color w:val="000000" w:themeColor="text1"/>
          <w:kern w:val="0"/>
          <w:szCs w:val="24"/>
          <w:lang w:eastAsia="lt-LT"/>
        </w:rPr>
      </w:pPr>
      <w:r w:rsidRPr="00F565FB">
        <w:rPr>
          <w:rFonts w:eastAsia="Times New Roman"/>
          <w:color w:val="000000" w:themeColor="text1"/>
          <w:kern w:val="0"/>
          <w:szCs w:val="24"/>
          <w:lang w:eastAsia="lt-LT"/>
        </w:rPr>
        <w:t xml:space="preserve">Rengiant metinių finansinių ataskaitų rinkinį, konsoliduojamos </w:t>
      </w:r>
      <w:r w:rsidR="00172DCE" w:rsidRPr="00F565FB">
        <w:rPr>
          <w:rFonts w:eastAsia="Times New Roman"/>
          <w:color w:val="000000" w:themeColor="text1"/>
          <w:kern w:val="0"/>
          <w:szCs w:val="24"/>
          <w:lang w:eastAsia="lt-LT"/>
        </w:rPr>
        <w:t>S</w:t>
      </w:r>
      <w:r w:rsidRPr="00F565FB">
        <w:rPr>
          <w:rFonts w:eastAsia="Times New Roman"/>
          <w:color w:val="000000" w:themeColor="text1"/>
          <w:kern w:val="0"/>
          <w:szCs w:val="24"/>
          <w:lang w:eastAsia="lt-LT"/>
        </w:rPr>
        <w:t>avivaldybės kontroliuojamų viešojo sektoriaus subjektų finansinės ataskaitos. Visi Savivaldybės viešojo sektoriaus subjektai 202</w:t>
      </w:r>
      <w:r w:rsidR="00F565FB" w:rsidRPr="00F565FB">
        <w:rPr>
          <w:rFonts w:eastAsia="Times New Roman"/>
          <w:color w:val="000000" w:themeColor="text1"/>
          <w:kern w:val="0"/>
          <w:szCs w:val="24"/>
          <w:lang w:eastAsia="lt-LT"/>
        </w:rPr>
        <w:t>5</w:t>
      </w:r>
      <w:r w:rsidRPr="00F565FB">
        <w:rPr>
          <w:rFonts w:eastAsia="Times New Roman"/>
          <w:color w:val="000000" w:themeColor="text1"/>
          <w:kern w:val="0"/>
          <w:szCs w:val="24"/>
          <w:lang w:eastAsia="lt-LT"/>
        </w:rPr>
        <w:t xml:space="preserve"> metais pateikė finansinių ataskaitų duomenis konsolidavimui. Konsolidavimas buvo vykdomas sudedant finansinių ataskaitų atitinkamus straipsnius ir eliminuojant konsoliduojamų subjektų tarpusavio ūkines operacijas ir jų rezultatus. Parengtą 202</w:t>
      </w:r>
      <w:r w:rsidR="00F565FB" w:rsidRPr="00F565FB">
        <w:rPr>
          <w:rFonts w:eastAsia="Times New Roman"/>
          <w:color w:val="000000" w:themeColor="text1"/>
          <w:kern w:val="0"/>
          <w:szCs w:val="24"/>
          <w:lang w:eastAsia="lt-LT"/>
        </w:rPr>
        <w:t>5</w:t>
      </w:r>
      <w:r w:rsidRPr="00F565FB">
        <w:rPr>
          <w:rFonts w:eastAsia="Times New Roman"/>
          <w:color w:val="000000" w:themeColor="text1"/>
          <w:kern w:val="0"/>
          <w:szCs w:val="24"/>
          <w:lang w:eastAsia="lt-LT"/>
        </w:rPr>
        <w:t xml:space="preserve"> m. Savivaldybės metinių finansinių ataskaitų rinkinį tikrinome ir analizavome šiais aspektais: ataskaitų loginius ryšius, pateiktas sumas, įvertinome</w:t>
      </w:r>
      <w:r w:rsidR="001C6486" w:rsidRPr="00F565FB">
        <w:rPr>
          <w:rFonts w:eastAsia="Times New Roman"/>
          <w:color w:val="000000" w:themeColor="text1"/>
          <w:kern w:val="0"/>
          <w:szCs w:val="24"/>
          <w:lang w:eastAsia="lt-LT"/>
        </w:rPr>
        <w:t>,</w:t>
      </w:r>
      <w:r w:rsidRPr="00F565FB">
        <w:rPr>
          <w:rFonts w:eastAsia="Times New Roman"/>
          <w:color w:val="000000" w:themeColor="text1"/>
          <w:kern w:val="0"/>
          <w:szCs w:val="24"/>
          <w:lang w:eastAsia="lt-LT"/>
        </w:rPr>
        <w:t xml:space="preserve"> ar pateikta visa reikiama informacija, pateiktų duomenų ženklus, duomenų išeliminavimą, turtą, turto paskirtį, finansavimo šaltinius, rankinius įrašus.</w:t>
      </w:r>
    </w:p>
    <w:p w14:paraId="207E5782" w14:textId="77777777" w:rsidR="00C714EF" w:rsidRPr="00413214" w:rsidRDefault="00C714EF" w:rsidP="00C714EF">
      <w:pPr>
        <w:spacing w:after="0" w:line="360" w:lineRule="auto"/>
        <w:ind w:firstLine="851"/>
        <w:jc w:val="both"/>
        <w:rPr>
          <w:rFonts w:eastAsia="Times New Roman"/>
          <w:color w:val="000000" w:themeColor="text1"/>
          <w:kern w:val="0"/>
          <w:szCs w:val="24"/>
          <w:lang w:eastAsia="lt-LT"/>
        </w:rPr>
      </w:pPr>
      <w:r w:rsidRPr="00413214">
        <w:rPr>
          <w:rFonts w:eastAsia="Times New Roman"/>
          <w:color w:val="000000" w:themeColor="text1"/>
          <w:kern w:val="0"/>
          <w:szCs w:val="24"/>
          <w:lang w:eastAsia="lt-LT"/>
        </w:rPr>
        <w:t xml:space="preserve">Pagal Konsolidavimo metodikos 50 punktą, konsoliduojantis subjektas parengia ir pasirašo šias kontrolės ataskaitas: </w:t>
      </w:r>
    </w:p>
    <w:p w14:paraId="29EFD76A" w14:textId="7CAE3506" w:rsidR="00C714EF" w:rsidRPr="00413214" w:rsidRDefault="00500C49">
      <w:pPr>
        <w:numPr>
          <w:ilvl w:val="0"/>
          <w:numId w:val="3"/>
        </w:numPr>
        <w:tabs>
          <w:tab w:val="left" w:pos="1134"/>
        </w:tabs>
        <w:spacing w:after="0" w:line="360" w:lineRule="auto"/>
        <w:ind w:left="0" w:firstLine="851"/>
        <w:contextualSpacing/>
        <w:jc w:val="both"/>
        <w:rPr>
          <w:rFonts w:eastAsia="Times New Roman"/>
          <w:color w:val="000000" w:themeColor="text1"/>
          <w:kern w:val="0"/>
          <w:szCs w:val="24"/>
          <w:lang w:eastAsia="en-US"/>
        </w:rPr>
      </w:pPr>
      <w:r w:rsidRPr="00413214">
        <w:rPr>
          <w:rFonts w:eastAsia="Times New Roman"/>
          <w:color w:val="000000" w:themeColor="text1"/>
          <w:kern w:val="0"/>
          <w:szCs w:val="24"/>
          <w:lang w:eastAsia="en-US"/>
        </w:rPr>
        <w:t>M</w:t>
      </w:r>
      <w:r w:rsidR="00C714EF" w:rsidRPr="00413214">
        <w:rPr>
          <w:rFonts w:eastAsia="Times New Roman"/>
          <w:color w:val="000000" w:themeColor="text1"/>
          <w:kern w:val="0"/>
          <w:szCs w:val="24"/>
          <w:lang w:eastAsia="en-US"/>
        </w:rPr>
        <w:t xml:space="preserve">etinę konsolidavimo kontrolės bendrąją ataskaitą (detalią) (VSAKIS kodas </w:t>
      </w:r>
      <w:r w:rsidR="00CC4FD4" w:rsidRPr="00413214">
        <w:rPr>
          <w:rFonts w:eastAsia="Times New Roman"/>
          <w:color w:val="000000" w:themeColor="text1"/>
          <w:kern w:val="0"/>
          <w:szCs w:val="24"/>
          <w:lang w:eastAsia="en-US"/>
        </w:rPr>
        <w:t xml:space="preserve">                    </w:t>
      </w:r>
      <w:r w:rsidR="00C714EF" w:rsidRPr="00413214">
        <w:rPr>
          <w:rFonts w:eastAsia="Times New Roman"/>
          <w:color w:val="000000" w:themeColor="text1"/>
          <w:kern w:val="0"/>
          <w:szCs w:val="24"/>
          <w:lang w:eastAsia="en-US"/>
        </w:rPr>
        <w:t>KBA-B-KK-M) (pagal Konsolidavimo metodikos 16 priedą). Jeigu ataskaitos 3 stulpelyje nurodyta suma nelygi nuliui, konsoliduojantis subjektas parengtoje ataskaitoje nurodo priežastis, kodėl klaida nebuvo taisoma;</w:t>
      </w:r>
    </w:p>
    <w:p w14:paraId="7127D865" w14:textId="58E6B154" w:rsidR="00C714EF" w:rsidRPr="00915996" w:rsidRDefault="00500C49">
      <w:pPr>
        <w:numPr>
          <w:ilvl w:val="0"/>
          <w:numId w:val="3"/>
        </w:numPr>
        <w:tabs>
          <w:tab w:val="left" w:pos="1134"/>
        </w:tabs>
        <w:spacing w:after="0" w:line="360" w:lineRule="auto"/>
        <w:ind w:left="0" w:firstLine="851"/>
        <w:contextualSpacing/>
        <w:jc w:val="both"/>
        <w:rPr>
          <w:rFonts w:eastAsia="Times New Roman"/>
          <w:color w:val="EE0000"/>
          <w:kern w:val="0"/>
          <w:szCs w:val="24"/>
          <w:lang w:eastAsia="en-US"/>
        </w:rPr>
      </w:pPr>
      <w:r w:rsidRPr="00413214">
        <w:rPr>
          <w:rFonts w:eastAsia="Times New Roman"/>
          <w:color w:val="000000" w:themeColor="text1"/>
          <w:kern w:val="0"/>
          <w:szCs w:val="24"/>
          <w:shd w:val="clear" w:color="auto" w:fill="FFFFFF"/>
          <w:lang w:eastAsia="en-US"/>
        </w:rPr>
        <w:t>B</w:t>
      </w:r>
      <w:r w:rsidR="00C714EF" w:rsidRPr="00413214">
        <w:rPr>
          <w:rFonts w:eastAsia="Times New Roman"/>
          <w:color w:val="000000" w:themeColor="text1"/>
          <w:kern w:val="0"/>
          <w:szCs w:val="24"/>
          <w:shd w:val="clear" w:color="auto" w:fill="FFFFFF"/>
          <w:lang w:eastAsia="en-US"/>
        </w:rPr>
        <w:t xml:space="preserve">endrąją konsoliduotųjų finansinių ataskaitų korektiškumo tikrinimo ataskaitą (VSAKIS kodas K-KKK-A-KK) </w:t>
      </w:r>
      <w:r w:rsidR="00C714EF" w:rsidRPr="00413214">
        <w:rPr>
          <w:rFonts w:eastAsia="Times New Roman"/>
          <w:color w:val="000000" w:themeColor="text1"/>
          <w:kern w:val="0"/>
          <w:szCs w:val="24"/>
          <w:lang w:eastAsia="en-US"/>
        </w:rPr>
        <w:t>(pagal Konsolidavimo metodikos 17 priedą). Jeigu šios ataskaitos 5 stulpelyje nurodyta suma, konsoliduojantis subjektas parengtoje ataskaitoje nurodo priežastis, kodėl klaida nebuvo taisoma.</w:t>
      </w:r>
      <w:r w:rsidR="00C714EF" w:rsidRPr="00413214">
        <w:rPr>
          <w:rFonts w:eastAsia="Times New Roman"/>
          <w:color w:val="000000" w:themeColor="text1"/>
          <w:kern w:val="0"/>
          <w:szCs w:val="24"/>
          <w:shd w:val="clear" w:color="auto" w:fill="FFFFFF"/>
          <w:lang w:eastAsia="en-US"/>
        </w:rPr>
        <w:t xml:space="preserve"> </w:t>
      </w:r>
      <w:r w:rsidR="00C714EF" w:rsidRPr="00413214">
        <w:rPr>
          <w:rFonts w:eastAsia="Times New Roman"/>
          <w:color w:val="000000" w:themeColor="text1"/>
          <w:kern w:val="0"/>
          <w:szCs w:val="24"/>
          <w:lang w:eastAsia="en-US"/>
        </w:rPr>
        <w:t>Pagal Konsolidavimo metodikos 51 punktą, 50 punkte nurodytose ataskaitose nurodyta klaidos suma gali būti netaisoma ir metinėje konsolidavimo kontrolės bendrojoje ataskaitoje rodomi skirtumai tarpinėse finansinėse eilutėse gali susidaryti, jeigu bendra visų klaidų suma (absoliutus dydis), įskaitant skirtumus tarpinėse finansinėse eilutėse, neviršija grupės finansinių ataskaitų rinkinio reikšmingumo kriterijaus. Konsolidavimo metodikos 48 punkte rekomenduojama, kad nustatytas reikšmingumo kriterijus būtų ne didesnis nei 0,1 proc. VSS grupės konsoliduotojo turto. Reikšmingumo kriterijus nurodomas aiškinamajame rašte.</w:t>
      </w:r>
      <w:r w:rsidR="00DE222E" w:rsidRPr="00413214">
        <w:rPr>
          <w:rFonts w:eastAsia="Times New Roman"/>
          <w:color w:val="000000" w:themeColor="text1"/>
          <w:kern w:val="0"/>
          <w:szCs w:val="24"/>
          <w:lang w:eastAsia="en-US"/>
        </w:rPr>
        <w:t xml:space="preserve"> </w:t>
      </w:r>
    </w:p>
    <w:p w14:paraId="20A58132" w14:textId="26DD8ABF" w:rsidR="00C714EF" w:rsidRPr="00915996" w:rsidRDefault="0014690D" w:rsidP="006B1DC4">
      <w:pPr>
        <w:spacing w:after="0" w:line="360" w:lineRule="auto"/>
        <w:ind w:firstLine="851"/>
        <w:jc w:val="both"/>
        <w:rPr>
          <w:rFonts w:eastAsia="Times New Roman"/>
          <w:color w:val="EE0000"/>
          <w:kern w:val="0"/>
          <w:szCs w:val="24"/>
          <w:lang w:eastAsia="lt-LT"/>
        </w:rPr>
      </w:pPr>
      <w:r w:rsidRPr="0014690D">
        <w:rPr>
          <w:rFonts w:eastAsia="Times New Roman"/>
          <w:color w:val="000000" w:themeColor="text1"/>
          <w:kern w:val="0"/>
          <w:szCs w:val="24"/>
          <w:lang w:eastAsia="lt-LT"/>
        </w:rPr>
        <w:t>Išanalizavus</w:t>
      </w:r>
      <w:r w:rsidR="00C714EF" w:rsidRPr="0014690D">
        <w:rPr>
          <w:rFonts w:eastAsia="Times New Roman"/>
          <w:color w:val="000000" w:themeColor="text1"/>
          <w:kern w:val="0"/>
          <w:szCs w:val="24"/>
          <w:lang w:eastAsia="lt-LT"/>
        </w:rPr>
        <w:t xml:space="preserve"> metinę konsolidavimo kontrolės bendrąją ataskaitą (detalią) (VSAKIS kodas  KBA-B-KK-M) nustatyta, kad ataskaitos </w:t>
      </w:r>
      <w:r w:rsidRPr="0014690D">
        <w:rPr>
          <w:rFonts w:eastAsia="Times New Roman"/>
          <w:color w:val="000000" w:themeColor="text1"/>
          <w:kern w:val="0"/>
          <w:szCs w:val="24"/>
          <w:lang w:eastAsia="lt-LT"/>
        </w:rPr>
        <w:t>3 stulpelio eilutėse nurodytas skaičius 0</w:t>
      </w:r>
      <w:r>
        <w:rPr>
          <w:rFonts w:eastAsia="Times New Roman"/>
          <w:color w:val="EE0000"/>
          <w:kern w:val="0"/>
          <w:szCs w:val="24"/>
          <w:lang w:eastAsia="lt-LT"/>
        </w:rPr>
        <w:t>.</w:t>
      </w:r>
    </w:p>
    <w:p w14:paraId="1BE39274" w14:textId="4985B61D" w:rsidR="00AB47DC" w:rsidRPr="0014690D" w:rsidRDefault="00AB47DC" w:rsidP="006B1DC4">
      <w:pPr>
        <w:spacing w:after="0" w:line="360" w:lineRule="auto"/>
        <w:ind w:firstLine="851"/>
        <w:jc w:val="both"/>
        <w:rPr>
          <w:color w:val="000000" w:themeColor="text1"/>
        </w:rPr>
      </w:pPr>
      <w:r w:rsidRPr="0014690D">
        <w:rPr>
          <w:color w:val="000000" w:themeColor="text1"/>
        </w:rPr>
        <w:t>Bendrosios konsoliduotųjų finansinių ataskaitų korektiškumo tikrinimo ataskaitos (VSAKIS kodas K-KKK-A-KK), stulpelyje „Kontrolė – skirtumas“ nurodytas 0.</w:t>
      </w:r>
    </w:p>
    <w:p w14:paraId="04B95B2E" w14:textId="69E191CF" w:rsidR="00C714EF" w:rsidRDefault="00C714EF" w:rsidP="006B1DC4">
      <w:pPr>
        <w:spacing w:after="0" w:line="360" w:lineRule="auto"/>
        <w:ind w:firstLine="851"/>
        <w:jc w:val="both"/>
        <w:rPr>
          <w:rFonts w:eastAsia="Times New Roman"/>
          <w:color w:val="EE0000"/>
          <w:kern w:val="0"/>
          <w:szCs w:val="24"/>
          <w:lang w:eastAsia="lt-LT"/>
        </w:rPr>
      </w:pPr>
      <w:r w:rsidRPr="00B36DFC">
        <w:rPr>
          <w:rFonts w:eastAsia="Times New Roman"/>
          <w:color w:val="000000" w:themeColor="text1"/>
          <w:kern w:val="0"/>
          <w:szCs w:val="24"/>
          <w:lang w:eastAsia="lt-LT"/>
        </w:rPr>
        <w:t xml:space="preserve">Konsoliduotame finansinių ataskaitų rinkinyje </w:t>
      </w:r>
      <w:r w:rsidR="00793D54">
        <w:rPr>
          <w:rFonts w:eastAsia="Times New Roman"/>
          <w:kern w:val="0"/>
          <w:szCs w:val="24"/>
          <w:lang w:eastAsia="lt-LT"/>
        </w:rPr>
        <w:t>yra</w:t>
      </w:r>
      <w:r w:rsidR="009D32F1" w:rsidRPr="00793D54">
        <w:rPr>
          <w:rFonts w:eastAsia="Times New Roman"/>
          <w:kern w:val="0"/>
          <w:szCs w:val="24"/>
          <w:lang w:eastAsia="lt-LT"/>
        </w:rPr>
        <w:t xml:space="preserve"> rankini</w:t>
      </w:r>
      <w:r w:rsidR="00376C64" w:rsidRPr="00793D54">
        <w:rPr>
          <w:rFonts w:eastAsia="Times New Roman"/>
          <w:kern w:val="0"/>
          <w:szCs w:val="24"/>
          <w:lang w:eastAsia="lt-LT"/>
        </w:rPr>
        <w:t>ų</w:t>
      </w:r>
      <w:r w:rsidR="009D32F1" w:rsidRPr="00793D54">
        <w:rPr>
          <w:rFonts w:eastAsia="Times New Roman"/>
          <w:kern w:val="0"/>
          <w:szCs w:val="24"/>
          <w:lang w:eastAsia="lt-LT"/>
        </w:rPr>
        <w:t xml:space="preserve"> įraš</w:t>
      </w:r>
      <w:r w:rsidR="00376C64" w:rsidRPr="00793D54">
        <w:rPr>
          <w:rFonts w:eastAsia="Times New Roman"/>
          <w:kern w:val="0"/>
          <w:szCs w:val="24"/>
          <w:lang w:eastAsia="lt-LT"/>
        </w:rPr>
        <w:t>ų</w:t>
      </w:r>
      <w:r w:rsidR="009D32F1" w:rsidRPr="00793D54">
        <w:rPr>
          <w:rFonts w:eastAsia="Times New Roman"/>
          <w:kern w:val="0"/>
          <w:szCs w:val="24"/>
          <w:lang w:eastAsia="lt-LT"/>
        </w:rPr>
        <w:t>.</w:t>
      </w:r>
      <w:r w:rsidRPr="00793D54">
        <w:rPr>
          <w:rFonts w:eastAsia="Times New Roman"/>
          <w:kern w:val="0"/>
          <w:szCs w:val="24"/>
          <w:lang w:eastAsia="lt-LT"/>
        </w:rPr>
        <w:t xml:space="preserve"> </w:t>
      </w:r>
    </w:p>
    <w:p w14:paraId="75ACC24C" w14:textId="7573BD09" w:rsidR="00C256B1" w:rsidRPr="00445BCE" w:rsidRDefault="00C256B1" w:rsidP="00C256B1">
      <w:pPr>
        <w:spacing w:after="0" w:line="360" w:lineRule="auto"/>
        <w:ind w:firstLine="851"/>
        <w:jc w:val="both"/>
        <w:rPr>
          <w:rFonts w:eastAsia="Times New Roman"/>
          <w:bCs/>
          <w:iCs/>
          <w:color w:val="000000" w:themeColor="text1"/>
          <w:kern w:val="0"/>
          <w:szCs w:val="24"/>
          <w:lang w:eastAsia="lt-LT"/>
        </w:rPr>
      </w:pPr>
      <w:r w:rsidRPr="0082164E">
        <w:rPr>
          <w:rFonts w:eastAsia="Times New Roman"/>
          <w:bCs/>
          <w:iCs/>
          <w:color w:val="000000" w:themeColor="text1"/>
          <w:kern w:val="0"/>
          <w:szCs w:val="24"/>
          <w:lang w:eastAsia="lt-LT"/>
        </w:rPr>
        <w:lastRenderedPageBreak/>
        <w:t xml:space="preserve">Atliekant Savivaldybės 2025 m. KFAR audito procedūras, audituota </w:t>
      </w:r>
      <w:r w:rsidRPr="00445BCE">
        <w:rPr>
          <w:rFonts w:eastAsia="Times New Roman"/>
          <w:b/>
          <w:bCs/>
          <w:iCs/>
          <w:color w:val="000000" w:themeColor="text1"/>
          <w:kern w:val="0"/>
          <w:szCs w:val="24"/>
          <w:u w:val="single"/>
          <w:lang w:eastAsia="lt-LT"/>
        </w:rPr>
        <w:t>13 įstaigų (Anykščių rajono savivaldybės administracija</w:t>
      </w:r>
      <w:r w:rsidRPr="00445BCE">
        <w:rPr>
          <w:rFonts w:eastAsia="Times New Roman"/>
          <w:bCs/>
          <w:color w:val="000000" w:themeColor="text1"/>
          <w:kern w:val="0"/>
          <w:szCs w:val="24"/>
          <w:u w:val="single"/>
          <w:lang w:eastAsia="lt-LT"/>
        </w:rPr>
        <w:t>,</w:t>
      </w:r>
      <w:r w:rsidRPr="00042110">
        <w:rPr>
          <w:rFonts w:eastAsia="Times New Roman"/>
          <w:bCs/>
          <w:color w:val="0F6FC6" w:themeColor="accent1"/>
          <w:kern w:val="0"/>
          <w:szCs w:val="24"/>
          <w:u w:val="single"/>
          <w:lang w:eastAsia="lt-LT"/>
        </w:rPr>
        <w:t xml:space="preserve"> </w:t>
      </w:r>
      <w:r w:rsidRPr="00445BCE">
        <w:rPr>
          <w:rFonts w:eastAsia="Times New Roman"/>
          <w:b/>
          <w:color w:val="000000" w:themeColor="text1"/>
          <w:kern w:val="0"/>
          <w:szCs w:val="24"/>
          <w:u w:val="single"/>
          <w:lang w:eastAsia="lt-LT"/>
        </w:rPr>
        <w:t>VšĮ Anykščių rajono savivaldybės ligoninė, Anykščių kultūros centras</w:t>
      </w:r>
      <w:r w:rsidRPr="00445BCE">
        <w:rPr>
          <w:rFonts w:eastAsia="Times New Roman"/>
          <w:bCs/>
          <w:color w:val="000000" w:themeColor="text1"/>
          <w:kern w:val="0"/>
          <w:szCs w:val="24"/>
          <w:u w:val="single"/>
          <w:lang w:eastAsia="lt-LT"/>
        </w:rPr>
        <w:t xml:space="preserve">, </w:t>
      </w:r>
      <w:r w:rsidRPr="00445BCE">
        <w:rPr>
          <w:rFonts w:eastAsia="Times New Roman"/>
          <w:b/>
          <w:color w:val="000000" w:themeColor="text1"/>
          <w:kern w:val="0"/>
          <w:szCs w:val="24"/>
          <w:u w:val="single"/>
          <w:lang w:eastAsia="lt-LT"/>
        </w:rPr>
        <w:t>Anykščių rajono savivaldybės L. ir S. Didžiulių viešoji biblioteka, Anykščių rajono Troškūnų Kazio Inčiūros gimnazija,</w:t>
      </w:r>
      <w:r>
        <w:rPr>
          <w:rFonts w:eastAsia="Times New Roman"/>
          <w:b/>
          <w:color w:val="000000" w:themeColor="text1"/>
          <w:kern w:val="0"/>
          <w:szCs w:val="24"/>
          <w:u w:val="single"/>
          <w:lang w:eastAsia="lt-LT"/>
        </w:rPr>
        <w:t xml:space="preserve"> Anykščių rajono Kavarsko pagrindinė mokykla-daugiafunkcis centras, </w:t>
      </w:r>
      <w:r w:rsidRPr="00445BCE">
        <w:rPr>
          <w:rFonts w:eastAsia="Times New Roman"/>
          <w:b/>
          <w:color w:val="000000" w:themeColor="text1"/>
          <w:kern w:val="0"/>
          <w:szCs w:val="24"/>
          <w:u w:val="single"/>
          <w:lang w:eastAsia="lt-LT"/>
        </w:rPr>
        <w:t>A. Baranausko ir A. Vienuolio-Žukausko memorialinis muziejus,</w:t>
      </w:r>
      <w:r w:rsidRPr="00042110">
        <w:rPr>
          <w:rFonts w:eastAsia="Times New Roman"/>
          <w:b/>
          <w:color w:val="0F6FC6" w:themeColor="accent1"/>
          <w:kern w:val="0"/>
          <w:szCs w:val="24"/>
          <w:u w:val="single"/>
          <w:lang w:eastAsia="lt-LT"/>
        </w:rPr>
        <w:t xml:space="preserve"> </w:t>
      </w:r>
      <w:r w:rsidRPr="00445BCE">
        <w:rPr>
          <w:rFonts w:eastAsia="Times New Roman"/>
          <w:b/>
          <w:color w:val="000000" w:themeColor="text1"/>
          <w:kern w:val="0"/>
          <w:szCs w:val="24"/>
          <w:u w:val="single"/>
          <w:lang w:eastAsia="lt-LT"/>
        </w:rPr>
        <w:t xml:space="preserve">Anykščių J. Biliūno gimnazija, </w:t>
      </w:r>
      <w:r>
        <w:rPr>
          <w:rFonts w:eastAsia="Times New Roman"/>
          <w:b/>
          <w:color w:val="000000" w:themeColor="text1"/>
          <w:kern w:val="0"/>
          <w:szCs w:val="24"/>
          <w:u w:val="single"/>
          <w:lang w:eastAsia="lt-LT"/>
        </w:rPr>
        <w:t xml:space="preserve">Anykščių A. Vienuolio progimnazija, </w:t>
      </w:r>
      <w:r w:rsidR="001D7001">
        <w:rPr>
          <w:rFonts w:eastAsia="Times New Roman"/>
          <w:b/>
          <w:color w:val="000000" w:themeColor="text1"/>
          <w:kern w:val="0"/>
          <w:szCs w:val="24"/>
          <w:u w:val="single"/>
          <w:lang w:eastAsia="lt-LT"/>
        </w:rPr>
        <w:t>VšĮ Anykščių m</w:t>
      </w:r>
      <w:r w:rsidRPr="00445BCE">
        <w:rPr>
          <w:rFonts w:eastAsia="Times New Roman"/>
          <w:b/>
          <w:color w:val="000000" w:themeColor="text1"/>
          <w:kern w:val="0"/>
          <w:szCs w:val="24"/>
          <w:u w:val="single"/>
          <w:lang w:eastAsia="lt-LT"/>
        </w:rPr>
        <w:t>enų inkubatorius-menų studija, VšĮ Anykščių rajono savivaldybės pirminės sveikatos priežiūros centras, Anykščių A. Baranausko pagrindinė mokykla ir išteklių fondas (Anykščių rajono savivaldybės iždas</w:t>
      </w:r>
      <w:r w:rsidR="008C773C">
        <w:rPr>
          <w:rFonts w:eastAsia="Times New Roman"/>
          <w:b/>
          <w:color w:val="000000" w:themeColor="text1"/>
          <w:kern w:val="0"/>
          <w:szCs w:val="24"/>
          <w:u w:val="single"/>
          <w:lang w:eastAsia="lt-LT"/>
        </w:rPr>
        <w:t>)</w:t>
      </w:r>
      <w:r w:rsidRPr="00445BCE">
        <w:rPr>
          <w:rFonts w:eastAsia="Times New Roman"/>
          <w:bCs/>
          <w:iCs/>
          <w:color w:val="000000" w:themeColor="text1"/>
          <w:kern w:val="0"/>
          <w:szCs w:val="24"/>
          <w:lang w:eastAsia="lt-LT"/>
        </w:rPr>
        <w:t>) ataskaitos ir jų straipsniai:</w:t>
      </w:r>
    </w:p>
    <w:p w14:paraId="7FA6CB73" w14:textId="77777777" w:rsidR="00C256B1" w:rsidRPr="007D1E5C" w:rsidRDefault="00C256B1" w:rsidP="00C256B1">
      <w:pPr>
        <w:numPr>
          <w:ilvl w:val="0"/>
          <w:numId w:val="3"/>
        </w:numPr>
        <w:tabs>
          <w:tab w:val="left" w:pos="1134"/>
        </w:tabs>
        <w:autoSpaceDE w:val="0"/>
        <w:autoSpaceDN w:val="0"/>
        <w:adjustRightInd w:val="0"/>
        <w:spacing w:after="0" w:line="360" w:lineRule="auto"/>
        <w:ind w:left="0" w:firstLine="851"/>
        <w:contextualSpacing/>
        <w:jc w:val="both"/>
        <w:rPr>
          <w:rFonts w:eastAsia="Times New Roman"/>
          <w:color w:val="000000" w:themeColor="text1"/>
          <w:kern w:val="0"/>
          <w:szCs w:val="24"/>
          <w:lang w:eastAsia="en-US"/>
        </w:rPr>
      </w:pPr>
      <w:r w:rsidRPr="007D1E5C">
        <w:rPr>
          <w:rFonts w:eastAsia="Times New Roman"/>
          <w:b/>
          <w:bCs/>
          <w:i/>
          <w:iCs/>
          <w:color w:val="000000" w:themeColor="text1"/>
          <w:kern w:val="0"/>
          <w:szCs w:val="24"/>
          <w:lang w:eastAsia="en-US"/>
        </w:rPr>
        <w:t>Konsoliduotosios finansinės būklės ataskaitos (KFBA) eilės A.II „Ilgalaikis materialusis turtas“ straipsnio II.1. „Žemė“:</w:t>
      </w:r>
    </w:p>
    <w:p w14:paraId="3CD80612" w14:textId="77777777" w:rsidR="00C256B1" w:rsidRPr="00A44138" w:rsidRDefault="00C256B1" w:rsidP="00C256B1">
      <w:pPr>
        <w:spacing w:after="0" w:line="360" w:lineRule="auto"/>
        <w:ind w:firstLine="851"/>
        <w:jc w:val="both"/>
        <w:rPr>
          <w:rFonts w:eastAsia="Times New Roman"/>
          <w:i/>
          <w:iCs/>
          <w:color w:val="000000" w:themeColor="text1"/>
          <w:kern w:val="0"/>
          <w:szCs w:val="24"/>
          <w:lang w:eastAsia="lt-LT"/>
        </w:rPr>
      </w:pPr>
      <w:r w:rsidRPr="007D1E5C">
        <w:rPr>
          <w:rFonts w:eastAsia="Times New Roman"/>
          <w:color w:val="000000" w:themeColor="text1"/>
          <w:kern w:val="0"/>
          <w:szCs w:val="24"/>
          <w:lang w:eastAsia="lt-LT"/>
        </w:rPr>
        <w:t>2025 m.</w:t>
      </w:r>
      <w:r w:rsidRPr="007D1E5C">
        <w:rPr>
          <w:rFonts w:eastAsia="Times New Roman"/>
          <w:b/>
          <w:bCs/>
          <w:i/>
          <w:iCs/>
          <w:color w:val="000000" w:themeColor="text1"/>
          <w:kern w:val="0"/>
          <w:szCs w:val="24"/>
          <w:lang w:eastAsia="lt-LT"/>
        </w:rPr>
        <w:t xml:space="preserve"> </w:t>
      </w:r>
      <w:r w:rsidRPr="007D1E5C">
        <w:rPr>
          <w:rFonts w:eastAsia="Times New Roman"/>
          <w:bCs/>
          <w:iCs/>
          <w:color w:val="000000" w:themeColor="text1"/>
          <w:kern w:val="0"/>
          <w:szCs w:val="24"/>
          <w:lang w:eastAsia="lt-LT"/>
        </w:rPr>
        <w:t xml:space="preserve">KFBA </w:t>
      </w:r>
      <w:r w:rsidRPr="007D1E5C">
        <w:rPr>
          <w:rFonts w:eastAsia="Times New Roman"/>
          <w:b/>
          <w:bCs/>
          <w:i/>
          <w:iCs/>
          <w:color w:val="000000" w:themeColor="text1"/>
          <w:kern w:val="0"/>
          <w:szCs w:val="24"/>
          <w:lang w:eastAsia="lt-LT"/>
        </w:rPr>
        <w:t>14 685,24</w:t>
      </w:r>
      <w:r w:rsidRPr="007D1E5C">
        <w:rPr>
          <w:rFonts w:eastAsia="Times New Roman"/>
          <w:color w:val="000000" w:themeColor="text1"/>
          <w:kern w:val="0"/>
          <w:szCs w:val="24"/>
          <w:lang w:eastAsia="lt-LT"/>
        </w:rPr>
        <w:t xml:space="preserve"> </w:t>
      </w:r>
      <w:r w:rsidRPr="007D1E5C">
        <w:rPr>
          <w:rFonts w:eastAsia="Times New Roman"/>
          <w:b/>
          <w:bCs/>
          <w:color w:val="000000" w:themeColor="text1"/>
          <w:kern w:val="0"/>
          <w:szCs w:val="24"/>
          <w:lang w:eastAsia="lt-LT"/>
        </w:rPr>
        <w:t>tūkst. Eur</w:t>
      </w:r>
      <w:r w:rsidRPr="007D1E5C">
        <w:rPr>
          <w:rFonts w:eastAsia="Times New Roman"/>
          <w:color w:val="000000" w:themeColor="text1"/>
          <w:kern w:val="0"/>
          <w:szCs w:val="24"/>
          <w:lang w:eastAsia="lt-LT"/>
        </w:rPr>
        <w:t xml:space="preserve"> suma buvo apskaityta žemė, </w:t>
      </w:r>
      <w:r w:rsidRPr="004966A2">
        <w:rPr>
          <w:rFonts w:eastAsia="Times New Roman"/>
          <w:color w:val="000000" w:themeColor="text1"/>
          <w:kern w:val="0"/>
          <w:szCs w:val="24"/>
          <w:lang w:eastAsia="lt-LT"/>
        </w:rPr>
        <w:t>kurios 99,8 proc.</w:t>
      </w:r>
      <w:r w:rsidRPr="004966A2">
        <w:rPr>
          <w:rFonts w:eastAsia="Times New Roman"/>
          <w:bCs/>
          <w:iCs/>
          <w:color w:val="000000" w:themeColor="text1"/>
          <w:kern w:val="0"/>
          <w:szCs w:val="24"/>
          <w:lang w:eastAsia="lt-LT"/>
        </w:rPr>
        <w:t xml:space="preserve"> priklauso</w:t>
      </w:r>
      <w:r w:rsidRPr="004966A2">
        <w:rPr>
          <w:rFonts w:eastAsia="Times New Roman"/>
          <w:color w:val="000000" w:themeColor="text1"/>
          <w:kern w:val="0"/>
          <w:szCs w:val="24"/>
          <w:lang w:eastAsia="lt-LT"/>
        </w:rPr>
        <w:t xml:space="preserve"> Savivaldybės </w:t>
      </w:r>
      <w:r w:rsidRPr="005304C5">
        <w:rPr>
          <w:rFonts w:eastAsia="Times New Roman"/>
          <w:color w:val="000000" w:themeColor="text1"/>
          <w:kern w:val="0"/>
          <w:szCs w:val="24"/>
          <w:lang w:eastAsia="lt-LT"/>
        </w:rPr>
        <w:t>administracijai (</w:t>
      </w:r>
      <w:r w:rsidRPr="005304C5">
        <w:rPr>
          <w:rFonts w:eastAsia="Times New Roman"/>
          <w:b/>
          <w:bCs/>
          <w:i/>
          <w:iCs/>
          <w:color w:val="000000" w:themeColor="text1"/>
          <w:kern w:val="0"/>
          <w:szCs w:val="24"/>
          <w:lang w:eastAsia="lt-LT"/>
        </w:rPr>
        <w:t>1</w:t>
      </w:r>
      <w:r w:rsidRPr="004966A2">
        <w:rPr>
          <w:rFonts w:eastAsia="Times New Roman"/>
          <w:b/>
          <w:bCs/>
          <w:i/>
          <w:iCs/>
          <w:color w:val="000000" w:themeColor="text1"/>
          <w:kern w:val="0"/>
          <w:szCs w:val="24"/>
          <w:lang w:eastAsia="lt-LT"/>
        </w:rPr>
        <w:t>4 658,43 tūkst. Eur</w:t>
      </w:r>
      <w:r w:rsidRPr="00B31C00">
        <w:rPr>
          <w:rFonts w:eastAsia="Times New Roman"/>
          <w:i/>
          <w:iCs/>
          <w:color w:val="000000" w:themeColor="text1"/>
          <w:kern w:val="0"/>
          <w:szCs w:val="24"/>
          <w:lang w:eastAsia="lt-LT"/>
        </w:rPr>
        <w:t>).</w:t>
      </w:r>
    </w:p>
    <w:p w14:paraId="466DADCA" w14:textId="77777777" w:rsidR="00C256B1" w:rsidRPr="001112C3" w:rsidRDefault="00C256B1" w:rsidP="00C256B1">
      <w:pPr>
        <w:spacing w:after="0" w:line="360" w:lineRule="auto"/>
        <w:ind w:firstLine="851"/>
        <w:jc w:val="both"/>
        <w:rPr>
          <w:rFonts w:eastAsia="Times New Roman"/>
          <w:color w:val="000000" w:themeColor="text1"/>
          <w:kern w:val="0"/>
          <w:szCs w:val="24"/>
          <w:shd w:val="clear" w:color="auto" w:fill="FFFFFF"/>
          <w:lang w:eastAsia="lt-LT"/>
        </w:rPr>
      </w:pPr>
      <w:r w:rsidRPr="001112C3">
        <w:rPr>
          <w:rFonts w:eastAsia="Times New Roman"/>
          <w:color w:val="000000" w:themeColor="text1"/>
          <w:kern w:val="0"/>
          <w:szCs w:val="24"/>
          <w:lang w:eastAsia="lt-LT"/>
        </w:rPr>
        <w:t>Vadovaujantis 12-</w:t>
      </w:r>
      <w:r w:rsidRPr="001112C3">
        <w:rPr>
          <w:rFonts w:eastAsia="TimesNewRomanPSMT"/>
          <w:color w:val="000000" w:themeColor="text1"/>
          <w:kern w:val="0"/>
          <w:szCs w:val="24"/>
          <w:lang w:eastAsia="lt-LT"/>
        </w:rPr>
        <w:t>ojo VSAFAS „Ilgalaikis materialusis turtas“</w:t>
      </w:r>
      <w:r w:rsidRPr="001112C3">
        <w:rPr>
          <w:rFonts w:eastAsia="TimesNewRomanPSMT"/>
          <w:color w:val="000000" w:themeColor="text1"/>
          <w:kern w:val="0"/>
          <w:szCs w:val="24"/>
          <w:vertAlign w:val="superscript"/>
          <w:lang w:eastAsia="lt-LT"/>
        </w:rPr>
        <w:footnoteReference w:id="39"/>
      </w:r>
      <w:r w:rsidRPr="001112C3">
        <w:rPr>
          <w:rFonts w:eastAsia="Times New Roman"/>
          <w:color w:val="000000" w:themeColor="text1"/>
          <w:kern w:val="0"/>
          <w:szCs w:val="24"/>
          <w:lang w:eastAsia="lt-LT"/>
        </w:rPr>
        <w:t xml:space="preserve"> nuostatomis,</w:t>
      </w:r>
      <w:r w:rsidRPr="001112C3">
        <w:rPr>
          <w:rFonts w:eastAsia="Times New Roman"/>
          <w:color w:val="000000" w:themeColor="text1"/>
          <w:kern w:val="0"/>
          <w:szCs w:val="24"/>
          <w:shd w:val="clear" w:color="auto" w:fill="FFFFFF"/>
          <w:lang w:eastAsia="lt-LT"/>
        </w:rPr>
        <w:t xml:space="preserve"> viešojo sektoriaus subjektas ilgalaikio materialiojo turto apskaitą turi tvarkyti pagal ilgalaikio materialiojo turto vienetus.</w:t>
      </w:r>
    </w:p>
    <w:p w14:paraId="49C54DBC" w14:textId="2B22E67A" w:rsidR="003B3642" w:rsidRDefault="00C256B1" w:rsidP="0041339C">
      <w:pPr>
        <w:tabs>
          <w:tab w:val="left" w:pos="9356"/>
        </w:tabs>
        <w:autoSpaceDE w:val="0"/>
        <w:autoSpaceDN w:val="0"/>
        <w:adjustRightInd w:val="0"/>
        <w:spacing w:after="0" w:line="360" w:lineRule="auto"/>
        <w:ind w:firstLine="851"/>
        <w:jc w:val="both"/>
        <w:rPr>
          <w:rFonts w:eastAsia="Times New Roman"/>
          <w:color w:val="000000" w:themeColor="text1"/>
          <w:kern w:val="0"/>
          <w:szCs w:val="24"/>
          <w:shd w:val="clear" w:color="auto" w:fill="FFFFFF"/>
          <w:lang w:eastAsia="lt-LT"/>
        </w:rPr>
      </w:pPr>
      <w:r w:rsidRPr="001112C3">
        <w:rPr>
          <w:rFonts w:eastAsia="Times New Roman"/>
          <w:color w:val="000000" w:themeColor="text1"/>
          <w:kern w:val="0"/>
          <w:szCs w:val="24"/>
          <w:shd w:val="clear" w:color="auto" w:fill="FFFFFF"/>
          <w:lang w:eastAsia="lt-LT"/>
        </w:rPr>
        <w:t xml:space="preserve">Nesilaikydama šios nuostatos, Savivaldybės administracija </w:t>
      </w:r>
      <w:r w:rsidRPr="00D41344">
        <w:rPr>
          <w:rFonts w:eastAsia="Times New Roman"/>
          <w:color w:val="000000" w:themeColor="text1"/>
          <w:kern w:val="0"/>
          <w:szCs w:val="24"/>
          <w:shd w:val="clear" w:color="auto" w:fill="FFFFFF"/>
          <w:lang w:eastAsia="lt-LT"/>
        </w:rPr>
        <w:t xml:space="preserve">nesuformuotus valstybinės žemės plotus </w:t>
      </w:r>
      <w:r w:rsidR="00985D89">
        <w:rPr>
          <w:rFonts w:eastAsia="Times New Roman"/>
          <w:color w:val="000000" w:themeColor="text1"/>
          <w:kern w:val="0"/>
          <w:szCs w:val="24"/>
          <w:shd w:val="clear" w:color="auto" w:fill="FFFFFF"/>
          <w:lang w:eastAsia="lt-LT"/>
        </w:rPr>
        <w:t xml:space="preserve">ir </w:t>
      </w:r>
      <w:r>
        <w:rPr>
          <w:rFonts w:eastAsia="Times New Roman"/>
          <w:color w:val="000000" w:themeColor="text1"/>
          <w:kern w:val="0"/>
          <w:szCs w:val="24"/>
          <w:shd w:val="clear" w:color="auto" w:fill="FFFFFF"/>
          <w:lang w:eastAsia="lt-LT"/>
        </w:rPr>
        <w:t xml:space="preserve">toliau </w:t>
      </w:r>
      <w:r w:rsidR="00985D89">
        <w:rPr>
          <w:rFonts w:eastAsia="Times New Roman"/>
          <w:color w:val="000000" w:themeColor="text1"/>
          <w:kern w:val="0"/>
          <w:szCs w:val="24"/>
          <w:shd w:val="clear" w:color="auto" w:fill="FFFFFF"/>
          <w:lang w:eastAsia="lt-LT"/>
        </w:rPr>
        <w:t xml:space="preserve">2025 m. </w:t>
      </w:r>
      <w:r>
        <w:rPr>
          <w:rFonts w:eastAsia="Times New Roman"/>
          <w:color w:val="000000" w:themeColor="text1"/>
          <w:kern w:val="0"/>
          <w:szCs w:val="24"/>
          <w:shd w:val="clear" w:color="auto" w:fill="FFFFFF"/>
          <w:lang w:eastAsia="lt-LT"/>
        </w:rPr>
        <w:t>apskait</w:t>
      </w:r>
      <w:r w:rsidR="00985D89">
        <w:rPr>
          <w:rFonts w:eastAsia="Times New Roman"/>
          <w:color w:val="000000" w:themeColor="text1"/>
          <w:kern w:val="0"/>
          <w:szCs w:val="24"/>
          <w:shd w:val="clear" w:color="auto" w:fill="FFFFFF"/>
          <w:lang w:eastAsia="lt-LT"/>
        </w:rPr>
        <w:t>ė</w:t>
      </w:r>
      <w:r>
        <w:rPr>
          <w:rFonts w:eastAsia="Times New Roman"/>
          <w:color w:val="000000" w:themeColor="text1"/>
          <w:kern w:val="0"/>
          <w:szCs w:val="24"/>
          <w:shd w:val="clear" w:color="auto" w:fill="FFFFFF"/>
          <w:lang w:eastAsia="lt-LT"/>
        </w:rPr>
        <w:t xml:space="preserve"> </w:t>
      </w:r>
      <w:r w:rsidRPr="00D41344">
        <w:rPr>
          <w:rFonts w:eastAsia="Times New Roman"/>
          <w:color w:val="000000" w:themeColor="text1"/>
          <w:kern w:val="0"/>
          <w:szCs w:val="24"/>
          <w:shd w:val="clear" w:color="auto" w:fill="FFFFFF"/>
          <w:lang w:eastAsia="lt-LT"/>
        </w:rPr>
        <w:t>kaip vieną apskaitos vienetą,</w:t>
      </w:r>
      <w:r>
        <w:rPr>
          <w:rFonts w:eastAsia="Times New Roman"/>
          <w:color w:val="0F6FC6" w:themeColor="accent1"/>
          <w:kern w:val="0"/>
          <w:szCs w:val="24"/>
          <w:shd w:val="clear" w:color="auto" w:fill="FFFFFF"/>
          <w:lang w:eastAsia="lt-LT"/>
        </w:rPr>
        <w:t xml:space="preserve"> </w:t>
      </w:r>
      <w:r w:rsidRPr="00D41344">
        <w:rPr>
          <w:rFonts w:eastAsia="Times New Roman"/>
          <w:color w:val="000000" w:themeColor="text1"/>
          <w:kern w:val="0"/>
          <w:szCs w:val="24"/>
          <w:shd w:val="clear" w:color="auto" w:fill="FFFFFF"/>
          <w:lang w:eastAsia="lt-LT"/>
        </w:rPr>
        <w:t xml:space="preserve">nors </w:t>
      </w:r>
      <w:r w:rsidR="00F745E3">
        <w:rPr>
          <w:rFonts w:eastAsia="Times New Roman"/>
          <w:color w:val="000000" w:themeColor="text1"/>
          <w:kern w:val="0"/>
          <w:szCs w:val="24"/>
          <w:shd w:val="clear" w:color="auto" w:fill="FFFFFF"/>
          <w:lang w:eastAsia="lt-LT"/>
        </w:rPr>
        <w:t xml:space="preserve">priėmimo-perdavimo </w:t>
      </w:r>
      <w:r w:rsidRPr="00F745E3">
        <w:rPr>
          <w:rFonts w:eastAsia="Times New Roman"/>
          <w:kern w:val="0"/>
          <w:szCs w:val="24"/>
          <w:shd w:val="clear" w:color="auto" w:fill="FFFFFF"/>
          <w:lang w:eastAsia="lt-LT"/>
        </w:rPr>
        <w:t xml:space="preserve">aktu </w:t>
      </w:r>
      <w:r w:rsidRPr="00D41344">
        <w:rPr>
          <w:rFonts w:eastAsia="Times New Roman"/>
          <w:color w:val="000000" w:themeColor="text1"/>
          <w:kern w:val="0"/>
          <w:szCs w:val="24"/>
          <w:shd w:val="clear" w:color="auto" w:fill="FFFFFF"/>
          <w:lang w:eastAsia="lt-LT"/>
        </w:rPr>
        <w:t xml:space="preserve">Nacionalinė žemės </w:t>
      </w:r>
      <w:r w:rsidRPr="00405DCB">
        <w:rPr>
          <w:rFonts w:eastAsia="Times New Roman"/>
          <w:kern w:val="0"/>
          <w:szCs w:val="24"/>
          <w:shd w:val="clear" w:color="auto" w:fill="FFFFFF"/>
          <w:lang w:eastAsia="lt-LT"/>
        </w:rPr>
        <w:t xml:space="preserve">tarnyba </w:t>
      </w:r>
      <w:r w:rsidR="00405DCB" w:rsidRPr="00405DCB">
        <w:rPr>
          <w:rFonts w:eastAsia="Times New Roman"/>
          <w:kern w:val="0"/>
          <w:szCs w:val="24"/>
          <w:shd w:val="clear" w:color="auto" w:fill="FFFFFF"/>
          <w:lang w:eastAsia="lt-LT"/>
        </w:rPr>
        <w:t>S</w:t>
      </w:r>
      <w:r w:rsidRPr="00405DCB">
        <w:rPr>
          <w:rFonts w:eastAsia="Times New Roman"/>
          <w:kern w:val="0"/>
          <w:szCs w:val="24"/>
          <w:shd w:val="clear" w:color="auto" w:fill="FFFFFF"/>
          <w:lang w:eastAsia="lt-LT"/>
        </w:rPr>
        <w:t xml:space="preserve">avivaldybei perdavė nesuformuotų valstybinės žemės plotų ribų planus. Šią </w:t>
      </w:r>
      <w:r w:rsidRPr="00D41344">
        <w:rPr>
          <w:rFonts w:eastAsia="Times New Roman"/>
          <w:color w:val="000000" w:themeColor="text1"/>
          <w:kern w:val="0"/>
          <w:szCs w:val="24"/>
          <w:shd w:val="clear" w:color="auto" w:fill="FFFFFF"/>
          <w:lang w:eastAsia="lt-LT"/>
        </w:rPr>
        <w:t xml:space="preserve">visą nesuformuotą valstybinę žemę </w:t>
      </w:r>
      <w:r w:rsidR="00E470A9">
        <w:rPr>
          <w:rFonts w:eastAsia="Times New Roman"/>
          <w:color w:val="000000" w:themeColor="text1"/>
          <w:kern w:val="0"/>
          <w:szCs w:val="24"/>
          <w:shd w:val="clear" w:color="auto" w:fill="FFFFFF"/>
          <w:lang w:eastAsia="lt-LT"/>
        </w:rPr>
        <w:t>S</w:t>
      </w:r>
      <w:r w:rsidRPr="00D41344">
        <w:rPr>
          <w:rFonts w:eastAsia="Times New Roman"/>
          <w:color w:val="000000" w:themeColor="text1"/>
          <w:kern w:val="0"/>
          <w:szCs w:val="24"/>
          <w:shd w:val="clear" w:color="auto" w:fill="FFFFFF"/>
          <w:lang w:eastAsia="lt-LT"/>
        </w:rPr>
        <w:t xml:space="preserve">avivaldybės administracija užpajamavo, sudarydama vieną ilgalaikio turto kortelę Nr. 191223. </w:t>
      </w:r>
      <w:r w:rsidRPr="00FC4B49">
        <w:rPr>
          <w:rFonts w:eastAsia="Times New Roman"/>
          <w:color w:val="000000" w:themeColor="text1"/>
          <w:kern w:val="0"/>
          <w:szCs w:val="24"/>
          <w:shd w:val="clear" w:color="auto" w:fill="FFFFFF"/>
          <w:lang w:eastAsia="lt-LT"/>
        </w:rPr>
        <w:t>Kortelėje nurodyta bendra žemės vertė, skaičiuojamas pokytis, daromi įrašai</w:t>
      </w:r>
      <w:r>
        <w:rPr>
          <w:rFonts w:eastAsia="Times New Roman"/>
          <w:color w:val="000000" w:themeColor="text1"/>
          <w:kern w:val="0"/>
          <w:szCs w:val="24"/>
          <w:shd w:val="clear" w:color="auto" w:fill="FFFFFF"/>
          <w:lang w:eastAsia="lt-LT"/>
        </w:rPr>
        <w:t>,</w:t>
      </w:r>
      <w:r w:rsidRPr="00FC4B49">
        <w:rPr>
          <w:rFonts w:eastAsia="Times New Roman"/>
          <w:color w:val="000000" w:themeColor="text1"/>
          <w:kern w:val="0"/>
          <w:szCs w:val="24"/>
          <w:shd w:val="clear" w:color="auto" w:fill="FFFFFF"/>
          <w:lang w:eastAsia="lt-LT"/>
        </w:rPr>
        <w:t xml:space="preserve"> </w:t>
      </w:r>
      <w:r>
        <w:rPr>
          <w:rFonts w:eastAsia="Times New Roman"/>
          <w:color w:val="000000" w:themeColor="text1"/>
          <w:kern w:val="0"/>
          <w:szCs w:val="24"/>
          <w:shd w:val="clear" w:color="auto" w:fill="FFFFFF"/>
          <w:lang w:eastAsia="lt-LT"/>
        </w:rPr>
        <w:t xml:space="preserve">viršutinėje dalyje nurodoma, </w:t>
      </w:r>
      <w:r w:rsidRPr="00FC4B49">
        <w:rPr>
          <w:rFonts w:eastAsia="Times New Roman"/>
          <w:color w:val="000000" w:themeColor="text1"/>
          <w:kern w:val="0"/>
          <w:szCs w:val="24"/>
          <w:shd w:val="clear" w:color="auto" w:fill="FFFFFF"/>
          <w:lang w:eastAsia="lt-LT"/>
        </w:rPr>
        <w:t>kiek sumažėjo kiekis, bet nenurodoma</w:t>
      </w:r>
      <w:r>
        <w:rPr>
          <w:rFonts w:eastAsia="Times New Roman"/>
          <w:color w:val="000000" w:themeColor="text1"/>
          <w:kern w:val="0"/>
          <w:szCs w:val="24"/>
          <w:shd w:val="clear" w:color="auto" w:fill="FFFFFF"/>
          <w:lang w:eastAsia="lt-LT"/>
        </w:rPr>
        <w:t xml:space="preserve">, kokio </w:t>
      </w:r>
      <w:r w:rsidRPr="00FC4B49">
        <w:rPr>
          <w:rFonts w:eastAsia="Times New Roman"/>
          <w:color w:val="000000" w:themeColor="text1"/>
          <w:kern w:val="0"/>
          <w:szCs w:val="24"/>
          <w:shd w:val="clear" w:color="auto" w:fill="FFFFFF"/>
          <w:lang w:eastAsia="lt-LT"/>
        </w:rPr>
        <w:t xml:space="preserve">dokumento pagrindu. </w:t>
      </w:r>
      <w:r w:rsidRPr="00380744">
        <w:rPr>
          <w:rFonts w:eastAsia="Times New Roman"/>
          <w:color w:val="000000" w:themeColor="text1"/>
          <w:kern w:val="0"/>
          <w:szCs w:val="24"/>
          <w:shd w:val="clear" w:color="auto" w:fill="FFFFFF"/>
          <w:lang w:eastAsia="lt-LT"/>
        </w:rPr>
        <w:t xml:space="preserve">Nuo žemės plotų perdavimo laikotarpio praėjo daugiau nei du metai, bet Savivaldybės administracija nesudarė sklypų sąrašo, pagal Anykščių rajono vietoves neišskyrė atskirų sklypų (vienetų) plotų, </w:t>
      </w:r>
      <w:r>
        <w:rPr>
          <w:rFonts w:eastAsia="Times New Roman"/>
          <w:color w:val="000000" w:themeColor="text1"/>
          <w:kern w:val="0"/>
          <w:szCs w:val="24"/>
          <w:shd w:val="clear" w:color="auto" w:fill="FFFFFF"/>
          <w:lang w:eastAsia="lt-LT"/>
        </w:rPr>
        <w:t>o</w:t>
      </w:r>
      <w:r w:rsidRPr="00380744">
        <w:rPr>
          <w:rFonts w:eastAsia="Times New Roman"/>
          <w:color w:val="000000" w:themeColor="text1"/>
          <w:kern w:val="0"/>
          <w:szCs w:val="24"/>
          <w:shd w:val="clear" w:color="auto" w:fill="FFFFFF"/>
          <w:lang w:eastAsia="lt-LT"/>
        </w:rPr>
        <w:t xml:space="preserve"> dalį </w:t>
      </w:r>
      <w:r w:rsidRPr="001A411C">
        <w:rPr>
          <w:rFonts w:eastAsia="Times New Roman"/>
          <w:kern w:val="0"/>
          <w:szCs w:val="24"/>
          <w:shd w:val="clear" w:color="auto" w:fill="FFFFFF"/>
          <w:lang w:eastAsia="lt-LT"/>
        </w:rPr>
        <w:t xml:space="preserve">perduotos žemės plotų </w:t>
      </w:r>
      <w:r w:rsidR="00E470A9" w:rsidRPr="001A411C">
        <w:rPr>
          <w:rFonts w:eastAsia="Times New Roman"/>
          <w:kern w:val="0"/>
          <w:szCs w:val="24"/>
          <w:shd w:val="clear" w:color="auto" w:fill="FFFFFF"/>
          <w:lang w:eastAsia="lt-LT"/>
        </w:rPr>
        <w:t>S</w:t>
      </w:r>
      <w:r w:rsidRPr="001A411C">
        <w:rPr>
          <w:rFonts w:eastAsia="Times New Roman"/>
          <w:kern w:val="0"/>
          <w:szCs w:val="24"/>
          <w:shd w:val="clear" w:color="auto" w:fill="FFFFFF"/>
          <w:lang w:eastAsia="lt-LT"/>
        </w:rPr>
        <w:t xml:space="preserve">avivaldybė nuomoja. </w:t>
      </w:r>
      <w:r w:rsidR="00BC712E" w:rsidRPr="001A411C">
        <w:rPr>
          <w:rFonts w:eastAsia="Times New Roman"/>
          <w:kern w:val="0"/>
          <w:szCs w:val="24"/>
          <w:shd w:val="clear" w:color="auto" w:fill="FFFFFF"/>
          <w:lang w:eastAsia="lt-LT"/>
        </w:rPr>
        <w:t>Savivaldybės mero 2025-10-17 rašte Nr. 1-SD-3357 (6.69. E)</w:t>
      </w:r>
      <w:r w:rsidR="00E07744" w:rsidRPr="001A411C">
        <w:rPr>
          <w:rFonts w:eastAsia="Times New Roman"/>
          <w:kern w:val="0"/>
          <w:szCs w:val="24"/>
          <w:shd w:val="clear" w:color="auto" w:fill="FFFFFF"/>
          <w:lang w:eastAsia="lt-LT"/>
        </w:rPr>
        <w:t>, pateiktame Savivaldybės kontrolės ir audito tarnybai,</w:t>
      </w:r>
      <w:r w:rsidR="005C512C" w:rsidRPr="001A411C">
        <w:rPr>
          <w:rFonts w:eastAsia="Times New Roman"/>
          <w:kern w:val="0"/>
          <w:szCs w:val="24"/>
          <w:shd w:val="clear" w:color="auto" w:fill="FFFFFF"/>
          <w:lang w:eastAsia="lt-LT"/>
        </w:rPr>
        <w:t xml:space="preserve"> </w:t>
      </w:r>
      <w:r w:rsidR="00E07744" w:rsidRPr="001A411C">
        <w:rPr>
          <w:rFonts w:eastAsia="Times New Roman"/>
          <w:kern w:val="0"/>
          <w:szCs w:val="24"/>
          <w:shd w:val="clear" w:color="auto" w:fill="FFFFFF"/>
          <w:lang w:eastAsia="lt-LT"/>
        </w:rPr>
        <w:t>nurodyta</w:t>
      </w:r>
      <w:r w:rsidR="005C512C" w:rsidRPr="001A411C">
        <w:rPr>
          <w:rFonts w:eastAsia="Times New Roman"/>
          <w:kern w:val="0"/>
          <w:szCs w:val="24"/>
          <w:shd w:val="clear" w:color="auto" w:fill="FFFFFF"/>
          <w:lang w:eastAsia="lt-LT"/>
        </w:rPr>
        <w:t xml:space="preserve">, jog Savivaldybės administracijos Architektūros ir urbanistikos skyrius pateikė užklausą LR Aplinkos ministerijai. Gautame rašte iš LR Aplinkos ministerijos </w:t>
      </w:r>
      <w:r w:rsidR="00E07744" w:rsidRPr="001A411C">
        <w:rPr>
          <w:rFonts w:eastAsia="Times New Roman"/>
          <w:kern w:val="0"/>
          <w:szCs w:val="24"/>
          <w:shd w:val="clear" w:color="auto" w:fill="FFFFFF"/>
          <w:lang w:eastAsia="lt-LT"/>
        </w:rPr>
        <w:t>paaiškinta</w:t>
      </w:r>
      <w:r w:rsidR="005C512C" w:rsidRPr="001A411C">
        <w:rPr>
          <w:rFonts w:eastAsia="Times New Roman"/>
          <w:kern w:val="0"/>
          <w:szCs w:val="24"/>
          <w:shd w:val="clear" w:color="auto" w:fill="FFFFFF"/>
          <w:lang w:eastAsia="lt-LT"/>
        </w:rPr>
        <w:t>, kad nėra galimybės sudaryti žemės sklypais nesuformuotos valstybinės žemės konkrečių sklypų ir jų plotų sąrašo pagal kadastrines vietoves</w:t>
      </w:r>
      <w:r w:rsidR="00E07744" w:rsidRPr="001A411C">
        <w:rPr>
          <w:rFonts w:eastAsia="Times New Roman"/>
          <w:kern w:val="0"/>
          <w:szCs w:val="24"/>
          <w:shd w:val="clear" w:color="auto" w:fill="FFFFFF"/>
          <w:lang w:eastAsia="lt-LT"/>
        </w:rPr>
        <w:t>, tačiau prie rašto pridėtame LR Aplinkos ministerijos 2025-10-03 rašte Nr. D8(E)-3995 taip pat nurodyta, kad miestų ir miestelių teritorijų ribose</w:t>
      </w:r>
      <w:r w:rsidR="0041339C" w:rsidRPr="001A411C">
        <w:rPr>
          <w:rFonts w:eastAsia="Times New Roman"/>
          <w:kern w:val="0"/>
          <w:szCs w:val="24"/>
          <w:shd w:val="clear" w:color="auto" w:fill="FFFFFF"/>
          <w:lang w:eastAsia="lt-LT"/>
        </w:rPr>
        <w:t xml:space="preserve"> </w:t>
      </w:r>
      <w:r w:rsidR="00E07744" w:rsidRPr="001A411C">
        <w:rPr>
          <w:rFonts w:eastAsia="Times New Roman"/>
          <w:kern w:val="0"/>
          <w:szCs w:val="24"/>
          <w:shd w:val="clear" w:color="auto" w:fill="FFFFFF"/>
          <w:lang w:eastAsia="lt-LT"/>
        </w:rPr>
        <w:t>esančių žemės sklypais nesuformuotos valstybinės žemės plotų duomenys skelbiami Žemės informacinėje sistemoje,</w:t>
      </w:r>
      <w:r w:rsidR="00471148" w:rsidRPr="001A411C">
        <w:rPr>
          <w:rFonts w:eastAsia="Times New Roman"/>
          <w:kern w:val="0"/>
          <w:szCs w:val="24"/>
          <w:shd w:val="clear" w:color="auto" w:fill="FFFFFF"/>
          <w:lang w:eastAsia="lt-LT"/>
        </w:rPr>
        <w:t xml:space="preserve"> kurioje galima matyti ir analizuoti aktualią </w:t>
      </w:r>
      <w:r w:rsidR="00471148" w:rsidRPr="001A411C">
        <w:rPr>
          <w:rFonts w:eastAsia="Times New Roman"/>
          <w:kern w:val="0"/>
          <w:szCs w:val="24"/>
          <w:shd w:val="clear" w:color="auto" w:fill="FFFFFF"/>
          <w:lang w:eastAsia="lt-LT"/>
        </w:rPr>
        <w:lastRenderedPageBreak/>
        <w:t>valstybinės žemės sklypų ir žemės sklypais nesuformuotos valstybinės žemės plotų erdvinę (grafinę) ir susietą tekstinę (atributinę) informaciją.</w:t>
      </w:r>
    </w:p>
    <w:p w14:paraId="78B102A2" w14:textId="33A13043" w:rsidR="00C256B1" w:rsidRDefault="00C256B1" w:rsidP="00C256B1">
      <w:pPr>
        <w:tabs>
          <w:tab w:val="left" w:pos="9356"/>
        </w:tabs>
        <w:autoSpaceDE w:val="0"/>
        <w:autoSpaceDN w:val="0"/>
        <w:adjustRightInd w:val="0"/>
        <w:spacing w:after="0" w:line="360" w:lineRule="auto"/>
        <w:ind w:firstLine="851"/>
        <w:jc w:val="both"/>
        <w:rPr>
          <w:rFonts w:eastAsia="Times New Roman"/>
          <w:color w:val="000000" w:themeColor="text1"/>
          <w:kern w:val="0"/>
          <w:szCs w:val="24"/>
          <w:shd w:val="clear" w:color="auto" w:fill="FFFFFF"/>
          <w:lang w:eastAsia="lt-LT"/>
        </w:rPr>
      </w:pPr>
      <w:r w:rsidRPr="00380744">
        <w:rPr>
          <w:rFonts w:eastAsia="Times New Roman"/>
          <w:color w:val="000000" w:themeColor="text1"/>
          <w:kern w:val="0"/>
          <w:szCs w:val="24"/>
          <w:shd w:val="clear" w:color="auto" w:fill="FFFFFF"/>
          <w:lang w:eastAsia="lt-LT"/>
        </w:rPr>
        <w:t xml:space="preserve">Iš </w:t>
      </w:r>
      <w:r w:rsidR="00E470A9">
        <w:rPr>
          <w:rFonts w:eastAsia="Times New Roman"/>
          <w:color w:val="000000" w:themeColor="text1"/>
          <w:kern w:val="0"/>
          <w:szCs w:val="24"/>
          <w:shd w:val="clear" w:color="auto" w:fill="FFFFFF"/>
          <w:lang w:eastAsia="lt-LT"/>
        </w:rPr>
        <w:t>Savivaldybės k</w:t>
      </w:r>
      <w:r w:rsidRPr="00380744">
        <w:rPr>
          <w:rFonts w:eastAsia="Times New Roman"/>
          <w:color w:val="000000" w:themeColor="text1"/>
          <w:kern w:val="0"/>
          <w:szCs w:val="24"/>
          <w:shd w:val="clear" w:color="auto" w:fill="FFFFFF"/>
          <w:lang w:eastAsia="lt-LT"/>
        </w:rPr>
        <w:t>ontrolės ir audito tarnybai pateiktų duomenų matyti, kad vienu dokumentu perimtos nesuformuotos valstybinės žemės 314 sklypų yra nuomojam</w:t>
      </w:r>
      <w:r>
        <w:rPr>
          <w:rFonts w:eastAsia="Times New Roman"/>
          <w:color w:val="000000" w:themeColor="text1"/>
          <w:kern w:val="0"/>
          <w:szCs w:val="24"/>
          <w:shd w:val="clear" w:color="auto" w:fill="FFFFFF"/>
          <w:lang w:eastAsia="lt-LT"/>
        </w:rPr>
        <w:t>i</w:t>
      </w:r>
      <w:r w:rsidRPr="00380744">
        <w:rPr>
          <w:rFonts w:eastAsia="Times New Roman"/>
          <w:color w:val="000000" w:themeColor="text1"/>
          <w:kern w:val="0"/>
          <w:szCs w:val="24"/>
          <w:shd w:val="clear" w:color="auto" w:fill="FFFFFF"/>
          <w:lang w:eastAsia="lt-LT"/>
        </w:rPr>
        <w:t xml:space="preserve">. </w:t>
      </w:r>
      <w:r w:rsidR="00E470A9">
        <w:rPr>
          <w:rFonts w:eastAsia="Times New Roman"/>
          <w:color w:val="000000" w:themeColor="text1"/>
          <w:kern w:val="0"/>
          <w:szCs w:val="24"/>
          <w:shd w:val="clear" w:color="auto" w:fill="FFFFFF"/>
          <w:lang w:eastAsia="lt-LT"/>
        </w:rPr>
        <w:t>Savivaldybės k</w:t>
      </w:r>
      <w:r w:rsidRPr="00380744">
        <w:rPr>
          <w:rFonts w:eastAsia="Times New Roman"/>
          <w:color w:val="000000" w:themeColor="text1"/>
          <w:kern w:val="0"/>
          <w:szCs w:val="24"/>
          <w:shd w:val="clear" w:color="auto" w:fill="FFFFFF"/>
          <w:lang w:eastAsia="lt-LT"/>
        </w:rPr>
        <w:t xml:space="preserve">ontrolės ir audito tarnyba nustatė, kad visi nuomojami sklypai apskaitomi tuo pačiu inventoriniu Nr. 191223. </w:t>
      </w:r>
      <w:r>
        <w:rPr>
          <w:rFonts w:eastAsia="Times New Roman"/>
          <w:color w:val="000000" w:themeColor="text1"/>
          <w:kern w:val="0"/>
          <w:szCs w:val="24"/>
          <w:shd w:val="clear" w:color="auto" w:fill="FFFFFF"/>
          <w:lang w:eastAsia="lt-LT"/>
        </w:rPr>
        <w:t xml:space="preserve">Pagal pateiktą </w:t>
      </w:r>
      <w:r w:rsidR="00E470A9">
        <w:rPr>
          <w:rFonts w:eastAsia="Times New Roman"/>
          <w:color w:val="000000" w:themeColor="text1"/>
          <w:kern w:val="0"/>
          <w:szCs w:val="24"/>
          <w:shd w:val="clear" w:color="auto" w:fill="FFFFFF"/>
          <w:lang w:eastAsia="lt-LT"/>
        </w:rPr>
        <w:t>S</w:t>
      </w:r>
      <w:r>
        <w:rPr>
          <w:rFonts w:eastAsia="Times New Roman"/>
          <w:color w:val="000000" w:themeColor="text1"/>
          <w:kern w:val="0"/>
          <w:szCs w:val="24"/>
          <w:shd w:val="clear" w:color="auto" w:fill="FFFFFF"/>
          <w:lang w:eastAsia="lt-LT"/>
        </w:rPr>
        <w:t>avivaldybės administracijos sąrašą</w:t>
      </w:r>
      <w:r w:rsidR="00E470A9">
        <w:rPr>
          <w:rFonts w:eastAsia="Times New Roman"/>
          <w:color w:val="000000" w:themeColor="text1"/>
          <w:kern w:val="0"/>
          <w:szCs w:val="24"/>
          <w:shd w:val="clear" w:color="auto" w:fill="FFFFFF"/>
          <w:lang w:eastAsia="lt-LT"/>
        </w:rPr>
        <w:t>,</w:t>
      </w:r>
      <w:r>
        <w:rPr>
          <w:rFonts w:eastAsia="Times New Roman"/>
          <w:color w:val="000000" w:themeColor="text1"/>
          <w:kern w:val="0"/>
          <w:szCs w:val="24"/>
          <w:shd w:val="clear" w:color="auto" w:fill="FFFFFF"/>
          <w:lang w:eastAsia="lt-LT"/>
        </w:rPr>
        <w:t xml:space="preserve"> 2025 m. išnuomoti </w:t>
      </w:r>
      <w:r w:rsidRPr="00D41344">
        <w:rPr>
          <w:rFonts w:eastAsia="Times New Roman"/>
          <w:color w:val="000000" w:themeColor="text1"/>
          <w:kern w:val="0"/>
          <w:szCs w:val="24"/>
          <w:shd w:val="clear" w:color="auto" w:fill="FFFFFF"/>
          <w:lang w:eastAsia="lt-LT"/>
        </w:rPr>
        <w:t>nesuformuot</w:t>
      </w:r>
      <w:r>
        <w:rPr>
          <w:rFonts w:eastAsia="Times New Roman"/>
          <w:color w:val="000000" w:themeColor="text1"/>
          <w:kern w:val="0"/>
          <w:szCs w:val="24"/>
          <w:shd w:val="clear" w:color="auto" w:fill="FFFFFF"/>
          <w:lang w:eastAsia="lt-LT"/>
        </w:rPr>
        <w:t>i</w:t>
      </w:r>
      <w:r w:rsidRPr="00D41344">
        <w:rPr>
          <w:rFonts w:eastAsia="Times New Roman"/>
          <w:color w:val="000000" w:themeColor="text1"/>
          <w:kern w:val="0"/>
          <w:szCs w:val="24"/>
          <w:shd w:val="clear" w:color="auto" w:fill="FFFFFF"/>
          <w:lang w:eastAsia="lt-LT"/>
        </w:rPr>
        <w:t xml:space="preserve"> valstybinės žemės plot</w:t>
      </w:r>
      <w:r>
        <w:rPr>
          <w:rFonts w:eastAsia="Times New Roman"/>
          <w:color w:val="000000" w:themeColor="text1"/>
          <w:kern w:val="0"/>
          <w:szCs w:val="24"/>
          <w:shd w:val="clear" w:color="auto" w:fill="FFFFFF"/>
          <w:lang w:eastAsia="lt-LT"/>
        </w:rPr>
        <w:t xml:space="preserve">ai sudarė </w:t>
      </w:r>
      <w:r w:rsidRPr="007E3303">
        <w:rPr>
          <w:rFonts w:eastAsia="Times New Roman"/>
          <w:kern w:val="0"/>
          <w:szCs w:val="24"/>
          <w:shd w:val="clear" w:color="auto" w:fill="FFFFFF"/>
          <w:lang w:eastAsia="lt-LT"/>
        </w:rPr>
        <w:t>42,7991 ha, vidutinė rinkos vertė</w:t>
      </w:r>
      <w:r w:rsidR="00E470A9" w:rsidRPr="007E3303">
        <w:rPr>
          <w:rFonts w:eastAsia="Times New Roman"/>
          <w:kern w:val="0"/>
          <w:szCs w:val="24"/>
          <w:shd w:val="clear" w:color="auto" w:fill="FFFFFF"/>
          <w:lang w:eastAsia="lt-LT"/>
        </w:rPr>
        <w:t>,</w:t>
      </w:r>
      <w:r w:rsidRPr="007E3303">
        <w:rPr>
          <w:rFonts w:eastAsia="Times New Roman"/>
          <w:kern w:val="0"/>
          <w:szCs w:val="24"/>
          <w:shd w:val="clear" w:color="auto" w:fill="FFFFFF"/>
          <w:lang w:eastAsia="lt-LT"/>
        </w:rPr>
        <w:t xml:space="preserve"> nuo kurios skaičiuojamas žemės nuomos mokestis – 1 494 271,57 Eur. </w:t>
      </w:r>
    </w:p>
    <w:p w14:paraId="39BF0267" w14:textId="32E14FAC" w:rsidR="00C256B1" w:rsidRDefault="00C256B1" w:rsidP="00C256B1">
      <w:pPr>
        <w:tabs>
          <w:tab w:val="left" w:pos="9356"/>
        </w:tabs>
        <w:autoSpaceDE w:val="0"/>
        <w:autoSpaceDN w:val="0"/>
        <w:adjustRightInd w:val="0"/>
        <w:spacing w:after="0" w:line="360" w:lineRule="auto"/>
        <w:ind w:firstLine="851"/>
        <w:jc w:val="both"/>
        <w:rPr>
          <w:color w:val="000000" w:themeColor="text1"/>
          <w:szCs w:val="24"/>
        </w:rPr>
      </w:pPr>
      <w:r w:rsidRPr="00B7421C">
        <w:rPr>
          <w:rFonts w:eastAsia="Times New Roman"/>
          <w:color w:val="000000" w:themeColor="text1"/>
          <w:kern w:val="0"/>
          <w:szCs w:val="24"/>
          <w:shd w:val="clear" w:color="auto" w:fill="FFFFFF"/>
          <w:lang w:eastAsia="lt-LT"/>
        </w:rPr>
        <w:t>2025-11-19 pradėta turto inventorizacija, kuri atlikta 2025-10-31 datai. Inventorizacijos komisija</w:t>
      </w:r>
      <w:r>
        <w:rPr>
          <w:rFonts w:eastAsia="Times New Roman"/>
          <w:color w:val="000000" w:themeColor="text1"/>
          <w:kern w:val="0"/>
          <w:szCs w:val="24"/>
          <w:shd w:val="clear" w:color="auto" w:fill="FFFFFF"/>
          <w:lang w:eastAsia="lt-LT"/>
        </w:rPr>
        <w:t xml:space="preserve"> </w:t>
      </w:r>
      <w:r w:rsidR="003C2A69">
        <w:rPr>
          <w:color w:val="000000" w:themeColor="text1"/>
          <w:lang w:eastAsia="lt-LT"/>
        </w:rPr>
        <w:t>(</w:t>
      </w:r>
      <w:r w:rsidR="003C2A69" w:rsidRPr="002F5208">
        <w:rPr>
          <w:lang w:eastAsia="lt-LT"/>
        </w:rPr>
        <w:t xml:space="preserve">atsakingas asmuo D. G.) </w:t>
      </w:r>
      <w:r w:rsidR="003C2A69" w:rsidRPr="002F5208">
        <w:rPr>
          <w:shd w:val="clear" w:color="auto" w:fill="FFFFFF"/>
          <w:lang w:eastAsia="lt-LT"/>
        </w:rPr>
        <w:t xml:space="preserve">nenurodė, </w:t>
      </w:r>
      <w:r w:rsidR="003C2A69" w:rsidRPr="00A6495F">
        <w:rPr>
          <w:color w:val="000000" w:themeColor="text1"/>
          <w:shd w:val="clear" w:color="auto" w:fill="FFFFFF"/>
          <w:lang w:eastAsia="lt-LT"/>
        </w:rPr>
        <w:t xml:space="preserve">koks yra faktiškas </w:t>
      </w:r>
      <w:r w:rsidR="003C2A69" w:rsidRPr="002F5208">
        <w:rPr>
          <w:shd w:val="clear" w:color="auto" w:fill="FFFFFF"/>
          <w:lang w:eastAsia="lt-LT"/>
        </w:rPr>
        <w:t xml:space="preserve">nesuformuotos valstybinės </w:t>
      </w:r>
      <w:r w:rsidR="003C2A69" w:rsidRPr="00A6495F">
        <w:rPr>
          <w:color w:val="000000" w:themeColor="text1"/>
          <w:shd w:val="clear" w:color="auto" w:fill="FFFFFF"/>
          <w:lang w:eastAsia="lt-LT"/>
        </w:rPr>
        <w:t>žemės plotas</w:t>
      </w:r>
      <w:r w:rsidRPr="00724FF4">
        <w:rPr>
          <w:rFonts w:eastAsia="Times New Roman"/>
          <w:color w:val="000000" w:themeColor="text1"/>
          <w:kern w:val="0"/>
          <w:szCs w:val="24"/>
          <w:shd w:val="clear" w:color="auto" w:fill="FFFFFF"/>
          <w:lang w:eastAsia="lt-LT"/>
        </w:rPr>
        <w:t xml:space="preserve"> </w:t>
      </w:r>
      <w:r w:rsidRPr="00B7421C">
        <w:rPr>
          <w:rFonts w:eastAsia="Times New Roman"/>
          <w:color w:val="000000" w:themeColor="text1"/>
          <w:kern w:val="0"/>
          <w:szCs w:val="24"/>
          <w:shd w:val="clear" w:color="auto" w:fill="FFFFFF"/>
          <w:lang w:eastAsia="lt-LT"/>
        </w:rPr>
        <w:t>(inventorizacijos aprašas Nr. 3, įrašas Nr. 1)</w:t>
      </w:r>
      <w:r>
        <w:rPr>
          <w:rFonts w:eastAsia="Times New Roman"/>
          <w:color w:val="000000" w:themeColor="text1"/>
          <w:kern w:val="0"/>
          <w:szCs w:val="24"/>
          <w:shd w:val="clear" w:color="auto" w:fill="FFFFFF"/>
          <w:lang w:eastAsia="lt-LT"/>
        </w:rPr>
        <w:t>.</w:t>
      </w:r>
      <w:r w:rsidRPr="00B7421C">
        <w:rPr>
          <w:rFonts w:eastAsia="Times New Roman"/>
          <w:color w:val="000000" w:themeColor="text1"/>
          <w:kern w:val="0"/>
          <w:szCs w:val="24"/>
          <w:shd w:val="clear" w:color="auto" w:fill="FFFFFF"/>
          <w:lang w:eastAsia="lt-LT"/>
        </w:rPr>
        <w:t xml:space="preserve"> Inventorizacinė komisija savo darbą atliko formaliai, nesigilinant ir </w:t>
      </w:r>
      <w:r>
        <w:rPr>
          <w:rFonts w:eastAsia="Times New Roman"/>
          <w:color w:val="000000" w:themeColor="text1"/>
          <w:kern w:val="0"/>
          <w:szCs w:val="24"/>
          <w:shd w:val="clear" w:color="auto" w:fill="FFFFFF"/>
          <w:lang w:eastAsia="lt-LT"/>
        </w:rPr>
        <w:t>nežiūrint, koks yra faktiškas žemės plotas.</w:t>
      </w:r>
      <w:r w:rsidRPr="00B7421C">
        <w:rPr>
          <w:color w:val="000000" w:themeColor="text1"/>
          <w:szCs w:val="24"/>
        </w:rPr>
        <w:t xml:space="preserve"> </w:t>
      </w:r>
    </w:p>
    <w:p w14:paraId="6FCC0581" w14:textId="77777777" w:rsidR="00C256B1" w:rsidRDefault="00C256B1" w:rsidP="00C256B1">
      <w:pPr>
        <w:tabs>
          <w:tab w:val="left" w:pos="9356"/>
        </w:tabs>
        <w:autoSpaceDE w:val="0"/>
        <w:autoSpaceDN w:val="0"/>
        <w:adjustRightInd w:val="0"/>
        <w:spacing w:after="0" w:line="360" w:lineRule="auto"/>
        <w:ind w:firstLine="851"/>
        <w:jc w:val="both"/>
        <w:rPr>
          <w:color w:val="000000" w:themeColor="text1"/>
          <w:szCs w:val="24"/>
        </w:rPr>
      </w:pPr>
      <w:r>
        <w:rPr>
          <w:rFonts w:eastAsia="Times New Roman"/>
          <w:color w:val="000000" w:themeColor="text1"/>
          <w:kern w:val="0"/>
          <w:szCs w:val="24"/>
          <w:shd w:val="clear" w:color="auto" w:fill="FFFFFF"/>
          <w:lang w:eastAsia="lt-LT"/>
        </w:rPr>
        <w:t xml:space="preserve">Ir toliau 2025-12-31 dienai nėra aišku, </w:t>
      </w:r>
      <w:r w:rsidRPr="00DE5A84">
        <w:rPr>
          <w:rFonts w:eastAsia="Times New Roman"/>
          <w:color w:val="000000" w:themeColor="text1"/>
          <w:kern w:val="0"/>
          <w:szCs w:val="24"/>
          <w:shd w:val="clear" w:color="auto" w:fill="FFFFFF"/>
          <w:lang w:eastAsia="lt-LT"/>
        </w:rPr>
        <w:t>kiek</w:t>
      </w:r>
      <w:r>
        <w:rPr>
          <w:rFonts w:eastAsia="Times New Roman"/>
          <w:color w:val="000000" w:themeColor="text1"/>
          <w:kern w:val="0"/>
          <w:szCs w:val="24"/>
          <w:shd w:val="clear" w:color="auto" w:fill="FFFFFF"/>
          <w:lang w:eastAsia="lt-LT"/>
        </w:rPr>
        <w:t xml:space="preserve"> tikslai</w:t>
      </w:r>
      <w:r w:rsidRPr="00DE5A84">
        <w:rPr>
          <w:rFonts w:eastAsia="Times New Roman"/>
          <w:color w:val="000000" w:themeColor="text1"/>
          <w:kern w:val="0"/>
          <w:szCs w:val="24"/>
          <w:shd w:val="clear" w:color="auto" w:fill="FFFFFF"/>
          <w:lang w:eastAsia="lt-LT"/>
        </w:rPr>
        <w:t xml:space="preserve"> yra laisvos</w:t>
      </w:r>
      <w:r>
        <w:rPr>
          <w:rFonts w:eastAsia="Times New Roman"/>
          <w:color w:val="000000" w:themeColor="text1"/>
          <w:kern w:val="0"/>
          <w:szCs w:val="24"/>
          <w:shd w:val="clear" w:color="auto" w:fill="FFFFFF"/>
          <w:lang w:eastAsia="lt-LT"/>
        </w:rPr>
        <w:t xml:space="preserve">, </w:t>
      </w:r>
      <w:r w:rsidRPr="00DE7F8E">
        <w:rPr>
          <w:rFonts w:eastAsia="Times New Roman"/>
          <w:color w:val="000000" w:themeColor="text1"/>
          <w:kern w:val="0"/>
          <w:szCs w:val="24"/>
          <w:shd w:val="clear" w:color="auto" w:fill="FFFFFF"/>
          <w:lang w:eastAsia="lt-LT"/>
        </w:rPr>
        <w:t>sklypais</w:t>
      </w:r>
      <w:r>
        <w:rPr>
          <w:rFonts w:eastAsia="Times New Roman"/>
          <w:color w:val="000000" w:themeColor="text1"/>
          <w:kern w:val="0"/>
          <w:szCs w:val="24"/>
          <w:shd w:val="clear" w:color="auto" w:fill="FFFFFF"/>
          <w:lang w:eastAsia="lt-LT"/>
        </w:rPr>
        <w:t xml:space="preserve"> </w:t>
      </w:r>
      <w:r w:rsidRPr="00DE5A84">
        <w:rPr>
          <w:rFonts w:eastAsia="Times New Roman"/>
          <w:color w:val="000000" w:themeColor="text1"/>
          <w:kern w:val="0"/>
          <w:szCs w:val="24"/>
          <w:shd w:val="clear" w:color="auto" w:fill="FFFFFF"/>
          <w:lang w:eastAsia="lt-LT"/>
        </w:rPr>
        <w:t>nesuformuotos valstybinės žemės</w:t>
      </w:r>
      <w:r>
        <w:rPr>
          <w:rFonts w:eastAsia="Times New Roman"/>
          <w:color w:val="000000" w:themeColor="text1"/>
          <w:kern w:val="0"/>
          <w:szCs w:val="24"/>
          <w:shd w:val="clear" w:color="auto" w:fill="FFFFFF"/>
          <w:lang w:eastAsia="lt-LT"/>
        </w:rPr>
        <w:t>.</w:t>
      </w:r>
    </w:p>
    <w:p w14:paraId="00FC08C6" w14:textId="6FB6EFE0" w:rsidR="00C256B1" w:rsidRPr="00B7421C" w:rsidRDefault="00C256B1" w:rsidP="00C256B1">
      <w:pPr>
        <w:tabs>
          <w:tab w:val="left" w:pos="9356"/>
        </w:tabs>
        <w:autoSpaceDE w:val="0"/>
        <w:autoSpaceDN w:val="0"/>
        <w:adjustRightInd w:val="0"/>
        <w:spacing w:after="0" w:line="360" w:lineRule="auto"/>
        <w:ind w:firstLine="851"/>
        <w:jc w:val="both"/>
        <w:rPr>
          <w:color w:val="000000" w:themeColor="text1"/>
          <w:szCs w:val="24"/>
        </w:rPr>
      </w:pPr>
      <w:r w:rsidRPr="00DE5A84">
        <w:rPr>
          <w:rFonts w:eastAsia="Times New Roman"/>
          <w:color w:val="000000" w:themeColor="text1"/>
          <w:kern w:val="0"/>
          <w:szCs w:val="24"/>
          <w:lang w:eastAsia="lt-LT"/>
        </w:rPr>
        <w:t xml:space="preserve">Vadovaujantis </w:t>
      </w:r>
      <w:r w:rsidR="000C4A55">
        <w:rPr>
          <w:rFonts w:eastAsia="Times New Roman"/>
          <w:color w:val="000000" w:themeColor="text1"/>
          <w:kern w:val="0"/>
          <w:szCs w:val="24"/>
          <w:lang w:eastAsia="lt-LT"/>
        </w:rPr>
        <w:t>I</w:t>
      </w:r>
      <w:r w:rsidRPr="00DE5A84">
        <w:rPr>
          <w:rFonts w:eastAsia="Times New Roman"/>
          <w:color w:val="000000" w:themeColor="text1"/>
          <w:kern w:val="0"/>
          <w:szCs w:val="24"/>
          <w:lang w:eastAsia="lt-LT"/>
        </w:rPr>
        <w:t>nventorizacijos taisyklėmis</w:t>
      </w:r>
      <w:r w:rsidRPr="00DE5A84">
        <w:rPr>
          <w:rStyle w:val="FootnoteReference"/>
          <w:rFonts w:eastAsia="Times New Roman"/>
          <w:color w:val="000000" w:themeColor="text1"/>
          <w:kern w:val="0"/>
          <w:szCs w:val="24"/>
          <w:lang w:eastAsia="lt-LT"/>
        </w:rPr>
        <w:footnoteReference w:id="40"/>
      </w:r>
      <w:r w:rsidRPr="00DE5A84">
        <w:rPr>
          <w:rFonts w:eastAsia="Times New Roman"/>
          <w:color w:val="000000" w:themeColor="text1"/>
          <w:kern w:val="0"/>
          <w:szCs w:val="24"/>
          <w:lang w:eastAsia="lt-LT"/>
        </w:rPr>
        <w:t xml:space="preserve">, </w:t>
      </w:r>
      <w:r w:rsidRPr="00DE5A84">
        <w:rPr>
          <w:rFonts w:eastAsia="Times New Roman"/>
          <w:color w:val="000000" w:themeColor="text1"/>
          <w:kern w:val="0"/>
          <w:szCs w:val="24"/>
          <w:shd w:val="clear" w:color="auto" w:fill="FFFFFF"/>
          <w:lang w:eastAsia="lt-LT"/>
        </w:rPr>
        <w:t>atskiras inventorizacijos aprašas (ai) sudaromas (-i) pagal kiekvieną šį inventorizacijos objekto požymį ar su juo susijusias aplinkybes, t. y.</w:t>
      </w:r>
      <w:r w:rsidR="000C4A55">
        <w:rPr>
          <w:rFonts w:eastAsia="Times New Roman"/>
          <w:color w:val="000000" w:themeColor="text1"/>
          <w:kern w:val="0"/>
          <w:szCs w:val="24"/>
          <w:shd w:val="clear" w:color="auto" w:fill="FFFFFF"/>
          <w:lang w:eastAsia="lt-LT"/>
        </w:rPr>
        <w:t>,</w:t>
      </w:r>
      <w:r w:rsidRPr="00DE5A84">
        <w:rPr>
          <w:rFonts w:eastAsia="Times New Roman"/>
          <w:color w:val="000000" w:themeColor="text1"/>
          <w:kern w:val="0"/>
          <w:szCs w:val="24"/>
          <w:shd w:val="clear" w:color="auto" w:fill="FFFFFF"/>
          <w:lang w:eastAsia="lt-LT"/>
        </w:rPr>
        <w:t xml:space="preserve"> pagal sutartis (nuomos, panaudos ir kt.).</w:t>
      </w:r>
      <w:r w:rsidRPr="00042110">
        <w:rPr>
          <w:rFonts w:eastAsia="Times New Roman"/>
          <w:color w:val="0F6FC6" w:themeColor="accent1"/>
          <w:kern w:val="0"/>
          <w:szCs w:val="24"/>
          <w:shd w:val="clear" w:color="auto" w:fill="FFFFFF"/>
          <w:lang w:eastAsia="lt-LT"/>
        </w:rPr>
        <w:t xml:space="preserve"> </w:t>
      </w:r>
      <w:r w:rsidRPr="0015307F">
        <w:rPr>
          <w:rFonts w:eastAsia="Times New Roman"/>
          <w:color w:val="000000" w:themeColor="text1"/>
          <w:kern w:val="0"/>
          <w:szCs w:val="24"/>
          <w:shd w:val="clear" w:color="auto" w:fill="FFFFFF"/>
          <w:lang w:eastAsia="lt-LT"/>
        </w:rPr>
        <w:t>Audito metu nustatyta, kad išnuomoti valstybinėje žemėje esantys sklypai nėra inventorizuoti atskiru inventorizacijos aprašu.</w:t>
      </w:r>
    </w:p>
    <w:p w14:paraId="5FE93E6A" w14:textId="055BB156" w:rsidR="00C256B1" w:rsidRPr="0015307F" w:rsidRDefault="00C256B1" w:rsidP="00C256B1">
      <w:pPr>
        <w:tabs>
          <w:tab w:val="left" w:pos="9356"/>
        </w:tabs>
        <w:autoSpaceDE w:val="0"/>
        <w:autoSpaceDN w:val="0"/>
        <w:adjustRightInd w:val="0"/>
        <w:spacing w:after="0" w:line="360" w:lineRule="auto"/>
        <w:ind w:firstLine="851"/>
        <w:jc w:val="both"/>
        <w:rPr>
          <w:rFonts w:eastAsia="Times New Roman"/>
          <w:color w:val="000000" w:themeColor="text1"/>
          <w:kern w:val="0"/>
          <w:szCs w:val="24"/>
          <w:shd w:val="clear" w:color="auto" w:fill="FFFFFF"/>
          <w:lang w:eastAsia="lt-LT"/>
        </w:rPr>
      </w:pPr>
      <w:r w:rsidRPr="0015307F">
        <w:rPr>
          <w:color w:val="000000" w:themeColor="text1"/>
          <w:szCs w:val="24"/>
        </w:rPr>
        <w:t xml:space="preserve">Vadovaujantis 12-ojo </w:t>
      </w:r>
      <w:r w:rsidR="00F64DA4">
        <w:rPr>
          <w:color w:val="000000" w:themeColor="text1"/>
          <w:szCs w:val="24"/>
        </w:rPr>
        <w:t>VSAFAS</w:t>
      </w:r>
      <w:r w:rsidRPr="0015307F">
        <w:rPr>
          <w:color w:val="000000" w:themeColor="text1"/>
          <w:szCs w:val="24"/>
        </w:rPr>
        <w:t xml:space="preserve"> nuostatomis</w:t>
      </w:r>
      <w:r w:rsidRPr="0015307F">
        <w:rPr>
          <w:rStyle w:val="FootnoteReference"/>
          <w:color w:val="000000" w:themeColor="text1"/>
          <w:szCs w:val="24"/>
        </w:rPr>
        <w:footnoteReference w:id="41"/>
      </w:r>
      <w:r w:rsidR="00571B7E">
        <w:rPr>
          <w:color w:val="000000" w:themeColor="text1"/>
          <w:szCs w:val="24"/>
        </w:rPr>
        <w:t>,</w:t>
      </w:r>
      <w:r w:rsidRPr="0015307F">
        <w:rPr>
          <w:color w:val="000000" w:themeColor="text1"/>
          <w:szCs w:val="24"/>
        </w:rPr>
        <w:t xml:space="preserve"> viešojo sektoriaus subjektas patikslina ilgalaikio materialiojo turto tikrąją vertę ne rečiau kaip </w:t>
      </w:r>
      <w:r w:rsidRPr="00DE7F8E">
        <w:rPr>
          <w:color w:val="000000" w:themeColor="text1"/>
          <w:szCs w:val="24"/>
        </w:rPr>
        <w:t xml:space="preserve">kas 5 metus, </w:t>
      </w:r>
      <w:r w:rsidRPr="00F13931">
        <w:rPr>
          <w:szCs w:val="24"/>
        </w:rPr>
        <w:t xml:space="preserve">išskyrus šiuos atvejus, kai turto tikroji vertė turi būti koreguojama per ataskaitinį laikotarpį </w:t>
      </w:r>
      <w:r w:rsidRPr="00F13931">
        <w:rPr>
          <w:szCs w:val="24"/>
          <w:shd w:val="clear" w:color="auto" w:fill="FFFFFF" w:themeFill="background1"/>
        </w:rPr>
        <w:t xml:space="preserve">ir viešojo sektoriaus subjektui gavus naujos informacijos, kuria vadovaujantis tikrosios vertės pasikeitimas yra reikšmingas. </w:t>
      </w:r>
      <w:r w:rsidRPr="00DE7F8E">
        <w:rPr>
          <w:color w:val="000000" w:themeColor="text1"/>
          <w:szCs w:val="24"/>
          <w:shd w:val="clear" w:color="auto" w:fill="FFFFFF" w:themeFill="background1"/>
        </w:rPr>
        <w:t>Reikšminga informacija yra  žymus vertės padidėjimas.  2025 m. toliau  tęsiamas 2024 m. gautos žemės valdymas ir žemės sklypų apskaita pagal priėmimo</w:t>
      </w:r>
      <w:r w:rsidR="00E043DB">
        <w:rPr>
          <w:color w:val="000000" w:themeColor="text1"/>
          <w:szCs w:val="24"/>
          <w:shd w:val="clear" w:color="auto" w:fill="FFFFFF" w:themeFill="background1"/>
        </w:rPr>
        <w:t>-</w:t>
      </w:r>
      <w:r w:rsidRPr="00DE7F8E">
        <w:rPr>
          <w:color w:val="000000" w:themeColor="text1"/>
          <w:szCs w:val="24"/>
          <w:shd w:val="clear" w:color="auto" w:fill="FFFFFF" w:themeFill="background1"/>
        </w:rPr>
        <w:t>perdavimo aktą, o  ilgalaikio turto kortelėje nėra nurodyta,</w:t>
      </w:r>
      <w:r w:rsidRPr="0015307F">
        <w:rPr>
          <w:color w:val="000000" w:themeColor="text1"/>
          <w:szCs w:val="24"/>
        </w:rPr>
        <w:t xml:space="preserve"> kada buvo nustatyta turto tikroji vertė, nėra aišku, koks buvo taikomas tikrosios vertės nustatymo metodas. Negalime nustatyti ir patvirtinti, kad šios žemės tikroji vertė yra nustatyta</w:t>
      </w:r>
      <w:r w:rsidR="00571B7E">
        <w:rPr>
          <w:color w:val="000000" w:themeColor="text1"/>
          <w:szCs w:val="24"/>
        </w:rPr>
        <w:t xml:space="preserve"> </w:t>
      </w:r>
      <w:r w:rsidR="00EA1511" w:rsidRPr="00EA1511">
        <w:rPr>
          <w:szCs w:val="24"/>
        </w:rPr>
        <w:t>tinkamai</w:t>
      </w:r>
      <w:r w:rsidRPr="00EA1511">
        <w:rPr>
          <w:szCs w:val="24"/>
        </w:rPr>
        <w:t xml:space="preserve"> ir </w:t>
      </w:r>
      <w:r w:rsidRPr="0015307F">
        <w:rPr>
          <w:color w:val="000000" w:themeColor="text1"/>
          <w:szCs w:val="24"/>
        </w:rPr>
        <w:t>teisingai.</w:t>
      </w:r>
    </w:p>
    <w:p w14:paraId="120C41FA" w14:textId="77777777" w:rsidR="00C256B1" w:rsidRPr="00803CFE" w:rsidRDefault="00C256B1" w:rsidP="00C256B1">
      <w:pPr>
        <w:tabs>
          <w:tab w:val="left" w:pos="9356"/>
        </w:tabs>
        <w:autoSpaceDE w:val="0"/>
        <w:autoSpaceDN w:val="0"/>
        <w:adjustRightInd w:val="0"/>
        <w:spacing w:after="0" w:line="360" w:lineRule="auto"/>
        <w:ind w:firstLine="851"/>
        <w:jc w:val="both"/>
        <w:rPr>
          <w:rFonts w:eastAsia="Times New Roman"/>
          <w:bCs/>
          <w:color w:val="000000" w:themeColor="text1"/>
          <w:kern w:val="0"/>
          <w:szCs w:val="24"/>
          <w:lang w:eastAsia="lt-LT"/>
        </w:rPr>
      </w:pPr>
      <w:r w:rsidRPr="0015307F">
        <w:rPr>
          <w:rFonts w:eastAsia="TimesNewRomanPSMT"/>
          <w:color w:val="000000" w:themeColor="text1"/>
          <w:kern w:val="0"/>
          <w:szCs w:val="24"/>
          <w:lang w:eastAsia="lt-LT"/>
        </w:rPr>
        <w:t>Atsižvelgiant į tai</w:t>
      </w:r>
      <w:r w:rsidRPr="0015307F">
        <w:rPr>
          <w:rFonts w:eastAsia="Times New Roman"/>
          <w:color w:val="000000" w:themeColor="text1"/>
          <w:kern w:val="0"/>
          <w:szCs w:val="24"/>
          <w:lang w:eastAsia="lt-LT"/>
        </w:rPr>
        <w:t xml:space="preserve">, </w:t>
      </w:r>
      <w:r w:rsidRPr="0015307F">
        <w:rPr>
          <w:rFonts w:eastAsia="Times New Roman"/>
          <w:b/>
          <w:bCs/>
          <w:color w:val="000000" w:themeColor="text1"/>
          <w:kern w:val="0"/>
          <w:szCs w:val="24"/>
          <w:lang w:eastAsia="lt-LT"/>
        </w:rPr>
        <w:t xml:space="preserve">negalime patvirtinti, </w:t>
      </w:r>
      <w:r w:rsidRPr="0015307F">
        <w:rPr>
          <w:rFonts w:eastAsia="Times New Roman"/>
          <w:color w:val="000000" w:themeColor="text1"/>
          <w:kern w:val="0"/>
          <w:szCs w:val="24"/>
          <w:lang w:eastAsia="lt-LT"/>
        </w:rPr>
        <w:t xml:space="preserve">kad </w:t>
      </w:r>
      <w:r w:rsidRPr="0015307F">
        <w:rPr>
          <w:rFonts w:eastAsia="TimesNewRomanPSMT"/>
          <w:color w:val="000000" w:themeColor="text1"/>
          <w:kern w:val="0"/>
          <w:szCs w:val="24"/>
          <w:lang w:eastAsia="lt-LT"/>
        </w:rPr>
        <w:t xml:space="preserve">Savivaldybės administracijos </w:t>
      </w:r>
      <w:r w:rsidRPr="0015307F">
        <w:rPr>
          <w:rFonts w:eastAsia="Times New Roman"/>
          <w:color w:val="000000" w:themeColor="text1"/>
          <w:kern w:val="0"/>
          <w:szCs w:val="24"/>
          <w:lang w:eastAsia="lt-LT"/>
        </w:rPr>
        <w:t>Finansi</w:t>
      </w:r>
      <w:r w:rsidRPr="0015307F">
        <w:rPr>
          <w:rFonts w:eastAsia="TimesNewRomanPSMT"/>
          <w:color w:val="000000" w:themeColor="text1"/>
          <w:kern w:val="0"/>
          <w:szCs w:val="24"/>
          <w:lang w:eastAsia="lt-LT"/>
        </w:rPr>
        <w:t xml:space="preserve">nės būklės </w:t>
      </w:r>
      <w:r w:rsidRPr="0015307F">
        <w:rPr>
          <w:rFonts w:eastAsia="Times New Roman"/>
          <w:color w:val="000000" w:themeColor="text1"/>
          <w:kern w:val="0"/>
          <w:szCs w:val="24"/>
          <w:lang w:eastAsia="lt-LT"/>
        </w:rPr>
        <w:t xml:space="preserve">ataskaitoje </w:t>
      </w:r>
      <w:r w:rsidRPr="0015307F">
        <w:rPr>
          <w:rFonts w:eastAsia="TimesNewRomanPSMT"/>
          <w:color w:val="000000" w:themeColor="text1"/>
          <w:kern w:val="0"/>
          <w:szCs w:val="24"/>
          <w:lang w:eastAsia="lt-LT"/>
        </w:rPr>
        <w:t xml:space="preserve">paskutinę ataskaitinio laikotarpio dieną </w:t>
      </w:r>
      <w:r w:rsidRPr="0015307F">
        <w:rPr>
          <w:rFonts w:eastAsia="Times New Roman"/>
          <w:color w:val="000000" w:themeColor="text1"/>
          <w:kern w:val="0"/>
          <w:szCs w:val="24"/>
          <w:lang w:eastAsia="lt-LT"/>
        </w:rPr>
        <w:t xml:space="preserve">nurodyta </w:t>
      </w:r>
      <w:r w:rsidRPr="00462962">
        <w:rPr>
          <w:rFonts w:eastAsia="Times New Roman"/>
          <w:b/>
          <w:bCs/>
          <w:i/>
          <w:iCs/>
          <w:color w:val="000000" w:themeColor="text1"/>
          <w:kern w:val="0"/>
          <w:szCs w:val="24"/>
          <w:lang w:eastAsia="lt-LT"/>
        </w:rPr>
        <w:t>2 443,81 tūkst.</w:t>
      </w:r>
      <w:r w:rsidRPr="00462962">
        <w:rPr>
          <w:rFonts w:eastAsia="Times New Roman"/>
          <w:color w:val="000000" w:themeColor="text1"/>
          <w:kern w:val="0"/>
          <w:szCs w:val="24"/>
          <w:lang w:eastAsia="lt-LT"/>
        </w:rPr>
        <w:t xml:space="preserve"> Eur</w:t>
      </w:r>
      <w:r w:rsidRPr="00462962">
        <w:rPr>
          <w:rFonts w:eastAsia="Times New Roman"/>
          <w:bCs/>
          <w:color w:val="000000" w:themeColor="text1"/>
          <w:kern w:val="0"/>
          <w:szCs w:val="24"/>
          <w:lang w:eastAsia="lt-LT"/>
        </w:rPr>
        <w:t xml:space="preserve"> </w:t>
      </w:r>
      <w:r w:rsidRPr="0015307F">
        <w:rPr>
          <w:rFonts w:eastAsia="Times New Roman"/>
          <w:b/>
          <w:bCs/>
          <w:i/>
          <w:color w:val="000000" w:themeColor="text1"/>
          <w:kern w:val="0"/>
          <w:szCs w:val="24"/>
          <w:lang w:eastAsia="lt-LT"/>
        </w:rPr>
        <w:t>II.</w:t>
      </w:r>
      <w:r w:rsidRPr="0015307F">
        <w:rPr>
          <w:rFonts w:eastAsia="Times New Roman"/>
          <w:b/>
          <w:bCs/>
          <w:color w:val="000000" w:themeColor="text1"/>
          <w:kern w:val="0"/>
          <w:szCs w:val="24"/>
          <w:lang w:eastAsia="lt-LT"/>
        </w:rPr>
        <w:t xml:space="preserve"> </w:t>
      </w:r>
      <w:r w:rsidRPr="0015307F">
        <w:rPr>
          <w:rFonts w:eastAsia="Times New Roman"/>
          <w:b/>
          <w:bCs/>
          <w:i/>
          <w:iCs/>
          <w:color w:val="000000" w:themeColor="text1"/>
          <w:kern w:val="0"/>
          <w:szCs w:val="24"/>
          <w:lang w:eastAsia="lt-LT"/>
        </w:rPr>
        <w:t xml:space="preserve">„Ilgalaikis </w:t>
      </w:r>
      <w:r w:rsidRPr="00B31C00">
        <w:rPr>
          <w:rFonts w:eastAsia="Times New Roman"/>
          <w:b/>
          <w:bCs/>
          <w:i/>
          <w:iCs/>
          <w:color w:val="000000" w:themeColor="text1"/>
          <w:kern w:val="0"/>
          <w:szCs w:val="24"/>
          <w:lang w:eastAsia="lt-LT"/>
        </w:rPr>
        <w:t xml:space="preserve">materialusis turtas“ </w:t>
      </w:r>
      <w:r w:rsidRPr="00B31C00">
        <w:rPr>
          <w:rFonts w:eastAsia="Times New Roman"/>
          <w:b/>
          <w:bCs/>
          <w:color w:val="000000" w:themeColor="text1"/>
          <w:kern w:val="0"/>
          <w:szCs w:val="24"/>
          <w:lang w:eastAsia="lt-LT"/>
        </w:rPr>
        <w:t xml:space="preserve">straipsnio </w:t>
      </w:r>
      <w:r w:rsidRPr="00B31C00">
        <w:rPr>
          <w:rFonts w:eastAsia="Times New Roman"/>
          <w:b/>
          <w:bCs/>
          <w:i/>
          <w:color w:val="000000" w:themeColor="text1"/>
          <w:kern w:val="0"/>
          <w:szCs w:val="24"/>
          <w:lang w:eastAsia="lt-LT"/>
        </w:rPr>
        <w:t>II. 1.</w:t>
      </w:r>
      <w:r w:rsidRPr="00B31C00">
        <w:rPr>
          <w:rFonts w:eastAsia="Times New Roman"/>
          <w:b/>
          <w:bCs/>
          <w:color w:val="000000" w:themeColor="text1"/>
          <w:kern w:val="0"/>
          <w:szCs w:val="24"/>
          <w:lang w:eastAsia="lt-LT"/>
        </w:rPr>
        <w:t xml:space="preserve"> Žemė</w:t>
      </w:r>
      <w:r w:rsidRPr="00B31C00">
        <w:rPr>
          <w:rFonts w:eastAsia="Times New Roman"/>
          <w:b/>
          <w:bCs/>
          <w:i/>
          <w:iCs/>
          <w:color w:val="000000" w:themeColor="text1"/>
          <w:kern w:val="0"/>
          <w:szCs w:val="24"/>
          <w:lang w:eastAsia="lt-LT"/>
        </w:rPr>
        <w:t xml:space="preserve">“ </w:t>
      </w:r>
      <w:r w:rsidRPr="00DE5A84">
        <w:rPr>
          <w:rFonts w:eastAsia="Times New Roman"/>
          <w:color w:val="000000" w:themeColor="text1"/>
          <w:kern w:val="0"/>
          <w:szCs w:val="24"/>
          <w:shd w:val="clear" w:color="auto" w:fill="FFFFFF"/>
          <w:lang w:eastAsia="lt-LT"/>
        </w:rPr>
        <w:t>laisvos nesuformuotos valstybinės žemės</w:t>
      </w:r>
      <w:r w:rsidRPr="00B31C00">
        <w:rPr>
          <w:rFonts w:eastAsia="Times New Roman"/>
          <w:bCs/>
          <w:color w:val="000000" w:themeColor="text1"/>
          <w:kern w:val="0"/>
          <w:szCs w:val="24"/>
          <w:lang w:eastAsia="lt-LT"/>
        </w:rPr>
        <w:t xml:space="preserve"> vertė yra tikra ir teisinga bei finansavimo sumų likučiai iš VB lėšų už </w:t>
      </w:r>
      <w:r w:rsidRPr="00B31C00">
        <w:rPr>
          <w:rFonts w:eastAsia="Times New Roman"/>
          <w:b/>
          <w:i/>
          <w:iCs/>
          <w:color w:val="000000" w:themeColor="text1"/>
          <w:kern w:val="0"/>
          <w:szCs w:val="24"/>
          <w:lang w:eastAsia="lt-LT"/>
        </w:rPr>
        <w:t>1 447,61 tūkst.</w:t>
      </w:r>
      <w:r w:rsidRPr="00B31C00">
        <w:rPr>
          <w:rFonts w:eastAsia="Times New Roman"/>
          <w:b/>
          <w:color w:val="000000" w:themeColor="text1"/>
          <w:kern w:val="0"/>
          <w:szCs w:val="24"/>
          <w:lang w:eastAsia="lt-LT"/>
        </w:rPr>
        <w:t xml:space="preserve"> Eur</w:t>
      </w:r>
      <w:r w:rsidRPr="00B31C00">
        <w:rPr>
          <w:rFonts w:eastAsia="Times New Roman"/>
          <w:color w:val="000000" w:themeColor="text1"/>
          <w:kern w:val="0"/>
          <w:szCs w:val="24"/>
          <w:lang w:eastAsia="lt-LT"/>
        </w:rPr>
        <w:t xml:space="preserve"> ir tikrosios vertės rezervas </w:t>
      </w:r>
      <w:r w:rsidRPr="00B31C00">
        <w:rPr>
          <w:rFonts w:eastAsia="Times New Roman"/>
          <w:b/>
          <w:bCs/>
          <w:i/>
          <w:iCs/>
          <w:color w:val="000000" w:themeColor="text1"/>
          <w:kern w:val="0"/>
          <w:szCs w:val="24"/>
          <w:lang w:eastAsia="lt-LT"/>
        </w:rPr>
        <w:t>996,20</w:t>
      </w:r>
      <w:r w:rsidRPr="00B31C00">
        <w:rPr>
          <w:rFonts w:eastAsia="Times New Roman"/>
          <w:color w:val="000000" w:themeColor="text1"/>
          <w:kern w:val="0"/>
          <w:szCs w:val="24"/>
          <w:lang w:eastAsia="lt-LT"/>
        </w:rPr>
        <w:t xml:space="preserve"> </w:t>
      </w:r>
      <w:r w:rsidRPr="00B31C00">
        <w:rPr>
          <w:rFonts w:eastAsia="Times New Roman"/>
          <w:b/>
          <w:bCs/>
          <w:color w:val="000000" w:themeColor="text1"/>
          <w:kern w:val="0"/>
          <w:szCs w:val="24"/>
          <w:lang w:eastAsia="lt-LT"/>
        </w:rPr>
        <w:t xml:space="preserve">tūkst. </w:t>
      </w:r>
      <w:r w:rsidRPr="00803CFE">
        <w:rPr>
          <w:rFonts w:eastAsia="Times New Roman"/>
          <w:b/>
          <w:bCs/>
          <w:color w:val="000000" w:themeColor="text1"/>
          <w:kern w:val="0"/>
          <w:szCs w:val="24"/>
          <w:lang w:eastAsia="lt-LT"/>
        </w:rPr>
        <w:t>Eur</w:t>
      </w:r>
      <w:r w:rsidRPr="00803CFE">
        <w:rPr>
          <w:rFonts w:eastAsia="Times New Roman"/>
          <w:bCs/>
          <w:color w:val="000000" w:themeColor="text1"/>
          <w:kern w:val="0"/>
          <w:szCs w:val="24"/>
          <w:lang w:eastAsia="lt-LT"/>
        </w:rPr>
        <w:t xml:space="preserve"> parodyti teisingomis ir tikromis vertėmis.</w:t>
      </w:r>
    </w:p>
    <w:p w14:paraId="7B4BCE1C" w14:textId="77777777" w:rsidR="00C256B1" w:rsidRPr="007D1E5C" w:rsidRDefault="00C256B1" w:rsidP="00C256B1">
      <w:pPr>
        <w:numPr>
          <w:ilvl w:val="0"/>
          <w:numId w:val="3"/>
        </w:numPr>
        <w:tabs>
          <w:tab w:val="left" w:pos="1134"/>
        </w:tabs>
        <w:autoSpaceDE w:val="0"/>
        <w:autoSpaceDN w:val="0"/>
        <w:adjustRightInd w:val="0"/>
        <w:spacing w:after="0" w:line="360" w:lineRule="auto"/>
        <w:ind w:left="0" w:firstLine="851"/>
        <w:contextualSpacing/>
        <w:jc w:val="both"/>
        <w:rPr>
          <w:rFonts w:eastAsia="Times New Roman"/>
          <w:color w:val="000000" w:themeColor="text1"/>
          <w:kern w:val="0"/>
          <w:szCs w:val="24"/>
          <w:lang w:eastAsia="en-US"/>
        </w:rPr>
      </w:pPr>
      <w:r w:rsidRPr="007D1E5C">
        <w:rPr>
          <w:rFonts w:eastAsia="Times New Roman"/>
          <w:b/>
          <w:bCs/>
          <w:i/>
          <w:iCs/>
          <w:color w:val="000000" w:themeColor="text1"/>
          <w:kern w:val="0"/>
          <w:szCs w:val="24"/>
          <w:lang w:eastAsia="en-US"/>
        </w:rPr>
        <w:lastRenderedPageBreak/>
        <w:t>Konsoliduotosios finansinės būklės ataskaitos (KFBA) eilės A.II „Ilgalaikis materialusis turtas“ straipsnio II.2. „Pastatai“:</w:t>
      </w:r>
    </w:p>
    <w:p w14:paraId="262F1484" w14:textId="5FF2C5B7" w:rsidR="00C256B1" w:rsidRPr="004966A2" w:rsidRDefault="00C256B1" w:rsidP="00C256B1">
      <w:pPr>
        <w:spacing w:after="0" w:line="360" w:lineRule="auto"/>
        <w:ind w:firstLine="851"/>
        <w:jc w:val="both"/>
        <w:rPr>
          <w:rFonts w:eastAsia="Times New Roman"/>
          <w:bCs/>
          <w:iCs/>
          <w:color w:val="000000" w:themeColor="text1"/>
          <w:kern w:val="0"/>
          <w:szCs w:val="24"/>
          <w:lang w:eastAsia="lt-LT"/>
        </w:rPr>
      </w:pPr>
      <w:r w:rsidRPr="007D1E5C">
        <w:rPr>
          <w:rFonts w:eastAsia="Times New Roman"/>
          <w:color w:val="000000" w:themeColor="text1"/>
          <w:kern w:val="0"/>
          <w:szCs w:val="24"/>
          <w:lang w:eastAsia="lt-LT"/>
        </w:rPr>
        <w:t>2025 metų</w:t>
      </w:r>
      <w:r w:rsidRPr="007D1E5C">
        <w:rPr>
          <w:rFonts w:eastAsia="Times New Roman"/>
          <w:b/>
          <w:bCs/>
          <w:i/>
          <w:iCs/>
          <w:color w:val="000000" w:themeColor="text1"/>
          <w:kern w:val="0"/>
          <w:szCs w:val="24"/>
          <w:lang w:eastAsia="lt-LT"/>
        </w:rPr>
        <w:t xml:space="preserve"> </w:t>
      </w:r>
      <w:r w:rsidRPr="007D1E5C">
        <w:rPr>
          <w:rFonts w:eastAsia="Times New Roman"/>
          <w:bCs/>
          <w:iCs/>
          <w:color w:val="000000" w:themeColor="text1"/>
          <w:kern w:val="0"/>
          <w:szCs w:val="24"/>
          <w:lang w:eastAsia="lt-LT"/>
        </w:rPr>
        <w:t>KFBA</w:t>
      </w:r>
      <w:r w:rsidRPr="007D1E5C">
        <w:rPr>
          <w:rFonts w:eastAsia="Times New Roman"/>
          <w:b/>
          <w:bCs/>
          <w:i/>
          <w:iCs/>
          <w:color w:val="000000" w:themeColor="text1"/>
          <w:kern w:val="0"/>
          <w:szCs w:val="24"/>
          <w:lang w:eastAsia="lt-LT"/>
        </w:rPr>
        <w:t xml:space="preserve"> 29 971,14 </w:t>
      </w:r>
      <w:r w:rsidRPr="007D1E5C">
        <w:rPr>
          <w:rFonts w:eastAsia="Times New Roman"/>
          <w:b/>
          <w:bCs/>
          <w:color w:val="000000" w:themeColor="text1"/>
          <w:kern w:val="0"/>
          <w:szCs w:val="24"/>
          <w:lang w:eastAsia="lt-LT"/>
        </w:rPr>
        <w:t>tūkst. Eur</w:t>
      </w:r>
      <w:r w:rsidRPr="007D1E5C">
        <w:rPr>
          <w:rFonts w:eastAsia="Times New Roman"/>
          <w:color w:val="000000" w:themeColor="text1"/>
          <w:kern w:val="0"/>
          <w:szCs w:val="24"/>
          <w:lang w:eastAsia="lt-LT"/>
        </w:rPr>
        <w:t xml:space="preserve"> sudar</w:t>
      </w:r>
      <w:r w:rsidR="005B7F44">
        <w:rPr>
          <w:rFonts w:eastAsia="Times New Roman"/>
          <w:color w:val="000000" w:themeColor="text1"/>
          <w:kern w:val="0"/>
          <w:szCs w:val="24"/>
          <w:lang w:eastAsia="lt-LT"/>
        </w:rPr>
        <w:t>ė</w:t>
      </w:r>
      <w:r w:rsidRPr="007D1E5C">
        <w:rPr>
          <w:rFonts w:eastAsia="Times New Roman"/>
          <w:color w:val="000000" w:themeColor="text1"/>
          <w:kern w:val="0"/>
          <w:szCs w:val="24"/>
          <w:lang w:eastAsia="lt-LT"/>
        </w:rPr>
        <w:t xml:space="preserve"> pastatai, </w:t>
      </w:r>
      <w:r w:rsidRPr="004966A2">
        <w:rPr>
          <w:rFonts w:eastAsia="Times New Roman"/>
          <w:color w:val="000000" w:themeColor="text1"/>
          <w:kern w:val="0"/>
          <w:szCs w:val="24"/>
          <w:lang w:eastAsia="lt-LT"/>
        </w:rPr>
        <w:t>kurių didžiausią dalį, t. y. 19,45 proc. pastatų turi VšĮ Anykščių rajono savivaldybės ligoninė (5 830,02 tūkst. Eur), 19</w:t>
      </w:r>
      <w:r>
        <w:rPr>
          <w:rFonts w:eastAsia="Times New Roman"/>
          <w:color w:val="000000" w:themeColor="text1"/>
          <w:kern w:val="0"/>
          <w:szCs w:val="24"/>
          <w:lang w:eastAsia="lt-LT"/>
        </w:rPr>
        <w:t>,</w:t>
      </w:r>
      <w:r w:rsidRPr="004966A2">
        <w:rPr>
          <w:rFonts w:eastAsia="Times New Roman"/>
          <w:color w:val="000000" w:themeColor="text1"/>
          <w:kern w:val="0"/>
          <w:szCs w:val="24"/>
          <w:lang w:eastAsia="lt-LT"/>
        </w:rPr>
        <w:t>02 proc. Savivaldybės administracija (5 700,15 tūkst. Eur), 16,89 proc. Anykščių kultūros centras (5 061,87 tūkst. Eur).</w:t>
      </w:r>
    </w:p>
    <w:p w14:paraId="7732C7AB" w14:textId="77777777" w:rsidR="00C256B1" w:rsidRPr="004966A2" w:rsidRDefault="00C256B1" w:rsidP="00C256B1">
      <w:pPr>
        <w:shd w:val="clear" w:color="auto" w:fill="FFFFFF"/>
        <w:spacing w:after="0" w:line="360" w:lineRule="auto"/>
        <w:ind w:firstLine="851"/>
        <w:jc w:val="both"/>
        <w:rPr>
          <w:rFonts w:eastAsia="Times New Roman"/>
          <w:color w:val="000000" w:themeColor="text1"/>
          <w:kern w:val="0"/>
          <w:szCs w:val="24"/>
          <w:lang w:eastAsia="lt-LT"/>
        </w:rPr>
      </w:pPr>
      <w:r w:rsidRPr="004966A2">
        <w:rPr>
          <w:rFonts w:eastAsia="Times New Roman"/>
          <w:color w:val="000000" w:themeColor="text1"/>
          <w:kern w:val="0"/>
          <w:szCs w:val="24"/>
          <w:lang w:eastAsia="lt-LT"/>
        </w:rPr>
        <w:t>Patikrinome, ar teisingai 2025-12-31</w:t>
      </w:r>
      <w:r>
        <w:rPr>
          <w:rFonts w:eastAsia="Times New Roman"/>
          <w:color w:val="000000" w:themeColor="text1"/>
          <w:kern w:val="0"/>
          <w:szCs w:val="24"/>
          <w:lang w:eastAsia="lt-LT"/>
        </w:rPr>
        <w:t xml:space="preserve"> 13</w:t>
      </w:r>
      <w:r w:rsidRPr="004966A2">
        <w:rPr>
          <w:rFonts w:eastAsia="Times New Roman"/>
          <w:color w:val="000000" w:themeColor="text1"/>
          <w:kern w:val="0"/>
          <w:szCs w:val="24"/>
          <w:lang w:eastAsia="lt-LT"/>
        </w:rPr>
        <w:t xml:space="preserve"> įstaigų Didžiosios knygos sąskaitų likučiai perkelti į 2025-12-31 FBA, neatitikimų nenustatyta.</w:t>
      </w:r>
    </w:p>
    <w:p w14:paraId="7222E267" w14:textId="77777777" w:rsidR="00C256B1" w:rsidRPr="007D1E5C" w:rsidRDefault="00C256B1" w:rsidP="00C256B1">
      <w:pPr>
        <w:numPr>
          <w:ilvl w:val="0"/>
          <w:numId w:val="5"/>
        </w:numPr>
        <w:tabs>
          <w:tab w:val="left" w:pos="1134"/>
        </w:tabs>
        <w:autoSpaceDE w:val="0"/>
        <w:autoSpaceDN w:val="0"/>
        <w:adjustRightInd w:val="0"/>
        <w:spacing w:after="0" w:line="360" w:lineRule="auto"/>
        <w:ind w:left="0" w:firstLine="851"/>
        <w:contextualSpacing/>
        <w:jc w:val="both"/>
        <w:rPr>
          <w:rFonts w:eastAsia="Times New Roman"/>
          <w:color w:val="000000" w:themeColor="text1"/>
          <w:kern w:val="0"/>
          <w:szCs w:val="24"/>
          <w:lang w:eastAsia="lt-LT"/>
        </w:rPr>
      </w:pPr>
      <w:r w:rsidRPr="007D1E5C">
        <w:rPr>
          <w:rFonts w:eastAsia="Times New Roman"/>
          <w:b/>
          <w:bCs/>
          <w:i/>
          <w:iCs/>
          <w:color w:val="000000" w:themeColor="text1"/>
          <w:kern w:val="0"/>
          <w:szCs w:val="24"/>
          <w:lang w:eastAsia="en-US"/>
        </w:rPr>
        <w:t>KFBA eilės A.II „Ilgalaikis materialusis turtas“ straipsnio II.3. „Infrastruktūros statiniai“:</w:t>
      </w:r>
    </w:p>
    <w:p w14:paraId="3F549037" w14:textId="0F03C24E" w:rsidR="00C256B1" w:rsidRPr="009C530B" w:rsidRDefault="00C256B1" w:rsidP="00C256B1">
      <w:pPr>
        <w:autoSpaceDE w:val="0"/>
        <w:autoSpaceDN w:val="0"/>
        <w:adjustRightInd w:val="0"/>
        <w:spacing w:after="0" w:line="360" w:lineRule="auto"/>
        <w:ind w:firstLine="851"/>
        <w:jc w:val="both"/>
        <w:rPr>
          <w:rFonts w:eastAsia="Times New Roman"/>
          <w:color w:val="000000" w:themeColor="text1"/>
          <w:kern w:val="0"/>
          <w:szCs w:val="24"/>
          <w:lang w:eastAsia="lt-LT"/>
        </w:rPr>
      </w:pPr>
      <w:r w:rsidRPr="007D1E5C">
        <w:rPr>
          <w:rFonts w:eastAsia="Times New Roman"/>
          <w:color w:val="000000" w:themeColor="text1"/>
          <w:kern w:val="0"/>
          <w:szCs w:val="24"/>
          <w:lang w:eastAsia="lt-LT"/>
        </w:rPr>
        <w:t xml:space="preserve">2025 m. </w:t>
      </w:r>
      <w:r w:rsidRPr="007D1E5C">
        <w:rPr>
          <w:rFonts w:eastAsia="Times New Roman"/>
          <w:bCs/>
          <w:iCs/>
          <w:color w:val="000000" w:themeColor="text1"/>
          <w:kern w:val="0"/>
          <w:szCs w:val="24"/>
          <w:lang w:eastAsia="lt-LT"/>
        </w:rPr>
        <w:t>KFBA</w:t>
      </w:r>
      <w:r w:rsidRPr="007D1E5C">
        <w:rPr>
          <w:rFonts w:eastAsia="Times New Roman"/>
          <w:color w:val="000000" w:themeColor="text1"/>
          <w:kern w:val="0"/>
          <w:szCs w:val="24"/>
          <w:lang w:eastAsia="lt-LT"/>
        </w:rPr>
        <w:t xml:space="preserve"> struktūroje </w:t>
      </w:r>
      <w:r w:rsidRPr="007D1E5C">
        <w:rPr>
          <w:rFonts w:eastAsia="Times New Roman"/>
          <w:b/>
          <w:bCs/>
          <w:i/>
          <w:iCs/>
          <w:color w:val="000000" w:themeColor="text1"/>
          <w:kern w:val="0"/>
          <w:szCs w:val="24"/>
          <w:lang w:eastAsia="lt-LT"/>
        </w:rPr>
        <w:t>31 278,18</w:t>
      </w:r>
      <w:r w:rsidRPr="007D1E5C">
        <w:rPr>
          <w:rFonts w:eastAsia="Times New Roman"/>
          <w:b/>
          <w:color w:val="000000" w:themeColor="text1"/>
          <w:kern w:val="0"/>
          <w:szCs w:val="24"/>
          <w:lang w:eastAsia="lt-LT"/>
        </w:rPr>
        <w:t xml:space="preserve"> tūkst. Eur</w:t>
      </w:r>
      <w:r w:rsidRPr="007D1E5C">
        <w:rPr>
          <w:rFonts w:eastAsia="Times New Roman"/>
          <w:color w:val="000000" w:themeColor="text1"/>
          <w:kern w:val="0"/>
          <w:szCs w:val="24"/>
          <w:lang w:eastAsia="lt-LT"/>
        </w:rPr>
        <w:t xml:space="preserve"> sudar</w:t>
      </w:r>
      <w:r w:rsidR="005B7F44">
        <w:rPr>
          <w:rFonts w:eastAsia="Times New Roman"/>
          <w:color w:val="000000" w:themeColor="text1"/>
          <w:kern w:val="0"/>
          <w:szCs w:val="24"/>
          <w:lang w:eastAsia="lt-LT"/>
        </w:rPr>
        <w:t>ė</w:t>
      </w:r>
      <w:r w:rsidRPr="007D1E5C">
        <w:rPr>
          <w:rFonts w:eastAsia="Times New Roman"/>
          <w:color w:val="000000" w:themeColor="text1"/>
          <w:kern w:val="0"/>
          <w:szCs w:val="24"/>
          <w:lang w:eastAsia="lt-LT"/>
        </w:rPr>
        <w:t xml:space="preserve"> </w:t>
      </w:r>
      <w:r w:rsidRPr="007D1E5C">
        <w:rPr>
          <w:rFonts w:eastAsia="Times New Roman"/>
          <w:bCs/>
          <w:iCs/>
          <w:color w:val="000000" w:themeColor="text1"/>
          <w:kern w:val="0"/>
          <w:szCs w:val="24"/>
          <w:lang w:eastAsia="lt-LT"/>
        </w:rPr>
        <w:t>infrastruktūros statiniai</w:t>
      </w:r>
      <w:r w:rsidRPr="009C530B">
        <w:rPr>
          <w:rFonts w:eastAsia="Times New Roman"/>
          <w:color w:val="000000" w:themeColor="text1"/>
          <w:kern w:val="0"/>
          <w:szCs w:val="24"/>
          <w:lang w:eastAsia="lt-LT"/>
        </w:rPr>
        <w:t>, kurių didžiausią 96,52 proc. dalį turi Savivaldybės administracija (30 188,40 tūkst. Eur).</w:t>
      </w:r>
    </w:p>
    <w:p w14:paraId="2A2D5F21" w14:textId="77777777" w:rsidR="00C256B1" w:rsidRPr="00EB7921" w:rsidRDefault="00C256B1" w:rsidP="00960D6C">
      <w:pPr>
        <w:spacing w:after="0" w:line="360" w:lineRule="auto"/>
        <w:ind w:firstLine="851"/>
        <w:jc w:val="both"/>
        <w:rPr>
          <w:rFonts w:eastAsia="Times New Roman"/>
          <w:color w:val="000000" w:themeColor="text1"/>
          <w:kern w:val="0"/>
          <w:szCs w:val="24"/>
          <w:lang w:eastAsia="en-US"/>
        </w:rPr>
      </w:pPr>
      <w:r w:rsidRPr="00B84DB0">
        <w:rPr>
          <w:rFonts w:eastAsia="Times New Roman"/>
          <w:color w:val="000000" w:themeColor="text1"/>
          <w:kern w:val="0"/>
          <w:szCs w:val="24"/>
          <w:lang w:eastAsia="en-US"/>
        </w:rPr>
        <w:t>Lietuvos Respublikos kelių įstatymas</w:t>
      </w:r>
      <w:r w:rsidRPr="00B84DB0">
        <w:rPr>
          <w:rFonts w:eastAsia="Times New Roman"/>
          <w:color w:val="000000" w:themeColor="text1"/>
          <w:kern w:val="0"/>
          <w:szCs w:val="24"/>
          <w:vertAlign w:val="superscript"/>
          <w:lang w:eastAsia="en-US"/>
        </w:rPr>
        <w:footnoteReference w:id="42"/>
      </w:r>
      <w:r w:rsidRPr="00B84DB0">
        <w:rPr>
          <w:rFonts w:eastAsia="Times New Roman"/>
          <w:color w:val="000000" w:themeColor="text1"/>
          <w:kern w:val="0"/>
          <w:szCs w:val="24"/>
          <w:lang w:eastAsia="en-US"/>
        </w:rPr>
        <w:t xml:space="preserve"> įpareigoja patvirtinti savivaldybių vietinės reikšmės kelių sąrašus, kurie periodiškai turi būti </w:t>
      </w:r>
      <w:r w:rsidRPr="00EB7921">
        <w:rPr>
          <w:rFonts w:eastAsia="Times New Roman"/>
          <w:color w:val="000000" w:themeColor="text1"/>
          <w:kern w:val="0"/>
          <w:szCs w:val="24"/>
          <w:lang w:eastAsia="en-US"/>
        </w:rPr>
        <w:t>atnaujinami.</w:t>
      </w:r>
    </w:p>
    <w:p w14:paraId="29A743F7" w14:textId="192B95B9" w:rsidR="00C256B1" w:rsidRDefault="00C256B1" w:rsidP="00C256B1">
      <w:pPr>
        <w:spacing w:after="0" w:line="360" w:lineRule="auto"/>
        <w:ind w:firstLine="851"/>
        <w:jc w:val="both"/>
        <w:rPr>
          <w:rFonts w:eastAsia="Times New Roman"/>
          <w:color w:val="000000" w:themeColor="text1"/>
          <w:kern w:val="0"/>
          <w:szCs w:val="24"/>
          <w:lang w:eastAsia="en-US"/>
        </w:rPr>
      </w:pPr>
      <w:r w:rsidRPr="00B84DB0">
        <w:rPr>
          <w:rFonts w:eastAsia="Times New Roman"/>
          <w:noProof/>
          <w:color w:val="000000" w:themeColor="text1"/>
          <w:kern w:val="0"/>
          <w:szCs w:val="24"/>
          <w:shd w:val="clear" w:color="auto" w:fill="FFFFFF"/>
          <w:lang w:eastAsia="en-US"/>
        </w:rPr>
        <w:t>Anykščių rajono savivaldybės tarybos</w:t>
      </w:r>
      <w:r w:rsidRPr="00B84DB0">
        <w:rPr>
          <w:rFonts w:eastAsia="Times New Roman"/>
          <w:noProof/>
          <w:color w:val="000000" w:themeColor="text1"/>
          <w:kern w:val="0"/>
          <w:szCs w:val="24"/>
          <w:shd w:val="clear" w:color="auto" w:fill="FFFFFF"/>
          <w:vertAlign w:val="superscript"/>
          <w:lang w:eastAsia="en-US"/>
        </w:rPr>
        <w:footnoteReference w:id="43"/>
      </w:r>
      <w:r w:rsidRPr="00B84DB0">
        <w:rPr>
          <w:rFonts w:eastAsia="Times New Roman"/>
          <w:noProof/>
          <w:color w:val="000000" w:themeColor="text1"/>
          <w:kern w:val="0"/>
          <w:szCs w:val="24"/>
          <w:shd w:val="clear" w:color="auto" w:fill="FFFFFF"/>
          <w:lang w:eastAsia="en-US"/>
        </w:rPr>
        <w:t xml:space="preserve"> patvirtintas kelių (gatvių) sąrašas Anykščių rajono savivaldybėje.</w:t>
      </w:r>
      <w:r w:rsidRPr="00B84DB0">
        <w:rPr>
          <w:rFonts w:eastAsia="Times New Roman"/>
          <w:color w:val="000000" w:themeColor="text1"/>
          <w:kern w:val="0"/>
          <w:szCs w:val="24"/>
          <w:lang w:eastAsia="en-US"/>
        </w:rPr>
        <w:t xml:space="preserve"> Anykščių rajono vietinės reikšmės keliai (gatvės) yra apskaitomi </w:t>
      </w:r>
      <w:r w:rsidR="00960D6C">
        <w:rPr>
          <w:rFonts w:eastAsia="Times New Roman"/>
          <w:color w:val="000000" w:themeColor="text1"/>
          <w:kern w:val="0"/>
          <w:szCs w:val="24"/>
          <w:lang w:eastAsia="en-US"/>
        </w:rPr>
        <w:t>S</w:t>
      </w:r>
      <w:r w:rsidRPr="00B84DB0">
        <w:rPr>
          <w:rFonts w:eastAsia="Times New Roman"/>
          <w:color w:val="000000" w:themeColor="text1"/>
          <w:kern w:val="0"/>
          <w:szCs w:val="24"/>
          <w:lang w:eastAsia="en-US"/>
        </w:rPr>
        <w:t>avivaldybės administracijos finansinėje apskaitoje, registruojamos Ilgalaikio materialaus Infrastruktūros statinių turto grupėje.</w:t>
      </w:r>
    </w:p>
    <w:p w14:paraId="5872742B" w14:textId="77777777" w:rsidR="00960D6C" w:rsidRDefault="00C256B1" w:rsidP="00960D6C">
      <w:pPr>
        <w:spacing w:after="0" w:line="360" w:lineRule="auto"/>
        <w:ind w:firstLine="851"/>
        <w:jc w:val="both"/>
        <w:rPr>
          <w:rFonts w:eastAsia="Times New Roman"/>
          <w:color w:val="000000" w:themeColor="text1"/>
          <w:kern w:val="0"/>
          <w:szCs w:val="24"/>
          <w:lang w:eastAsia="en-US"/>
        </w:rPr>
      </w:pPr>
      <w:r w:rsidRPr="00B912DE">
        <w:rPr>
          <w:rFonts w:eastAsia="Calibri"/>
          <w:noProof/>
          <w:color w:val="000000" w:themeColor="text1"/>
          <w:kern w:val="0"/>
          <w:szCs w:val="24"/>
          <w:lang w:eastAsia="en-US"/>
        </w:rPr>
        <w:t xml:space="preserve">Audito metu </w:t>
      </w:r>
      <w:r>
        <w:rPr>
          <w:rFonts w:eastAsia="Calibri"/>
          <w:noProof/>
          <w:color w:val="000000" w:themeColor="text1"/>
          <w:kern w:val="0"/>
          <w:szCs w:val="24"/>
          <w:lang w:eastAsia="en-US"/>
        </w:rPr>
        <w:t xml:space="preserve">išnagrinėjome </w:t>
      </w:r>
      <w:r w:rsidRPr="00B84DB0">
        <w:rPr>
          <w:rFonts w:eastAsia="Times New Roman"/>
          <w:color w:val="000000" w:themeColor="text1"/>
          <w:kern w:val="0"/>
          <w:szCs w:val="24"/>
          <w:lang w:eastAsia="en-US"/>
        </w:rPr>
        <w:t>Anykščių rajono vietinės reikšmės keli</w:t>
      </w:r>
      <w:r w:rsidR="00960D6C">
        <w:rPr>
          <w:rFonts w:eastAsia="Times New Roman"/>
          <w:color w:val="000000" w:themeColor="text1"/>
          <w:kern w:val="0"/>
          <w:szCs w:val="24"/>
          <w:lang w:eastAsia="en-US"/>
        </w:rPr>
        <w:t>ų</w:t>
      </w:r>
      <w:r w:rsidRPr="00B84DB0">
        <w:rPr>
          <w:rFonts w:eastAsia="Times New Roman"/>
          <w:color w:val="000000" w:themeColor="text1"/>
          <w:kern w:val="0"/>
          <w:szCs w:val="24"/>
          <w:lang w:eastAsia="en-US"/>
        </w:rPr>
        <w:t xml:space="preserve"> (gatv</w:t>
      </w:r>
      <w:r w:rsidR="00960D6C">
        <w:rPr>
          <w:rFonts w:eastAsia="Times New Roman"/>
          <w:color w:val="000000" w:themeColor="text1"/>
          <w:kern w:val="0"/>
          <w:szCs w:val="24"/>
          <w:lang w:eastAsia="en-US"/>
        </w:rPr>
        <w:t>ių</w:t>
      </w:r>
      <w:r w:rsidRPr="00B84DB0">
        <w:rPr>
          <w:rFonts w:eastAsia="Times New Roman"/>
          <w:color w:val="000000" w:themeColor="text1"/>
          <w:kern w:val="0"/>
          <w:szCs w:val="24"/>
          <w:lang w:eastAsia="en-US"/>
        </w:rPr>
        <w:t xml:space="preserve">) </w:t>
      </w:r>
      <w:r>
        <w:rPr>
          <w:rFonts w:eastAsia="Times New Roman"/>
          <w:color w:val="000000" w:themeColor="text1"/>
          <w:kern w:val="0"/>
          <w:szCs w:val="24"/>
          <w:lang w:eastAsia="en-US"/>
        </w:rPr>
        <w:t xml:space="preserve">pokyčius, kurie pateikti </w:t>
      </w:r>
      <w:r w:rsidR="00960D6C">
        <w:rPr>
          <w:rFonts w:eastAsia="Times New Roman"/>
          <w:color w:val="000000" w:themeColor="text1"/>
          <w:kern w:val="0"/>
          <w:szCs w:val="24"/>
          <w:lang w:eastAsia="en-US"/>
        </w:rPr>
        <w:t>3</w:t>
      </w:r>
      <w:r>
        <w:rPr>
          <w:rFonts w:eastAsia="Times New Roman"/>
          <w:color w:val="000000" w:themeColor="text1"/>
          <w:kern w:val="0"/>
          <w:szCs w:val="24"/>
          <w:lang w:eastAsia="en-US"/>
        </w:rPr>
        <w:t xml:space="preserve"> lentelėje</w:t>
      </w:r>
      <w:r w:rsidR="00960D6C">
        <w:rPr>
          <w:rFonts w:eastAsia="Times New Roman"/>
          <w:color w:val="000000" w:themeColor="text1"/>
          <w:kern w:val="0"/>
          <w:szCs w:val="24"/>
          <w:lang w:eastAsia="en-US"/>
        </w:rPr>
        <w:t>.</w:t>
      </w:r>
    </w:p>
    <w:p w14:paraId="0DADFB2F" w14:textId="43DC98AC" w:rsidR="00C256B1" w:rsidRPr="00960D6C" w:rsidRDefault="00960D6C" w:rsidP="00960D6C">
      <w:pPr>
        <w:spacing w:after="0" w:line="360" w:lineRule="auto"/>
        <w:ind w:firstLine="851"/>
        <w:jc w:val="right"/>
        <w:rPr>
          <w:rFonts w:eastAsia="Times New Roman"/>
          <w:b/>
          <w:bCs/>
          <w:i/>
          <w:iCs/>
          <w:color w:val="000000" w:themeColor="text1"/>
          <w:kern w:val="0"/>
          <w:sz w:val="20"/>
          <w:szCs w:val="20"/>
          <w:lang w:eastAsia="en-US"/>
        </w:rPr>
      </w:pPr>
      <w:r>
        <w:rPr>
          <w:rFonts w:eastAsia="Times New Roman"/>
          <w:b/>
          <w:bCs/>
          <w:i/>
          <w:iCs/>
          <w:color w:val="000000" w:themeColor="text1"/>
          <w:kern w:val="0"/>
          <w:sz w:val="20"/>
          <w:szCs w:val="20"/>
          <w:lang w:eastAsia="en-US"/>
        </w:rPr>
        <w:t>3</w:t>
      </w:r>
      <w:r w:rsidR="00C256B1" w:rsidRPr="00960D6C">
        <w:rPr>
          <w:rFonts w:eastAsia="Times New Roman"/>
          <w:b/>
          <w:bCs/>
          <w:i/>
          <w:iCs/>
          <w:color w:val="000000" w:themeColor="text1"/>
          <w:kern w:val="0"/>
          <w:sz w:val="20"/>
          <w:szCs w:val="20"/>
          <w:lang w:eastAsia="en-US"/>
        </w:rPr>
        <w:t xml:space="preserve"> lentelė. Anykščių rajono vietinės reikšmės keli</w:t>
      </w:r>
      <w:r>
        <w:rPr>
          <w:rFonts w:eastAsia="Times New Roman"/>
          <w:b/>
          <w:bCs/>
          <w:i/>
          <w:iCs/>
          <w:color w:val="000000" w:themeColor="text1"/>
          <w:kern w:val="0"/>
          <w:sz w:val="20"/>
          <w:szCs w:val="20"/>
          <w:lang w:eastAsia="en-US"/>
        </w:rPr>
        <w:t>ų</w:t>
      </w:r>
      <w:r w:rsidR="00C256B1" w:rsidRPr="00960D6C">
        <w:rPr>
          <w:rFonts w:eastAsia="Times New Roman"/>
          <w:b/>
          <w:bCs/>
          <w:i/>
          <w:iCs/>
          <w:color w:val="000000" w:themeColor="text1"/>
          <w:kern w:val="0"/>
          <w:sz w:val="20"/>
          <w:szCs w:val="20"/>
          <w:lang w:eastAsia="en-US"/>
        </w:rPr>
        <w:t xml:space="preserve"> (gatv</w:t>
      </w:r>
      <w:r>
        <w:rPr>
          <w:rFonts w:eastAsia="Times New Roman"/>
          <w:b/>
          <w:bCs/>
          <w:i/>
          <w:iCs/>
          <w:color w:val="000000" w:themeColor="text1"/>
          <w:kern w:val="0"/>
          <w:sz w:val="20"/>
          <w:szCs w:val="20"/>
          <w:lang w:eastAsia="en-US"/>
        </w:rPr>
        <w:t>ių</w:t>
      </w:r>
      <w:r w:rsidR="00C256B1" w:rsidRPr="00960D6C">
        <w:rPr>
          <w:rFonts w:eastAsia="Times New Roman"/>
          <w:b/>
          <w:bCs/>
          <w:i/>
          <w:iCs/>
          <w:color w:val="000000" w:themeColor="text1"/>
          <w:kern w:val="0"/>
          <w:sz w:val="20"/>
          <w:szCs w:val="20"/>
          <w:lang w:eastAsia="en-US"/>
        </w:rPr>
        <w:t>) 2025/2024 m. pokyčiai</w:t>
      </w:r>
    </w:p>
    <w:tbl>
      <w:tblPr>
        <w:tblW w:w="9918" w:type="dxa"/>
        <w:tblLook w:val="04A0" w:firstRow="1" w:lastRow="0" w:firstColumn="1" w:lastColumn="0" w:noHBand="0" w:noVBand="1"/>
      </w:tblPr>
      <w:tblGrid>
        <w:gridCol w:w="562"/>
        <w:gridCol w:w="2694"/>
        <w:gridCol w:w="2976"/>
        <w:gridCol w:w="1276"/>
        <w:gridCol w:w="1276"/>
        <w:gridCol w:w="1134"/>
      </w:tblGrid>
      <w:tr w:rsidR="00C256B1" w:rsidRPr="00614D6A" w14:paraId="5A99248D" w14:textId="77777777" w:rsidTr="00960D6C">
        <w:trPr>
          <w:trHeight w:val="315"/>
        </w:trPr>
        <w:tc>
          <w:tcPr>
            <w:tcW w:w="562" w:type="dxa"/>
            <w:vMerge w:val="restart"/>
            <w:tcBorders>
              <w:top w:val="single" w:sz="4" w:space="0" w:color="auto"/>
              <w:left w:val="single" w:sz="4" w:space="0" w:color="auto"/>
              <w:bottom w:val="single" w:sz="4" w:space="0" w:color="auto"/>
              <w:right w:val="single" w:sz="4" w:space="0" w:color="auto"/>
            </w:tcBorders>
            <w:hideMark/>
          </w:tcPr>
          <w:p w14:paraId="6689F856" w14:textId="77777777" w:rsidR="00C256B1" w:rsidRPr="00614D6A" w:rsidRDefault="00C256B1" w:rsidP="000D0951">
            <w:pPr>
              <w:spacing w:after="0" w:line="240" w:lineRule="auto"/>
              <w:jc w:val="center"/>
              <w:rPr>
                <w:rFonts w:eastAsia="Times New Roman"/>
                <w:b/>
                <w:bCs/>
                <w:color w:val="000000"/>
                <w:kern w:val="0"/>
                <w:sz w:val="21"/>
                <w:szCs w:val="21"/>
                <w:lang w:eastAsia="en-GB"/>
              </w:rPr>
            </w:pPr>
            <w:r w:rsidRPr="00614D6A">
              <w:rPr>
                <w:rFonts w:eastAsia="Times New Roman"/>
                <w:b/>
                <w:bCs/>
                <w:color w:val="000000"/>
                <w:kern w:val="0"/>
                <w:sz w:val="21"/>
                <w:szCs w:val="21"/>
                <w:lang w:eastAsia="en-GB"/>
              </w:rPr>
              <w:t>Eil. Nr.</w:t>
            </w:r>
          </w:p>
        </w:tc>
        <w:tc>
          <w:tcPr>
            <w:tcW w:w="2694" w:type="dxa"/>
            <w:vMerge w:val="restart"/>
            <w:tcBorders>
              <w:top w:val="single" w:sz="4" w:space="0" w:color="auto"/>
              <w:left w:val="single" w:sz="4" w:space="0" w:color="auto"/>
              <w:bottom w:val="single" w:sz="4" w:space="0" w:color="auto"/>
              <w:right w:val="single" w:sz="4" w:space="0" w:color="auto"/>
            </w:tcBorders>
            <w:hideMark/>
          </w:tcPr>
          <w:p w14:paraId="5608F945" w14:textId="77777777" w:rsidR="00C256B1" w:rsidRPr="00614D6A" w:rsidRDefault="00C256B1" w:rsidP="000D0951">
            <w:pPr>
              <w:spacing w:after="0" w:line="240" w:lineRule="auto"/>
              <w:jc w:val="center"/>
              <w:rPr>
                <w:rFonts w:eastAsia="Times New Roman"/>
                <w:b/>
                <w:bCs/>
                <w:color w:val="000000"/>
                <w:kern w:val="0"/>
                <w:sz w:val="21"/>
                <w:szCs w:val="21"/>
                <w:lang w:eastAsia="en-GB"/>
              </w:rPr>
            </w:pPr>
            <w:r w:rsidRPr="00614D6A">
              <w:rPr>
                <w:rFonts w:eastAsia="Times New Roman"/>
                <w:b/>
                <w:bCs/>
                <w:color w:val="000000"/>
                <w:kern w:val="0"/>
                <w:sz w:val="21"/>
                <w:szCs w:val="21"/>
                <w:lang w:eastAsia="en-GB"/>
              </w:rPr>
              <w:t>Tarybos sprendimai</w:t>
            </w:r>
          </w:p>
        </w:tc>
        <w:tc>
          <w:tcPr>
            <w:tcW w:w="6662" w:type="dxa"/>
            <w:gridSpan w:val="4"/>
            <w:tcBorders>
              <w:top w:val="single" w:sz="4" w:space="0" w:color="auto"/>
              <w:left w:val="nil"/>
              <w:bottom w:val="single" w:sz="4" w:space="0" w:color="auto"/>
              <w:right w:val="single" w:sz="4" w:space="0" w:color="auto"/>
            </w:tcBorders>
            <w:noWrap/>
            <w:hideMark/>
          </w:tcPr>
          <w:p w14:paraId="314FB9D6" w14:textId="77777777" w:rsidR="00C256B1" w:rsidRPr="00614D6A" w:rsidRDefault="00C256B1" w:rsidP="000D0951">
            <w:pPr>
              <w:spacing w:after="0" w:line="240" w:lineRule="auto"/>
              <w:jc w:val="center"/>
              <w:rPr>
                <w:rFonts w:eastAsia="Times New Roman"/>
                <w:b/>
                <w:bCs/>
                <w:color w:val="000000"/>
                <w:kern w:val="0"/>
                <w:sz w:val="21"/>
                <w:szCs w:val="21"/>
                <w:lang w:eastAsia="en-GB"/>
              </w:rPr>
            </w:pPr>
            <w:r w:rsidRPr="00614D6A">
              <w:rPr>
                <w:rFonts w:eastAsia="Times New Roman"/>
                <w:b/>
                <w:bCs/>
                <w:color w:val="000000"/>
                <w:kern w:val="0"/>
                <w:sz w:val="21"/>
                <w:szCs w:val="21"/>
                <w:lang w:eastAsia="en-GB"/>
              </w:rPr>
              <w:t>Ilgis, metrais</w:t>
            </w:r>
          </w:p>
        </w:tc>
      </w:tr>
      <w:tr w:rsidR="00C256B1" w:rsidRPr="00614D6A" w14:paraId="3B4CA18E" w14:textId="77777777" w:rsidTr="00960D6C">
        <w:trPr>
          <w:trHeight w:val="784"/>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401C1EF2" w14:textId="77777777" w:rsidR="00C256B1" w:rsidRPr="00614D6A" w:rsidRDefault="00C256B1" w:rsidP="000D0951">
            <w:pPr>
              <w:spacing w:after="0" w:line="240" w:lineRule="auto"/>
              <w:rPr>
                <w:rFonts w:eastAsia="Times New Roman"/>
                <w:b/>
                <w:bCs/>
                <w:color w:val="000000"/>
                <w:kern w:val="0"/>
                <w:sz w:val="21"/>
                <w:szCs w:val="21"/>
                <w:lang w:eastAsia="en-GB"/>
              </w:rPr>
            </w:pPr>
          </w:p>
        </w:tc>
        <w:tc>
          <w:tcPr>
            <w:tcW w:w="2694" w:type="dxa"/>
            <w:vMerge/>
            <w:tcBorders>
              <w:top w:val="single" w:sz="4" w:space="0" w:color="auto"/>
              <w:left w:val="single" w:sz="4" w:space="0" w:color="auto"/>
              <w:bottom w:val="single" w:sz="4" w:space="0" w:color="auto"/>
              <w:right w:val="single" w:sz="4" w:space="0" w:color="auto"/>
            </w:tcBorders>
            <w:vAlign w:val="center"/>
            <w:hideMark/>
          </w:tcPr>
          <w:p w14:paraId="11DC0F12" w14:textId="77777777" w:rsidR="00C256B1" w:rsidRPr="00614D6A" w:rsidRDefault="00C256B1" w:rsidP="000D0951">
            <w:pPr>
              <w:spacing w:after="0" w:line="240" w:lineRule="auto"/>
              <w:rPr>
                <w:rFonts w:eastAsia="Times New Roman"/>
                <w:b/>
                <w:bCs/>
                <w:i/>
                <w:iCs/>
                <w:color w:val="000000"/>
                <w:kern w:val="0"/>
                <w:sz w:val="21"/>
                <w:szCs w:val="21"/>
                <w:lang w:eastAsia="en-GB"/>
              </w:rPr>
            </w:pPr>
          </w:p>
        </w:tc>
        <w:tc>
          <w:tcPr>
            <w:tcW w:w="2976" w:type="dxa"/>
            <w:tcBorders>
              <w:top w:val="nil"/>
              <w:left w:val="nil"/>
              <w:bottom w:val="single" w:sz="4" w:space="0" w:color="auto"/>
              <w:right w:val="single" w:sz="4" w:space="0" w:color="auto"/>
            </w:tcBorders>
            <w:shd w:val="clear" w:color="000000" w:fill="FFFFFF"/>
            <w:hideMark/>
          </w:tcPr>
          <w:p w14:paraId="423AE142" w14:textId="77777777" w:rsidR="00C256B1" w:rsidRPr="00614D6A" w:rsidRDefault="00C256B1" w:rsidP="000D0951">
            <w:pPr>
              <w:spacing w:after="0" w:line="240" w:lineRule="auto"/>
              <w:rPr>
                <w:rFonts w:eastAsia="Times New Roman"/>
                <w:b/>
                <w:bCs/>
                <w:color w:val="000000"/>
                <w:kern w:val="0"/>
                <w:sz w:val="21"/>
                <w:szCs w:val="21"/>
                <w:lang w:eastAsia="en-GB"/>
              </w:rPr>
            </w:pPr>
            <w:r w:rsidRPr="00614D6A">
              <w:rPr>
                <w:rFonts w:eastAsia="Calibri"/>
                <w:b/>
                <w:bCs/>
                <w:color w:val="000000"/>
                <w:kern w:val="0"/>
                <w:sz w:val="21"/>
                <w:szCs w:val="21"/>
                <w:lang w:eastAsia="en-GB"/>
              </w:rPr>
              <w:t>Bendras gatvių ir vietinės reikšmės kelių ilgis Anykščių rajono savivaldybėje</w:t>
            </w:r>
          </w:p>
        </w:tc>
        <w:tc>
          <w:tcPr>
            <w:tcW w:w="1276" w:type="dxa"/>
            <w:tcBorders>
              <w:top w:val="nil"/>
              <w:left w:val="nil"/>
              <w:bottom w:val="single" w:sz="4" w:space="0" w:color="auto"/>
              <w:right w:val="single" w:sz="4" w:space="0" w:color="auto"/>
            </w:tcBorders>
            <w:hideMark/>
          </w:tcPr>
          <w:p w14:paraId="67E071E6" w14:textId="77777777" w:rsidR="00C256B1" w:rsidRPr="00614D6A" w:rsidRDefault="00C256B1" w:rsidP="000D0951">
            <w:pPr>
              <w:spacing w:after="0" w:line="240" w:lineRule="auto"/>
              <w:jc w:val="center"/>
              <w:rPr>
                <w:rFonts w:eastAsia="Times New Roman"/>
                <w:b/>
                <w:bCs/>
                <w:color w:val="000000"/>
                <w:kern w:val="0"/>
                <w:sz w:val="21"/>
                <w:szCs w:val="21"/>
                <w:lang w:eastAsia="en-GB"/>
              </w:rPr>
            </w:pPr>
            <w:r w:rsidRPr="00614D6A">
              <w:rPr>
                <w:rFonts w:eastAsia="Times New Roman"/>
                <w:b/>
                <w:bCs/>
                <w:color w:val="000000"/>
                <w:kern w:val="0"/>
                <w:sz w:val="21"/>
                <w:szCs w:val="21"/>
                <w:lang w:eastAsia="en-GB"/>
              </w:rPr>
              <w:t>Asfaltas</w:t>
            </w:r>
          </w:p>
        </w:tc>
        <w:tc>
          <w:tcPr>
            <w:tcW w:w="1276" w:type="dxa"/>
            <w:tcBorders>
              <w:top w:val="nil"/>
              <w:left w:val="nil"/>
              <w:bottom w:val="single" w:sz="4" w:space="0" w:color="auto"/>
              <w:right w:val="single" w:sz="4" w:space="0" w:color="auto"/>
            </w:tcBorders>
            <w:hideMark/>
          </w:tcPr>
          <w:p w14:paraId="287E64FD" w14:textId="77777777" w:rsidR="00C256B1" w:rsidRPr="00614D6A" w:rsidRDefault="00C256B1" w:rsidP="000D0951">
            <w:pPr>
              <w:spacing w:after="0" w:line="240" w:lineRule="auto"/>
              <w:jc w:val="center"/>
              <w:rPr>
                <w:rFonts w:eastAsia="Times New Roman"/>
                <w:b/>
                <w:bCs/>
                <w:color w:val="000000"/>
                <w:kern w:val="0"/>
                <w:sz w:val="21"/>
                <w:szCs w:val="21"/>
                <w:lang w:eastAsia="en-GB"/>
              </w:rPr>
            </w:pPr>
            <w:r w:rsidRPr="00614D6A">
              <w:rPr>
                <w:rFonts w:eastAsia="Times New Roman"/>
                <w:b/>
                <w:bCs/>
                <w:color w:val="000000"/>
                <w:kern w:val="0"/>
                <w:sz w:val="21"/>
                <w:szCs w:val="21"/>
                <w:lang w:eastAsia="en-GB"/>
              </w:rPr>
              <w:t>Žvyras</w:t>
            </w:r>
          </w:p>
        </w:tc>
        <w:tc>
          <w:tcPr>
            <w:tcW w:w="1134" w:type="dxa"/>
            <w:tcBorders>
              <w:top w:val="nil"/>
              <w:left w:val="nil"/>
              <w:bottom w:val="single" w:sz="4" w:space="0" w:color="auto"/>
              <w:right w:val="single" w:sz="4" w:space="0" w:color="auto"/>
            </w:tcBorders>
            <w:hideMark/>
          </w:tcPr>
          <w:p w14:paraId="13F50EFC" w14:textId="77777777" w:rsidR="00C256B1" w:rsidRPr="00614D6A" w:rsidRDefault="00C256B1" w:rsidP="000D0951">
            <w:pPr>
              <w:spacing w:after="0" w:line="240" w:lineRule="auto"/>
              <w:jc w:val="center"/>
              <w:rPr>
                <w:rFonts w:eastAsia="Times New Roman"/>
                <w:b/>
                <w:bCs/>
                <w:color w:val="000000"/>
                <w:kern w:val="0"/>
                <w:sz w:val="21"/>
                <w:szCs w:val="21"/>
                <w:lang w:eastAsia="en-GB"/>
              </w:rPr>
            </w:pPr>
            <w:r w:rsidRPr="00614D6A">
              <w:rPr>
                <w:rFonts w:eastAsia="Times New Roman"/>
                <w:b/>
                <w:bCs/>
                <w:color w:val="000000"/>
                <w:kern w:val="0"/>
                <w:sz w:val="21"/>
                <w:szCs w:val="21"/>
                <w:lang w:eastAsia="en-GB"/>
              </w:rPr>
              <w:t>Gruntas</w:t>
            </w:r>
          </w:p>
        </w:tc>
      </w:tr>
      <w:tr w:rsidR="00C256B1" w:rsidRPr="00614D6A" w14:paraId="2683ADD5" w14:textId="77777777" w:rsidTr="00960D6C">
        <w:trPr>
          <w:trHeight w:val="315"/>
        </w:trPr>
        <w:tc>
          <w:tcPr>
            <w:tcW w:w="562" w:type="dxa"/>
            <w:tcBorders>
              <w:top w:val="nil"/>
              <w:left w:val="single" w:sz="4" w:space="0" w:color="auto"/>
              <w:bottom w:val="single" w:sz="4" w:space="0" w:color="auto"/>
              <w:right w:val="single" w:sz="4" w:space="0" w:color="auto"/>
            </w:tcBorders>
            <w:noWrap/>
            <w:hideMark/>
          </w:tcPr>
          <w:p w14:paraId="05DE8D6C" w14:textId="77777777" w:rsidR="00C256B1" w:rsidRPr="00614D6A" w:rsidRDefault="00C256B1" w:rsidP="000D0951">
            <w:pPr>
              <w:spacing w:after="0" w:line="240" w:lineRule="auto"/>
              <w:rPr>
                <w:rFonts w:eastAsia="Times New Roman"/>
                <w:color w:val="000000"/>
                <w:kern w:val="0"/>
                <w:sz w:val="21"/>
                <w:szCs w:val="21"/>
                <w:lang w:val="en-GB" w:eastAsia="en-GB"/>
              </w:rPr>
            </w:pPr>
            <w:r w:rsidRPr="00614D6A">
              <w:rPr>
                <w:rFonts w:eastAsia="Times New Roman"/>
                <w:color w:val="000000"/>
                <w:kern w:val="0"/>
                <w:sz w:val="21"/>
                <w:szCs w:val="21"/>
                <w:lang w:val="en-GB" w:eastAsia="en-GB"/>
              </w:rPr>
              <w:t>1.</w:t>
            </w:r>
          </w:p>
        </w:tc>
        <w:tc>
          <w:tcPr>
            <w:tcW w:w="2694" w:type="dxa"/>
            <w:tcBorders>
              <w:top w:val="nil"/>
              <w:left w:val="nil"/>
              <w:bottom w:val="single" w:sz="4" w:space="0" w:color="auto"/>
              <w:right w:val="single" w:sz="4" w:space="0" w:color="auto"/>
            </w:tcBorders>
            <w:hideMark/>
          </w:tcPr>
          <w:p w14:paraId="45E40AA0" w14:textId="77777777" w:rsidR="00C256B1" w:rsidRPr="00614D6A" w:rsidRDefault="00C256B1" w:rsidP="000D0951">
            <w:pPr>
              <w:spacing w:after="0" w:line="240" w:lineRule="auto"/>
              <w:jc w:val="center"/>
              <w:rPr>
                <w:rFonts w:eastAsia="Times New Roman"/>
                <w:color w:val="000000"/>
                <w:kern w:val="0"/>
                <w:sz w:val="21"/>
                <w:szCs w:val="21"/>
                <w:lang w:val="en-GB" w:eastAsia="en-GB"/>
              </w:rPr>
            </w:pPr>
            <w:r w:rsidRPr="00614D6A">
              <w:rPr>
                <w:rFonts w:eastAsia="Times New Roman"/>
                <w:color w:val="000000"/>
                <w:kern w:val="0"/>
                <w:sz w:val="21"/>
                <w:szCs w:val="21"/>
                <w:lang w:val="en-GB" w:eastAsia="en-GB"/>
              </w:rPr>
              <w:t>2025-12-19 Nr. 1-TS-377</w:t>
            </w:r>
          </w:p>
        </w:tc>
        <w:tc>
          <w:tcPr>
            <w:tcW w:w="2976" w:type="dxa"/>
            <w:tcBorders>
              <w:top w:val="nil"/>
              <w:left w:val="nil"/>
              <w:bottom w:val="single" w:sz="4" w:space="0" w:color="auto"/>
              <w:right w:val="single" w:sz="4" w:space="0" w:color="auto"/>
            </w:tcBorders>
            <w:shd w:val="clear" w:color="000000" w:fill="FFFFFF"/>
            <w:hideMark/>
          </w:tcPr>
          <w:p w14:paraId="58788446" w14:textId="77777777" w:rsidR="00C256B1" w:rsidRPr="00614D6A" w:rsidRDefault="00C256B1" w:rsidP="000D0951">
            <w:pPr>
              <w:spacing w:after="0" w:line="240" w:lineRule="auto"/>
              <w:jc w:val="right"/>
              <w:rPr>
                <w:rFonts w:eastAsia="Times New Roman"/>
                <w:color w:val="000000"/>
                <w:kern w:val="0"/>
                <w:sz w:val="21"/>
                <w:szCs w:val="21"/>
                <w:lang w:val="en-GB" w:eastAsia="en-GB"/>
              </w:rPr>
            </w:pPr>
            <w:r w:rsidRPr="00614D6A">
              <w:rPr>
                <w:rFonts w:eastAsia="Times New Roman"/>
                <w:color w:val="000000"/>
                <w:kern w:val="0"/>
                <w:sz w:val="21"/>
                <w:szCs w:val="21"/>
                <w:lang w:val="en-GB" w:eastAsia="en-GB"/>
              </w:rPr>
              <w:t>1 522 838</w:t>
            </w:r>
          </w:p>
        </w:tc>
        <w:tc>
          <w:tcPr>
            <w:tcW w:w="1276" w:type="dxa"/>
            <w:tcBorders>
              <w:top w:val="nil"/>
              <w:left w:val="nil"/>
              <w:bottom w:val="single" w:sz="4" w:space="0" w:color="auto"/>
              <w:right w:val="single" w:sz="4" w:space="0" w:color="auto"/>
            </w:tcBorders>
            <w:shd w:val="clear" w:color="000000" w:fill="FFFFFF"/>
            <w:hideMark/>
          </w:tcPr>
          <w:p w14:paraId="22775DB4" w14:textId="77777777" w:rsidR="00C256B1" w:rsidRPr="00614D6A" w:rsidRDefault="00C256B1" w:rsidP="000D0951">
            <w:pPr>
              <w:spacing w:after="0" w:line="240" w:lineRule="auto"/>
              <w:jc w:val="right"/>
              <w:rPr>
                <w:rFonts w:eastAsia="Times New Roman"/>
                <w:color w:val="000000"/>
                <w:kern w:val="0"/>
                <w:sz w:val="21"/>
                <w:szCs w:val="21"/>
                <w:lang w:val="en-GB" w:eastAsia="en-GB"/>
              </w:rPr>
            </w:pPr>
            <w:r w:rsidRPr="00614D6A">
              <w:rPr>
                <w:rFonts w:eastAsia="Times New Roman"/>
                <w:color w:val="000000"/>
                <w:kern w:val="0"/>
                <w:sz w:val="21"/>
                <w:szCs w:val="21"/>
                <w:lang w:val="en-GB" w:eastAsia="en-GB"/>
              </w:rPr>
              <w:t>144 663</w:t>
            </w:r>
          </w:p>
        </w:tc>
        <w:tc>
          <w:tcPr>
            <w:tcW w:w="1276" w:type="dxa"/>
            <w:tcBorders>
              <w:top w:val="nil"/>
              <w:left w:val="nil"/>
              <w:bottom w:val="single" w:sz="4" w:space="0" w:color="auto"/>
              <w:right w:val="single" w:sz="4" w:space="0" w:color="auto"/>
            </w:tcBorders>
            <w:shd w:val="clear" w:color="000000" w:fill="FFFFFF"/>
            <w:hideMark/>
          </w:tcPr>
          <w:p w14:paraId="585287EC" w14:textId="77777777" w:rsidR="00C256B1" w:rsidRPr="00614D6A" w:rsidRDefault="00C256B1" w:rsidP="000D0951">
            <w:pPr>
              <w:spacing w:after="0" w:line="240" w:lineRule="auto"/>
              <w:jc w:val="right"/>
              <w:rPr>
                <w:rFonts w:eastAsia="Times New Roman"/>
                <w:color w:val="000000"/>
                <w:kern w:val="0"/>
                <w:sz w:val="21"/>
                <w:szCs w:val="21"/>
                <w:lang w:val="en-GB" w:eastAsia="en-GB"/>
              </w:rPr>
            </w:pPr>
            <w:r w:rsidRPr="00614D6A">
              <w:rPr>
                <w:rFonts w:eastAsia="Times New Roman"/>
                <w:color w:val="000000"/>
                <w:kern w:val="0"/>
                <w:sz w:val="21"/>
                <w:szCs w:val="21"/>
                <w:lang w:val="en-GB" w:eastAsia="en-GB"/>
              </w:rPr>
              <w:t>1 078 372</w:t>
            </w:r>
          </w:p>
        </w:tc>
        <w:tc>
          <w:tcPr>
            <w:tcW w:w="1134" w:type="dxa"/>
            <w:tcBorders>
              <w:top w:val="nil"/>
              <w:left w:val="nil"/>
              <w:bottom w:val="single" w:sz="4" w:space="0" w:color="auto"/>
              <w:right w:val="single" w:sz="4" w:space="0" w:color="auto"/>
            </w:tcBorders>
            <w:shd w:val="clear" w:color="000000" w:fill="FFFFFF"/>
            <w:hideMark/>
          </w:tcPr>
          <w:p w14:paraId="71355826" w14:textId="77777777" w:rsidR="00C256B1" w:rsidRPr="00614D6A" w:rsidRDefault="00C256B1" w:rsidP="000D0951">
            <w:pPr>
              <w:spacing w:after="0" w:line="240" w:lineRule="auto"/>
              <w:jc w:val="right"/>
              <w:rPr>
                <w:rFonts w:eastAsia="Times New Roman"/>
                <w:color w:val="000000"/>
                <w:kern w:val="0"/>
                <w:sz w:val="21"/>
                <w:szCs w:val="21"/>
                <w:lang w:val="en-GB" w:eastAsia="en-GB"/>
              </w:rPr>
            </w:pPr>
            <w:r w:rsidRPr="00614D6A">
              <w:rPr>
                <w:rFonts w:eastAsia="Times New Roman"/>
                <w:color w:val="000000"/>
                <w:kern w:val="0"/>
                <w:sz w:val="21"/>
                <w:szCs w:val="21"/>
                <w:lang w:val="en-GB" w:eastAsia="en-GB"/>
              </w:rPr>
              <w:t>299 803</w:t>
            </w:r>
          </w:p>
        </w:tc>
      </w:tr>
      <w:tr w:rsidR="00C256B1" w:rsidRPr="00614D6A" w14:paraId="617CB0F5" w14:textId="77777777" w:rsidTr="00960D6C">
        <w:trPr>
          <w:trHeight w:val="315"/>
        </w:trPr>
        <w:tc>
          <w:tcPr>
            <w:tcW w:w="562" w:type="dxa"/>
            <w:tcBorders>
              <w:top w:val="nil"/>
              <w:left w:val="single" w:sz="4" w:space="0" w:color="auto"/>
              <w:bottom w:val="single" w:sz="4" w:space="0" w:color="auto"/>
              <w:right w:val="single" w:sz="4" w:space="0" w:color="auto"/>
            </w:tcBorders>
            <w:noWrap/>
            <w:hideMark/>
          </w:tcPr>
          <w:p w14:paraId="24B079F4" w14:textId="77777777" w:rsidR="00C256B1" w:rsidRPr="00614D6A" w:rsidRDefault="00C256B1" w:rsidP="000D0951">
            <w:pPr>
              <w:spacing w:after="0" w:line="240" w:lineRule="auto"/>
              <w:rPr>
                <w:rFonts w:eastAsia="Times New Roman"/>
                <w:color w:val="000000"/>
                <w:kern w:val="0"/>
                <w:sz w:val="21"/>
                <w:szCs w:val="21"/>
                <w:lang w:val="en-GB" w:eastAsia="en-GB"/>
              </w:rPr>
            </w:pPr>
            <w:r w:rsidRPr="00614D6A">
              <w:rPr>
                <w:rFonts w:eastAsia="Times New Roman"/>
                <w:color w:val="000000"/>
                <w:kern w:val="0"/>
                <w:sz w:val="21"/>
                <w:szCs w:val="21"/>
                <w:lang w:val="en-GB" w:eastAsia="en-GB"/>
              </w:rPr>
              <w:t>2.</w:t>
            </w:r>
          </w:p>
        </w:tc>
        <w:tc>
          <w:tcPr>
            <w:tcW w:w="2694" w:type="dxa"/>
            <w:tcBorders>
              <w:top w:val="nil"/>
              <w:left w:val="nil"/>
              <w:bottom w:val="single" w:sz="4" w:space="0" w:color="auto"/>
              <w:right w:val="single" w:sz="4" w:space="0" w:color="auto"/>
            </w:tcBorders>
            <w:hideMark/>
          </w:tcPr>
          <w:p w14:paraId="21435A9D" w14:textId="77777777" w:rsidR="00C256B1" w:rsidRPr="00614D6A" w:rsidRDefault="00C256B1" w:rsidP="000D0951">
            <w:pPr>
              <w:spacing w:after="0" w:line="240" w:lineRule="auto"/>
              <w:jc w:val="center"/>
              <w:rPr>
                <w:rFonts w:eastAsia="Times New Roman"/>
                <w:color w:val="000000"/>
                <w:kern w:val="0"/>
                <w:sz w:val="21"/>
                <w:szCs w:val="21"/>
                <w:lang w:val="en-GB" w:eastAsia="en-GB"/>
              </w:rPr>
            </w:pPr>
            <w:r w:rsidRPr="00614D6A">
              <w:rPr>
                <w:rFonts w:eastAsia="Times New Roman"/>
                <w:color w:val="000000"/>
                <w:kern w:val="0"/>
                <w:sz w:val="21"/>
                <w:szCs w:val="21"/>
                <w:lang w:val="en-GB" w:eastAsia="en-GB"/>
              </w:rPr>
              <w:t>2024-12-20 Nr. 1-TS-349</w:t>
            </w:r>
          </w:p>
        </w:tc>
        <w:tc>
          <w:tcPr>
            <w:tcW w:w="2976" w:type="dxa"/>
            <w:tcBorders>
              <w:top w:val="nil"/>
              <w:left w:val="nil"/>
              <w:bottom w:val="single" w:sz="4" w:space="0" w:color="auto"/>
              <w:right w:val="single" w:sz="4" w:space="0" w:color="auto"/>
            </w:tcBorders>
            <w:hideMark/>
          </w:tcPr>
          <w:p w14:paraId="2FF7EBC3" w14:textId="77777777" w:rsidR="00C256B1" w:rsidRPr="00614D6A" w:rsidRDefault="00C256B1" w:rsidP="000D0951">
            <w:pPr>
              <w:spacing w:after="0" w:line="240" w:lineRule="auto"/>
              <w:jc w:val="right"/>
              <w:rPr>
                <w:rFonts w:eastAsia="Times New Roman"/>
                <w:color w:val="000000"/>
                <w:kern w:val="0"/>
                <w:sz w:val="21"/>
                <w:szCs w:val="21"/>
                <w:lang w:val="en-GB" w:eastAsia="en-GB"/>
              </w:rPr>
            </w:pPr>
            <w:r w:rsidRPr="00614D6A">
              <w:rPr>
                <w:rFonts w:eastAsia="Calibri"/>
                <w:color w:val="000000"/>
                <w:kern w:val="0"/>
                <w:sz w:val="21"/>
                <w:szCs w:val="21"/>
                <w:lang w:eastAsia="en-GB"/>
              </w:rPr>
              <w:t>1 551 960</w:t>
            </w:r>
          </w:p>
        </w:tc>
        <w:tc>
          <w:tcPr>
            <w:tcW w:w="1276" w:type="dxa"/>
            <w:tcBorders>
              <w:top w:val="nil"/>
              <w:left w:val="nil"/>
              <w:bottom w:val="single" w:sz="4" w:space="0" w:color="auto"/>
              <w:right w:val="single" w:sz="4" w:space="0" w:color="auto"/>
            </w:tcBorders>
            <w:hideMark/>
          </w:tcPr>
          <w:p w14:paraId="551C708E" w14:textId="77777777" w:rsidR="00C256B1" w:rsidRPr="00614D6A" w:rsidRDefault="00C256B1" w:rsidP="000D0951">
            <w:pPr>
              <w:spacing w:after="0" w:line="240" w:lineRule="auto"/>
              <w:jc w:val="right"/>
              <w:rPr>
                <w:rFonts w:eastAsia="Times New Roman"/>
                <w:color w:val="000000"/>
                <w:kern w:val="0"/>
                <w:sz w:val="21"/>
                <w:szCs w:val="21"/>
                <w:lang w:val="en-GB" w:eastAsia="en-GB"/>
              </w:rPr>
            </w:pPr>
            <w:r w:rsidRPr="00614D6A">
              <w:rPr>
                <w:rFonts w:eastAsia="Calibri"/>
                <w:color w:val="000000"/>
                <w:kern w:val="0"/>
                <w:sz w:val="21"/>
                <w:szCs w:val="21"/>
                <w:lang w:eastAsia="en-GB"/>
              </w:rPr>
              <w:t>142 879</w:t>
            </w:r>
          </w:p>
        </w:tc>
        <w:tc>
          <w:tcPr>
            <w:tcW w:w="1276" w:type="dxa"/>
            <w:tcBorders>
              <w:top w:val="nil"/>
              <w:left w:val="nil"/>
              <w:bottom w:val="single" w:sz="4" w:space="0" w:color="auto"/>
              <w:right w:val="single" w:sz="4" w:space="0" w:color="auto"/>
            </w:tcBorders>
            <w:hideMark/>
          </w:tcPr>
          <w:p w14:paraId="3F16D3D3" w14:textId="77777777" w:rsidR="00C256B1" w:rsidRPr="00614D6A" w:rsidRDefault="00C256B1" w:rsidP="000D0951">
            <w:pPr>
              <w:spacing w:after="0" w:line="240" w:lineRule="auto"/>
              <w:jc w:val="right"/>
              <w:rPr>
                <w:rFonts w:eastAsia="Times New Roman"/>
                <w:color w:val="000000"/>
                <w:kern w:val="0"/>
                <w:sz w:val="21"/>
                <w:szCs w:val="21"/>
                <w:lang w:val="en-GB" w:eastAsia="en-GB"/>
              </w:rPr>
            </w:pPr>
            <w:r w:rsidRPr="00614D6A">
              <w:rPr>
                <w:rFonts w:eastAsia="Times New Roman"/>
                <w:color w:val="000000"/>
                <w:kern w:val="0"/>
                <w:sz w:val="21"/>
                <w:szCs w:val="21"/>
                <w:lang w:val="en-GB" w:eastAsia="en-GB"/>
              </w:rPr>
              <w:t>1 004 959</w:t>
            </w:r>
          </w:p>
        </w:tc>
        <w:tc>
          <w:tcPr>
            <w:tcW w:w="1134" w:type="dxa"/>
            <w:tcBorders>
              <w:top w:val="nil"/>
              <w:left w:val="nil"/>
              <w:bottom w:val="single" w:sz="4" w:space="0" w:color="auto"/>
              <w:right w:val="single" w:sz="4" w:space="0" w:color="auto"/>
            </w:tcBorders>
            <w:hideMark/>
          </w:tcPr>
          <w:p w14:paraId="69C91021" w14:textId="77777777" w:rsidR="00C256B1" w:rsidRPr="00614D6A" w:rsidRDefault="00C256B1" w:rsidP="000D0951">
            <w:pPr>
              <w:spacing w:after="0" w:line="240" w:lineRule="auto"/>
              <w:jc w:val="right"/>
              <w:rPr>
                <w:rFonts w:eastAsia="Times New Roman"/>
                <w:color w:val="000000"/>
                <w:kern w:val="0"/>
                <w:sz w:val="21"/>
                <w:szCs w:val="21"/>
                <w:lang w:val="en-GB" w:eastAsia="en-GB"/>
              </w:rPr>
            </w:pPr>
            <w:r w:rsidRPr="00614D6A">
              <w:rPr>
                <w:rFonts w:eastAsia="Calibri"/>
                <w:color w:val="000000"/>
                <w:kern w:val="0"/>
                <w:sz w:val="21"/>
                <w:szCs w:val="21"/>
                <w:lang w:eastAsia="en-GB"/>
              </w:rPr>
              <w:t>404 122</w:t>
            </w:r>
          </w:p>
        </w:tc>
      </w:tr>
      <w:tr w:rsidR="00C256B1" w:rsidRPr="00614D6A" w14:paraId="5A83DE1C" w14:textId="77777777" w:rsidTr="00960D6C">
        <w:trPr>
          <w:trHeight w:val="315"/>
        </w:trPr>
        <w:tc>
          <w:tcPr>
            <w:tcW w:w="562" w:type="dxa"/>
            <w:tcBorders>
              <w:top w:val="nil"/>
              <w:left w:val="single" w:sz="4" w:space="0" w:color="auto"/>
              <w:bottom w:val="single" w:sz="4" w:space="0" w:color="auto"/>
              <w:right w:val="single" w:sz="4" w:space="0" w:color="auto"/>
            </w:tcBorders>
            <w:shd w:val="clear" w:color="000000" w:fill="EDEDED"/>
            <w:noWrap/>
            <w:hideMark/>
          </w:tcPr>
          <w:p w14:paraId="079D8139" w14:textId="77777777" w:rsidR="00C256B1" w:rsidRPr="00614D6A" w:rsidRDefault="00C256B1" w:rsidP="000D0951">
            <w:pPr>
              <w:spacing w:after="0" w:line="240" w:lineRule="auto"/>
              <w:rPr>
                <w:rFonts w:eastAsia="Times New Roman"/>
                <w:color w:val="000000"/>
                <w:kern w:val="0"/>
                <w:sz w:val="21"/>
                <w:szCs w:val="21"/>
                <w:lang w:val="en-GB" w:eastAsia="en-GB"/>
              </w:rPr>
            </w:pPr>
            <w:r w:rsidRPr="00614D6A">
              <w:rPr>
                <w:rFonts w:eastAsia="Times New Roman"/>
                <w:color w:val="000000"/>
                <w:kern w:val="0"/>
                <w:sz w:val="21"/>
                <w:szCs w:val="21"/>
                <w:lang w:val="en-GB" w:eastAsia="en-GB"/>
              </w:rPr>
              <w:t> </w:t>
            </w:r>
          </w:p>
        </w:tc>
        <w:tc>
          <w:tcPr>
            <w:tcW w:w="2694" w:type="dxa"/>
            <w:tcBorders>
              <w:top w:val="nil"/>
              <w:left w:val="nil"/>
              <w:bottom w:val="single" w:sz="4" w:space="0" w:color="auto"/>
              <w:right w:val="single" w:sz="4" w:space="0" w:color="auto"/>
            </w:tcBorders>
            <w:shd w:val="clear" w:color="000000" w:fill="EDEDED"/>
            <w:noWrap/>
            <w:hideMark/>
          </w:tcPr>
          <w:p w14:paraId="40730F7F" w14:textId="77777777" w:rsidR="00C256B1" w:rsidRPr="00614D6A" w:rsidRDefault="00C256B1" w:rsidP="000D0951">
            <w:pPr>
              <w:spacing w:after="0" w:line="240" w:lineRule="auto"/>
              <w:rPr>
                <w:rFonts w:eastAsia="Times New Roman"/>
                <w:color w:val="000000"/>
                <w:kern w:val="0"/>
                <w:sz w:val="21"/>
                <w:szCs w:val="21"/>
                <w:lang w:val="en-GB" w:eastAsia="en-GB"/>
              </w:rPr>
            </w:pPr>
            <w:r w:rsidRPr="00614D6A">
              <w:rPr>
                <w:rFonts w:eastAsia="Times New Roman"/>
                <w:color w:val="000000"/>
                <w:kern w:val="0"/>
                <w:sz w:val="21"/>
                <w:szCs w:val="21"/>
                <w:lang w:eastAsia="en-GB"/>
              </w:rPr>
              <w:t xml:space="preserve">Pokytis </w:t>
            </w:r>
            <w:r w:rsidRPr="00614D6A">
              <w:rPr>
                <w:rFonts w:eastAsia="Times New Roman"/>
                <w:color w:val="000000"/>
                <w:kern w:val="0"/>
                <w:sz w:val="21"/>
                <w:szCs w:val="21"/>
                <w:lang w:val="en-GB" w:eastAsia="en-GB"/>
              </w:rPr>
              <w:t xml:space="preserve">2025/2024 m. </w:t>
            </w:r>
          </w:p>
        </w:tc>
        <w:tc>
          <w:tcPr>
            <w:tcW w:w="2976" w:type="dxa"/>
            <w:tcBorders>
              <w:top w:val="nil"/>
              <w:left w:val="nil"/>
              <w:bottom w:val="single" w:sz="4" w:space="0" w:color="auto"/>
              <w:right w:val="single" w:sz="4" w:space="0" w:color="auto"/>
            </w:tcBorders>
            <w:shd w:val="clear" w:color="000000" w:fill="EDEDED"/>
            <w:noWrap/>
            <w:hideMark/>
          </w:tcPr>
          <w:p w14:paraId="19263FEC" w14:textId="77777777" w:rsidR="00C256B1" w:rsidRPr="00614D6A" w:rsidRDefault="00C256B1" w:rsidP="000D0951">
            <w:pPr>
              <w:spacing w:after="0" w:line="240" w:lineRule="auto"/>
              <w:jc w:val="right"/>
              <w:rPr>
                <w:rFonts w:eastAsia="Times New Roman"/>
                <w:color w:val="000000"/>
                <w:kern w:val="0"/>
                <w:sz w:val="21"/>
                <w:szCs w:val="21"/>
                <w:lang w:val="en-GB" w:eastAsia="en-GB"/>
              </w:rPr>
            </w:pPr>
            <w:r w:rsidRPr="00614D6A">
              <w:rPr>
                <w:rFonts w:eastAsia="Times New Roman"/>
                <w:color w:val="000000"/>
                <w:kern w:val="0"/>
                <w:sz w:val="21"/>
                <w:szCs w:val="21"/>
                <w:lang w:val="en-GB" w:eastAsia="en-GB"/>
              </w:rPr>
              <w:t>-29 122</w:t>
            </w:r>
          </w:p>
        </w:tc>
        <w:tc>
          <w:tcPr>
            <w:tcW w:w="1276" w:type="dxa"/>
            <w:tcBorders>
              <w:top w:val="nil"/>
              <w:left w:val="nil"/>
              <w:bottom w:val="single" w:sz="4" w:space="0" w:color="auto"/>
              <w:right w:val="single" w:sz="4" w:space="0" w:color="auto"/>
            </w:tcBorders>
            <w:shd w:val="clear" w:color="000000" w:fill="EDEDED"/>
            <w:noWrap/>
            <w:hideMark/>
          </w:tcPr>
          <w:p w14:paraId="6B6F10D5" w14:textId="77777777" w:rsidR="00C256B1" w:rsidRPr="00614D6A" w:rsidRDefault="00C256B1" w:rsidP="000D0951">
            <w:pPr>
              <w:spacing w:after="0" w:line="240" w:lineRule="auto"/>
              <w:jc w:val="right"/>
              <w:rPr>
                <w:rFonts w:eastAsia="Times New Roman"/>
                <w:color w:val="000000"/>
                <w:kern w:val="0"/>
                <w:sz w:val="21"/>
                <w:szCs w:val="21"/>
                <w:lang w:val="en-GB" w:eastAsia="en-GB"/>
              </w:rPr>
            </w:pPr>
            <w:r w:rsidRPr="00614D6A">
              <w:rPr>
                <w:rFonts w:eastAsia="Times New Roman"/>
                <w:color w:val="000000"/>
                <w:kern w:val="0"/>
                <w:sz w:val="21"/>
                <w:szCs w:val="21"/>
                <w:lang w:val="en-GB" w:eastAsia="en-GB"/>
              </w:rPr>
              <w:t>1 784</w:t>
            </w:r>
          </w:p>
        </w:tc>
        <w:tc>
          <w:tcPr>
            <w:tcW w:w="1276" w:type="dxa"/>
            <w:tcBorders>
              <w:top w:val="nil"/>
              <w:left w:val="nil"/>
              <w:bottom w:val="single" w:sz="4" w:space="0" w:color="auto"/>
              <w:right w:val="single" w:sz="4" w:space="0" w:color="auto"/>
            </w:tcBorders>
            <w:shd w:val="clear" w:color="000000" w:fill="EDEDED"/>
            <w:noWrap/>
            <w:hideMark/>
          </w:tcPr>
          <w:p w14:paraId="1EE59BE4" w14:textId="77777777" w:rsidR="00C256B1" w:rsidRPr="00614D6A" w:rsidRDefault="00C256B1" w:rsidP="000D0951">
            <w:pPr>
              <w:spacing w:after="0" w:line="240" w:lineRule="auto"/>
              <w:jc w:val="right"/>
              <w:rPr>
                <w:rFonts w:eastAsia="Times New Roman"/>
                <w:color w:val="000000"/>
                <w:kern w:val="0"/>
                <w:sz w:val="21"/>
                <w:szCs w:val="21"/>
                <w:lang w:val="en-GB" w:eastAsia="en-GB"/>
              </w:rPr>
            </w:pPr>
            <w:r w:rsidRPr="00614D6A">
              <w:rPr>
                <w:rFonts w:eastAsia="Times New Roman"/>
                <w:color w:val="000000"/>
                <w:kern w:val="0"/>
                <w:sz w:val="21"/>
                <w:szCs w:val="21"/>
                <w:lang w:val="en-GB" w:eastAsia="en-GB"/>
              </w:rPr>
              <w:t>73 413</w:t>
            </w:r>
          </w:p>
        </w:tc>
        <w:tc>
          <w:tcPr>
            <w:tcW w:w="1134" w:type="dxa"/>
            <w:tcBorders>
              <w:top w:val="nil"/>
              <w:left w:val="nil"/>
              <w:bottom w:val="single" w:sz="4" w:space="0" w:color="auto"/>
              <w:right w:val="single" w:sz="4" w:space="0" w:color="auto"/>
            </w:tcBorders>
            <w:shd w:val="clear" w:color="000000" w:fill="EDEDED"/>
            <w:noWrap/>
            <w:hideMark/>
          </w:tcPr>
          <w:p w14:paraId="699A2B81" w14:textId="77777777" w:rsidR="00C256B1" w:rsidRPr="00614D6A" w:rsidRDefault="00C256B1" w:rsidP="000D0951">
            <w:pPr>
              <w:spacing w:after="0" w:line="240" w:lineRule="auto"/>
              <w:jc w:val="right"/>
              <w:rPr>
                <w:rFonts w:eastAsia="Times New Roman"/>
                <w:color w:val="000000"/>
                <w:kern w:val="0"/>
                <w:sz w:val="21"/>
                <w:szCs w:val="21"/>
                <w:lang w:val="en-GB" w:eastAsia="en-GB"/>
              </w:rPr>
            </w:pPr>
            <w:r w:rsidRPr="00614D6A">
              <w:rPr>
                <w:rFonts w:eastAsia="Times New Roman"/>
                <w:color w:val="000000"/>
                <w:kern w:val="0"/>
                <w:sz w:val="21"/>
                <w:szCs w:val="21"/>
                <w:lang w:val="en-GB" w:eastAsia="en-GB"/>
              </w:rPr>
              <w:t>-104 319</w:t>
            </w:r>
          </w:p>
        </w:tc>
      </w:tr>
    </w:tbl>
    <w:p w14:paraId="0FECC7BE" w14:textId="27DEF73C" w:rsidR="00C256B1" w:rsidRDefault="00C256B1" w:rsidP="00C256B1">
      <w:pPr>
        <w:spacing w:after="0" w:line="360" w:lineRule="auto"/>
        <w:jc w:val="both"/>
        <w:rPr>
          <w:rFonts w:eastAsia="Times New Roman"/>
          <w:color w:val="000000" w:themeColor="text1"/>
          <w:kern w:val="0"/>
          <w:szCs w:val="24"/>
          <w:lang w:eastAsia="en-US"/>
        </w:rPr>
      </w:pPr>
      <w:r w:rsidRPr="00EB7921">
        <w:rPr>
          <w:rFonts w:eastAsia="Times New Roman"/>
          <w:color w:val="000000" w:themeColor="text1"/>
          <w:kern w:val="0"/>
          <w:sz w:val="20"/>
          <w:szCs w:val="20"/>
          <w:lang w:eastAsia="en-US"/>
        </w:rPr>
        <w:t xml:space="preserve">Anykščių rajono </w:t>
      </w:r>
      <w:r w:rsidR="00E92BDB">
        <w:rPr>
          <w:rFonts w:eastAsia="Times New Roman"/>
          <w:color w:val="000000" w:themeColor="text1"/>
          <w:kern w:val="0"/>
          <w:sz w:val="20"/>
          <w:szCs w:val="20"/>
          <w:lang w:eastAsia="en-US"/>
        </w:rPr>
        <w:t xml:space="preserve">savivaldybės </w:t>
      </w:r>
      <w:r w:rsidRPr="00EB7921">
        <w:rPr>
          <w:rFonts w:eastAsia="Times New Roman"/>
          <w:color w:val="000000" w:themeColor="text1"/>
          <w:kern w:val="0"/>
          <w:sz w:val="20"/>
          <w:szCs w:val="20"/>
          <w:lang w:eastAsia="en-US"/>
        </w:rPr>
        <w:t>kontrolės audito tarnyba</w:t>
      </w:r>
    </w:p>
    <w:p w14:paraId="10F7F502" w14:textId="77777777" w:rsidR="00D02201" w:rsidRDefault="00C256B1" w:rsidP="00002671">
      <w:pPr>
        <w:spacing w:after="0" w:line="360" w:lineRule="auto"/>
        <w:ind w:firstLine="851"/>
        <w:jc w:val="both"/>
        <w:rPr>
          <w:rFonts w:eastAsia="Calibri"/>
          <w:color w:val="000000"/>
          <w:kern w:val="0"/>
          <w:szCs w:val="24"/>
          <w:lang w:eastAsia="en-GB"/>
        </w:rPr>
      </w:pPr>
      <w:r w:rsidRPr="00E92BDB">
        <w:rPr>
          <w:rFonts w:eastAsia="Times New Roman"/>
          <w:color w:val="000000" w:themeColor="text1"/>
          <w:kern w:val="0"/>
          <w:szCs w:val="24"/>
          <w:lang w:eastAsia="en-US"/>
        </w:rPr>
        <w:t xml:space="preserve">Iš </w:t>
      </w:r>
      <w:r w:rsidR="00E92BDB" w:rsidRPr="00E92BDB">
        <w:rPr>
          <w:rFonts w:eastAsia="Times New Roman"/>
          <w:color w:val="000000" w:themeColor="text1"/>
          <w:kern w:val="0"/>
          <w:szCs w:val="24"/>
          <w:lang w:eastAsia="en-US"/>
        </w:rPr>
        <w:t>3</w:t>
      </w:r>
      <w:r w:rsidRPr="00E92BDB">
        <w:rPr>
          <w:rFonts w:eastAsia="Times New Roman"/>
          <w:color w:val="000000" w:themeColor="text1"/>
          <w:kern w:val="0"/>
          <w:szCs w:val="24"/>
          <w:lang w:eastAsia="en-US"/>
        </w:rPr>
        <w:t xml:space="preserve"> lentelės duomenų matome, kad 2025 m. </w:t>
      </w:r>
      <w:r w:rsidRPr="00E92BDB">
        <w:rPr>
          <w:rFonts w:eastAsia="Calibri"/>
          <w:color w:val="000000"/>
          <w:kern w:val="0"/>
          <w:szCs w:val="24"/>
          <w:lang w:eastAsia="en-GB"/>
        </w:rPr>
        <w:t xml:space="preserve">Anykščių rajono savivaldybėje </w:t>
      </w:r>
      <w:r w:rsidRPr="00A44138">
        <w:rPr>
          <w:rFonts w:eastAsia="Calibri"/>
          <w:color w:val="000000"/>
          <w:kern w:val="0"/>
          <w:szCs w:val="24"/>
          <w:lang w:eastAsia="en-GB"/>
        </w:rPr>
        <w:t xml:space="preserve">29 122 </w:t>
      </w:r>
      <w:r w:rsidRPr="00E92BDB">
        <w:rPr>
          <w:rFonts w:eastAsia="Calibri"/>
          <w:color w:val="000000"/>
          <w:kern w:val="0"/>
          <w:szCs w:val="24"/>
          <w:lang w:eastAsia="en-GB"/>
        </w:rPr>
        <w:t xml:space="preserve">metrais </w:t>
      </w:r>
      <w:r w:rsidRPr="00E92BDB">
        <w:rPr>
          <w:rFonts w:eastAsia="Times New Roman"/>
          <w:color w:val="000000" w:themeColor="text1"/>
          <w:kern w:val="0"/>
          <w:szCs w:val="24"/>
          <w:lang w:eastAsia="en-US"/>
        </w:rPr>
        <w:t xml:space="preserve">sumažėjo </w:t>
      </w:r>
      <w:r w:rsidRPr="00E92BDB">
        <w:rPr>
          <w:rFonts w:eastAsia="Calibri"/>
          <w:color w:val="000000"/>
          <w:kern w:val="0"/>
          <w:szCs w:val="24"/>
          <w:lang w:eastAsia="en-GB"/>
        </w:rPr>
        <w:t>bendras gatvių ir vietinės reikšmės kelių ilgis.</w:t>
      </w:r>
    </w:p>
    <w:p w14:paraId="61197C85" w14:textId="2866F5FF" w:rsidR="00C256B1" w:rsidRDefault="00C256B1" w:rsidP="00002671">
      <w:pPr>
        <w:spacing w:after="0" w:line="360" w:lineRule="auto"/>
        <w:ind w:firstLine="851"/>
        <w:jc w:val="both"/>
        <w:rPr>
          <w:rFonts w:eastAsia="Calibri"/>
          <w:noProof/>
          <w:color w:val="000000" w:themeColor="text1"/>
          <w:kern w:val="0"/>
          <w:szCs w:val="24"/>
          <w:lang w:eastAsia="en-US"/>
        </w:rPr>
      </w:pPr>
      <w:r w:rsidRPr="00231E3B">
        <w:rPr>
          <w:rFonts w:eastAsia="Calibri"/>
          <w:noProof/>
          <w:color w:val="000000" w:themeColor="text1"/>
          <w:kern w:val="0"/>
          <w:szCs w:val="24"/>
          <w:lang w:eastAsia="en-US"/>
        </w:rPr>
        <w:lastRenderedPageBreak/>
        <w:t>Valstybės ir savivaldybių turto valdymo, naudojimo ir disponavimo juo įstatymo</w:t>
      </w:r>
      <w:r w:rsidRPr="00231E3B">
        <w:rPr>
          <w:rFonts w:eastAsia="Calibri"/>
          <w:noProof/>
          <w:color w:val="000000" w:themeColor="text1"/>
          <w:kern w:val="0"/>
          <w:szCs w:val="24"/>
          <w:vertAlign w:val="superscript"/>
          <w:lang w:eastAsia="en-US"/>
        </w:rPr>
        <w:footnoteReference w:id="44"/>
      </w:r>
      <w:r w:rsidRPr="00231E3B">
        <w:rPr>
          <w:rFonts w:eastAsia="Calibri"/>
          <w:noProof/>
          <w:color w:val="000000" w:themeColor="text1"/>
          <w:kern w:val="0"/>
          <w:szCs w:val="24"/>
          <w:lang w:eastAsia="en-US"/>
        </w:rPr>
        <w:t xml:space="preserve"> 16 str. 4 p. nurodo, kad „</w:t>
      </w:r>
      <w:r w:rsidRPr="00231E3B">
        <w:rPr>
          <w:rFonts w:eastAsia="Calibri"/>
          <w:i/>
          <w:noProof/>
          <w:color w:val="000000" w:themeColor="text1"/>
          <w:kern w:val="0"/>
          <w:szCs w:val="24"/>
          <w:lang w:eastAsia="en-US"/>
        </w:rPr>
        <w:t>valstybei ir savivaldybėms nuosavybės teise priklausantis registruotinas turtas turi būti teisės aktų nustatyta tvarka registruojamas viešuosiuose registruose</w:t>
      </w:r>
      <w:r w:rsidRPr="00231E3B">
        <w:rPr>
          <w:rFonts w:eastAsia="Calibri"/>
          <w:noProof/>
          <w:color w:val="000000" w:themeColor="text1"/>
          <w:kern w:val="0"/>
          <w:szCs w:val="24"/>
          <w:lang w:eastAsia="en-US"/>
        </w:rPr>
        <w:t xml:space="preserve">“. </w:t>
      </w:r>
    </w:p>
    <w:p w14:paraId="29CAE876" w14:textId="7314A155" w:rsidR="00C256B1" w:rsidRDefault="00C256B1" w:rsidP="00430430">
      <w:pPr>
        <w:spacing w:after="120" w:line="360" w:lineRule="auto"/>
        <w:ind w:firstLine="851"/>
        <w:jc w:val="both"/>
        <w:rPr>
          <w:rFonts w:eastAsia="Calibri"/>
          <w:noProof/>
          <w:color w:val="000000" w:themeColor="text1"/>
          <w:kern w:val="0"/>
          <w:szCs w:val="24"/>
          <w:lang w:eastAsia="en-US"/>
        </w:rPr>
      </w:pPr>
      <w:r w:rsidRPr="00231E3B">
        <w:rPr>
          <w:rFonts w:eastAsia="Calibri"/>
          <w:noProof/>
          <w:color w:val="000000" w:themeColor="text1"/>
          <w:kern w:val="0"/>
          <w:szCs w:val="24"/>
          <w:lang w:eastAsia="en-US"/>
        </w:rPr>
        <w:t>Audito metu buvo patikrinta, kiek neįregistruota vietinės reikšmės kelių (gatvių) pagal patvirtintą Anykščių rajono savivaldybės tarybos</w:t>
      </w:r>
      <w:r w:rsidRPr="00231E3B">
        <w:rPr>
          <w:rFonts w:eastAsia="Calibri"/>
          <w:noProof/>
          <w:color w:val="000000" w:themeColor="text1"/>
          <w:kern w:val="0"/>
          <w:szCs w:val="24"/>
          <w:vertAlign w:val="superscript"/>
          <w:lang w:eastAsia="en-US"/>
        </w:rPr>
        <w:footnoteReference w:id="45"/>
      </w:r>
      <w:r w:rsidRPr="00231E3B">
        <w:rPr>
          <w:rFonts w:eastAsia="Calibri"/>
          <w:noProof/>
          <w:color w:val="000000" w:themeColor="text1"/>
          <w:kern w:val="0"/>
          <w:szCs w:val="24"/>
          <w:lang w:eastAsia="en-US"/>
        </w:rPr>
        <w:t xml:space="preserve"> sąrašą</w:t>
      </w:r>
      <w:r>
        <w:rPr>
          <w:rFonts w:eastAsia="Calibri"/>
          <w:noProof/>
          <w:color w:val="000000" w:themeColor="text1"/>
          <w:kern w:val="0"/>
          <w:szCs w:val="24"/>
          <w:lang w:eastAsia="en-US"/>
        </w:rPr>
        <w:t xml:space="preserve">. Duomenys pateikti </w:t>
      </w:r>
      <w:r w:rsidR="00430430">
        <w:rPr>
          <w:rFonts w:eastAsia="Calibri"/>
          <w:noProof/>
          <w:color w:val="000000" w:themeColor="text1"/>
          <w:kern w:val="0"/>
          <w:szCs w:val="24"/>
          <w:lang w:eastAsia="en-US"/>
        </w:rPr>
        <w:t>4</w:t>
      </w:r>
      <w:r>
        <w:rPr>
          <w:rFonts w:eastAsia="Calibri"/>
          <w:noProof/>
          <w:color w:val="000000" w:themeColor="text1"/>
          <w:kern w:val="0"/>
          <w:szCs w:val="24"/>
          <w:lang w:eastAsia="en-US"/>
        </w:rPr>
        <w:t xml:space="preserve"> lentelėje.</w:t>
      </w:r>
    </w:p>
    <w:p w14:paraId="6844D127" w14:textId="72F41CC7" w:rsidR="00C256B1" w:rsidRPr="00430430" w:rsidRDefault="00430430" w:rsidP="00C256B1">
      <w:pPr>
        <w:spacing w:after="0" w:line="360" w:lineRule="auto"/>
        <w:ind w:firstLine="851"/>
        <w:jc w:val="right"/>
        <w:rPr>
          <w:rFonts w:eastAsia="Times New Roman"/>
          <w:b/>
          <w:bCs/>
          <w:i/>
          <w:iCs/>
          <w:color w:val="000000" w:themeColor="text1"/>
          <w:kern w:val="0"/>
          <w:sz w:val="20"/>
          <w:szCs w:val="20"/>
          <w:lang w:eastAsia="en-US"/>
        </w:rPr>
      </w:pPr>
      <w:r w:rsidRPr="00430430">
        <w:rPr>
          <w:rFonts w:eastAsia="Times New Roman"/>
          <w:b/>
          <w:bCs/>
          <w:i/>
          <w:iCs/>
          <w:color w:val="000000" w:themeColor="text1"/>
          <w:kern w:val="0"/>
          <w:sz w:val="20"/>
          <w:szCs w:val="20"/>
          <w:lang w:eastAsia="en-US"/>
        </w:rPr>
        <w:t>4</w:t>
      </w:r>
      <w:r w:rsidR="00C256B1" w:rsidRPr="00430430">
        <w:rPr>
          <w:rFonts w:eastAsia="Times New Roman"/>
          <w:b/>
          <w:bCs/>
          <w:i/>
          <w:iCs/>
          <w:color w:val="000000" w:themeColor="text1"/>
          <w:kern w:val="0"/>
          <w:sz w:val="20"/>
          <w:szCs w:val="20"/>
          <w:lang w:eastAsia="en-US"/>
        </w:rPr>
        <w:t xml:space="preserve"> lentelė. 2025 m. Anykščių rajono vietinės reikšmės keliai (gatvės)</w:t>
      </w:r>
      <w:r>
        <w:rPr>
          <w:rFonts w:eastAsia="Times New Roman"/>
          <w:b/>
          <w:bCs/>
          <w:i/>
          <w:iCs/>
          <w:color w:val="000000" w:themeColor="text1"/>
          <w:kern w:val="0"/>
          <w:sz w:val="20"/>
          <w:szCs w:val="20"/>
          <w:lang w:eastAsia="en-US"/>
        </w:rPr>
        <w:t>,</w:t>
      </w:r>
      <w:r w:rsidR="00C256B1" w:rsidRPr="00430430">
        <w:rPr>
          <w:rFonts w:eastAsia="Times New Roman"/>
          <w:b/>
          <w:bCs/>
          <w:i/>
          <w:iCs/>
          <w:color w:val="000000" w:themeColor="text1"/>
          <w:kern w:val="0"/>
          <w:sz w:val="20"/>
          <w:szCs w:val="20"/>
          <w:lang w:eastAsia="en-US"/>
        </w:rPr>
        <w:t xml:space="preserve"> neįregistruoti NTR</w:t>
      </w:r>
    </w:p>
    <w:tbl>
      <w:tblPr>
        <w:tblW w:w="9918" w:type="dxa"/>
        <w:tblLayout w:type="fixed"/>
        <w:tblLook w:val="04A0" w:firstRow="1" w:lastRow="0" w:firstColumn="1" w:lastColumn="0" w:noHBand="0" w:noVBand="1"/>
      </w:tblPr>
      <w:tblGrid>
        <w:gridCol w:w="562"/>
        <w:gridCol w:w="2410"/>
        <w:gridCol w:w="1843"/>
        <w:gridCol w:w="1134"/>
        <w:gridCol w:w="1134"/>
        <w:gridCol w:w="1276"/>
        <w:gridCol w:w="1559"/>
      </w:tblGrid>
      <w:tr w:rsidR="00C256B1" w:rsidRPr="00FC36B9" w14:paraId="016091AF" w14:textId="77777777" w:rsidTr="00FC36B9">
        <w:trPr>
          <w:trHeight w:val="222"/>
        </w:trPr>
        <w:tc>
          <w:tcPr>
            <w:tcW w:w="562" w:type="dxa"/>
            <w:vMerge w:val="restart"/>
            <w:tcBorders>
              <w:top w:val="single" w:sz="4" w:space="0" w:color="auto"/>
              <w:left w:val="single" w:sz="4" w:space="0" w:color="auto"/>
              <w:bottom w:val="single" w:sz="4" w:space="0" w:color="auto"/>
              <w:right w:val="single" w:sz="4" w:space="0" w:color="auto"/>
            </w:tcBorders>
            <w:hideMark/>
          </w:tcPr>
          <w:p w14:paraId="3318C0A7" w14:textId="77777777" w:rsidR="00C256B1" w:rsidRPr="00FC36B9" w:rsidRDefault="00C256B1" w:rsidP="000D0951">
            <w:pPr>
              <w:spacing w:after="0" w:line="240" w:lineRule="auto"/>
              <w:jc w:val="center"/>
              <w:rPr>
                <w:rFonts w:eastAsia="Times New Roman"/>
                <w:b/>
                <w:bCs/>
                <w:color w:val="000000"/>
                <w:kern w:val="0"/>
                <w:sz w:val="21"/>
                <w:szCs w:val="21"/>
                <w:lang w:val="en-GB" w:eastAsia="en-GB"/>
              </w:rPr>
            </w:pPr>
            <w:r w:rsidRPr="00FC36B9">
              <w:rPr>
                <w:rFonts w:eastAsia="Times New Roman"/>
                <w:b/>
                <w:bCs/>
                <w:color w:val="000000"/>
                <w:kern w:val="0"/>
                <w:sz w:val="21"/>
                <w:szCs w:val="21"/>
                <w:lang w:val="en-GB" w:eastAsia="en-GB"/>
              </w:rPr>
              <w:t xml:space="preserve">Eil. Nr. </w:t>
            </w:r>
          </w:p>
        </w:tc>
        <w:tc>
          <w:tcPr>
            <w:tcW w:w="2410" w:type="dxa"/>
            <w:vMerge w:val="restart"/>
            <w:tcBorders>
              <w:top w:val="single" w:sz="4" w:space="0" w:color="auto"/>
              <w:left w:val="single" w:sz="4" w:space="0" w:color="auto"/>
              <w:bottom w:val="single" w:sz="4" w:space="0" w:color="auto"/>
              <w:right w:val="single" w:sz="4" w:space="0" w:color="auto"/>
            </w:tcBorders>
            <w:hideMark/>
          </w:tcPr>
          <w:p w14:paraId="57A38754" w14:textId="77777777" w:rsidR="00C256B1" w:rsidRPr="00FC36B9" w:rsidRDefault="00C256B1" w:rsidP="000D0951">
            <w:pPr>
              <w:spacing w:after="0" w:line="240" w:lineRule="auto"/>
              <w:jc w:val="center"/>
              <w:rPr>
                <w:rFonts w:eastAsia="Times New Roman"/>
                <w:b/>
                <w:bCs/>
                <w:color w:val="000000"/>
                <w:kern w:val="0"/>
                <w:sz w:val="21"/>
                <w:szCs w:val="21"/>
                <w:lang w:eastAsia="en-GB"/>
              </w:rPr>
            </w:pPr>
            <w:r w:rsidRPr="00FC36B9">
              <w:rPr>
                <w:rFonts w:eastAsia="Times New Roman"/>
                <w:b/>
                <w:bCs/>
                <w:color w:val="000000"/>
                <w:kern w:val="0"/>
                <w:sz w:val="21"/>
                <w:szCs w:val="21"/>
                <w:lang w:eastAsia="en-GB"/>
              </w:rPr>
              <w:t>Iš viso:</w:t>
            </w:r>
          </w:p>
        </w:tc>
        <w:tc>
          <w:tcPr>
            <w:tcW w:w="6946" w:type="dxa"/>
            <w:gridSpan w:val="5"/>
            <w:tcBorders>
              <w:top w:val="single" w:sz="4" w:space="0" w:color="auto"/>
              <w:left w:val="nil"/>
              <w:bottom w:val="single" w:sz="4" w:space="0" w:color="auto"/>
              <w:right w:val="single" w:sz="4" w:space="0" w:color="auto"/>
            </w:tcBorders>
            <w:noWrap/>
            <w:hideMark/>
          </w:tcPr>
          <w:p w14:paraId="378B985A" w14:textId="77777777" w:rsidR="00C256B1" w:rsidRPr="00FC36B9" w:rsidRDefault="00C256B1" w:rsidP="000D0951">
            <w:pPr>
              <w:spacing w:after="0" w:line="240" w:lineRule="auto"/>
              <w:jc w:val="center"/>
              <w:rPr>
                <w:rFonts w:eastAsia="Times New Roman"/>
                <w:b/>
                <w:bCs/>
                <w:color w:val="000000"/>
                <w:kern w:val="0"/>
                <w:sz w:val="21"/>
                <w:szCs w:val="21"/>
                <w:lang w:eastAsia="en-GB"/>
              </w:rPr>
            </w:pPr>
            <w:r w:rsidRPr="00FC36B9">
              <w:rPr>
                <w:rFonts w:eastAsia="Times New Roman"/>
                <w:b/>
                <w:bCs/>
                <w:color w:val="000000"/>
                <w:kern w:val="0"/>
                <w:sz w:val="21"/>
                <w:szCs w:val="21"/>
                <w:lang w:eastAsia="en-GB"/>
              </w:rPr>
              <w:t>Ilgis, metrais</w:t>
            </w:r>
          </w:p>
        </w:tc>
      </w:tr>
      <w:tr w:rsidR="00C256B1" w:rsidRPr="00FC36B9" w14:paraId="3DD13698" w14:textId="77777777" w:rsidTr="00FC36B9">
        <w:trPr>
          <w:trHeight w:val="1264"/>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70C1AA02" w14:textId="77777777" w:rsidR="00C256B1" w:rsidRPr="00FC36B9" w:rsidRDefault="00C256B1" w:rsidP="000D0951">
            <w:pPr>
              <w:spacing w:after="0" w:line="240" w:lineRule="auto"/>
              <w:rPr>
                <w:rFonts w:eastAsia="Times New Roman"/>
                <w:b/>
                <w:bCs/>
                <w:color w:val="000000"/>
                <w:kern w:val="0"/>
                <w:sz w:val="21"/>
                <w:szCs w:val="21"/>
                <w:lang w:val="en-GB" w:eastAsia="en-GB"/>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50A3FAD9" w14:textId="77777777" w:rsidR="00C256B1" w:rsidRPr="00FC36B9" w:rsidRDefault="00C256B1" w:rsidP="000D0951">
            <w:pPr>
              <w:spacing w:after="0" w:line="240" w:lineRule="auto"/>
              <w:rPr>
                <w:rFonts w:eastAsia="Times New Roman"/>
                <w:b/>
                <w:bCs/>
                <w:color w:val="000000"/>
                <w:kern w:val="0"/>
                <w:sz w:val="21"/>
                <w:szCs w:val="21"/>
                <w:lang w:eastAsia="en-GB"/>
              </w:rPr>
            </w:pPr>
          </w:p>
        </w:tc>
        <w:tc>
          <w:tcPr>
            <w:tcW w:w="1843" w:type="dxa"/>
            <w:tcBorders>
              <w:top w:val="single" w:sz="4" w:space="0" w:color="auto"/>
              <w:left w:val="nil"/>
              <w:bottom w:val="single" w:sz="4" w:space="0" w:color="auto"/>
              <w:right w:val="single" w:sz="4" w:space="0" w:color="auto"/>
            </w:tcBorders>
            <w:shd w:val="clear" w:color="000000" w:fill="FFFFFF"/>
            <w:hideMark/>
          </w:tcPr>
          <w:p w14:paraId="3DDB4068" w14:textId="77777777" w:rsidR="00C256B1" w:rsidRPr="00FC36B9" w:rsidRDefault="00C256B1" w:rsidP="000D0951">
            <w:pPr>
              <w:spacing w:after="0" w:line="240" w:lineRule="auto"/>
              <w:rPr>
                <w:rFonts w:eastAsia="Times New Roman"/>
                <w:b/>
                <w:bCs/>
                <w:color w:val="000000"/>
                <w:kern w:val="0"/>
                <w:sz w:val="21"/>
                <w:szCs w:val="21"/>
                <w:lang w:eastAsia="en-GB"/>
              </w:rPr>
            </w:pPr>
            <w:r w:rsidRPr="00FC36B9">
              <w:rPr>
                <w:rFonts w:eastAsia="Calibri"/>
                <w:b/>
                <w:bCs/>
                <w:color w:val="000000"/>
                <w:kern w:val="0"/>
                <w:sz w:val="21"/>
                <w:szCs w:val="21"/>
                <w:lang w:eastAsia="en-GB"/>
              </w:rPr>
              <w:t xml:space="preserve">Bendras gatvių ir vietinės reikšmės kelių ilgis Anykščių rajono savivaldybėje </w:t>
            </w:r>
          </w:p>
        </w:tc>
        <w:tc>
          <w:tcPr>
            <w:tcW w:w="1134" w:type="dxa"/>
            <w:tcBorders>
              <w:top w:val="single" w:sz="4" w:space="0" w:color="auto"/>
              <w:left w:val="nil"/>
              <w:bottom w:val="single" w:sz="4" w:space="0" w:color="auto"/>
              <w:right w:val="single" w:sz="4" w:space="0" w:color="auto"/>
            </w:tcBorders>
            <w:shd w:val="clear" w:color="000000" w:fill="FFFFFF"/>
            <w:hideMark/>
          </w:tcPr>
          <w:p w14:paraId="1F42AD00" w14:textId="77777777" w:rsidR="00C256B1" w:rsidRPr="00FC36B9" w:rsidRDefault="00C256B1" w:rsidP="000D0951">
            <w:pPr>
              <w:spacing w:after="0" w:line="240" w:lineRule="auto"/>
              <w:jc w:val="center"/>
              <w:rPr>
                <w:rFonts w:eastAsia="Times New Roman"/>
                <w:b/>
                <w:bCs/>
                <w:color w:val="000000"/>
                <w:kern w:val="0"/>
                <w:sz w:val="21"/>
                <w:szCs w:val="21"/>
                <w:lang w:eastAsia="en-GB"/>
              </w:rPr>
            </w:pPr>
            <w:r w:rsidRPr="00FC36B9">
              <w:rPr>
                <w:rFonts w:eastAsia="Times New Roman"/>
                <w:b/>
                <w:bCs/>
                <w:color w:val="000000"/>
                <w:kern w:val="0"/>
                <w:sz w:val="21"/>
                <w:szCs w:val="21"/>
                <w:lang w:eastAsia="en-GB"/>
              </w:rPr>
              <w:t xml:space="preserve">Asfaltas </w:t>
            </w:r>
          </w:p>
        </w:tc>
        <w:tc>
          <w:tcPr>
            <w:tcW w:w="1134" w:type="dxa"/>
            <w:tcBorders>
              <w:top w:val="single" w:sz="4" w:space="0" w:color="auto"/>
              <w:left w:val="nil"/>
              <w:bottom w:val="single" w:sz="4" w:space="0" w:color="auto"/>
              <w:right w:val="single" w:sz="4" w:space="0" w:color="auto"/>
            </w:tcBorders>
            <w:shd w:val="clear" w:color="000000" w:fill="FFFFFF"/>
            <w:hideMark/>
          </w:tcPr>
          <w:p w14:paraId="5BF39CF5" w14:textId="77777777" w:rsidR="00C256B1" w:rsidRPr="00FC36B9" w:rsidRDefault="00C256B1" w:rsidP="000D0951">
            <w:pPr>
              <w:spacing w:after="0" w:line="240" w:lineRule="auto"/>
              <w:jc w:val="center"/>
              <w:rPr>
                <w:rFonts w:eastAsia="Times New Roman"/>
                <w:b/>
                <w:bCs/>
                <w:color w:val="000000"/>
                <w:kern w:val="0"/>
                <w:sz w:val="21"/>
                <w:szCs w:val="21"/>
                <w:lang w:eastAsia="en-GB"/>
              </w:rPr>
            </w:pPr>
            <w:r w:rsidRPr="00FC36B9">
              <w:rPr>
                <w:rFonts w:eastAsia="Times New Roman"/>
                <w:b/>
                <w:bCs/>
                <w:color w:val="000000"/>
                <w:kern w:val="0"/>
                <w:sz w:val="21"/>
                <w:szCs w:val="21"/>
                <w:lang w:eastAsia="en-GB"/>
              </w:rPr>
              <w:t xml:space="preserve">Žvyras </w:t>
            </w:r>
          </w:p>
        </w:tc>
        <w:tc>
          <w:tcPr>
            <w:tcW w:w="1276" w:type="dxa"/>
            <w:tcBorders>
              <w:top w:val="single" w:sz="4" w:space="0" w:color="auto"/>
              <w:left w:val="nil"/>
              <w:bottom w:val="single" w:sz="4" w:space="0" w:color="auto"/>
              <w:right w:val="single" w:sz="4" w:space="0" w:color="auto"/>
            </w:tcBorders>
            <w:shd w:val="clear" w:color="000000" w:fill="FFFFFF"/>
            <w:hideMark/>
          </w:tcPr>
          <w:p w14:paraId="2BD9598B" w14:textId="77777777" w:rsidR="00C256B1" w:rsidRPr="00FC36B9" w:rsidRDefault="00C256B1" w:rsidP="000D0951">
            <w:pPr>
              <w:spacing w:after="0" w:line="240" w:lineRule="auto"/>
              <w:jc w:val="center"/>
              <w:rPr>
                <w:rFonts w:eastAsia="Times New Roman"/>
                <w:b/>
                <w:bCs/>
                <w:color w:val="000000"/>
                <w:kern w:val="0"/>
                <w:sz w:val="21"/>
                <w:szCs w:val="21"/>
                <w:lang w:eastAsia="en-GB"/>
              </w:rPr>
            </w:pPr>
            <w:r w:rsidRPr="00FC36B9">
              <w:rPr>
                <w:rFonts w:eastAsia="Times New Roman"/>
                <w:b/>
                <w:bCs/>
                <w:color w:val="000000"/>
                <w:kern w:val="0"/>
                <w:sz w:val="21"/>
                <w:szCs w:val="21"/>
                <w:lang w:eastAsia="en-GB"/>
              </w:rPr>
              <w:t xml:space="preserve">Gruntas </w:t>
            </w:r>
          </w:p>
        </w:tc>
        <w:tc>
          <w:tcPr>
            <w:tcW w:w="1559" w:type="dxa"/>
            <w:tcBorders>
              <w:top w:val="single" w:sz="4" w:space="0" w:color="auto"/>
              <w:left w:val="nil"/>
              <w:bottom w:val="single" w:sz="4" w:space="0" w:color="auto"/>
              <w:right w:val="single" w:sz="4" w:space="0" w:color="auto"/>
            </w:tcBorders>
            <w:shd w:val="clear" w:color="000000" w:fill="FFFFFF"/>
            <w:hideMark/>
          </w:tcPr>
          <w:p w14:paraId="4C4CEA9C" w14:textId="77777777" w:rsidR="00C256B1" w:rsidRPr="00FC36B9" w:rsidRDefault="00C256B1" w:rsidP="000D0951">
            <w:pPr>
              <w:spacing w:after="0" w:line="240" w:lineRule="auto"/>
              <w:jc w:val="center"/>
              <w:rPr>
                <w:rFonts w:eastAsia="Times New Roman"/>
                <w:b/>
                <w:bCs/>
                <w:color w:val="000000"/>
                <w:kern w:val="0"/>
                <w:sz w:val="21"/>
                <w:szCs w:val="21"/>
                <w:lang w:eastAsia="en-GB"/>
              </w:rPr>
            </w:pPr>
            <w:r w:rsidRPr="00FC36B9">
              <w:rPr>
                <w:rFonts w:eastAsia="Times New Roman"/>
                <w:b/>
                <w:bCs/>
                <w:color w:val="000000"/>
                <w:kern w:val="0"/>
                <w:sz w:val="21"/>
                <w:szCs w:val="21"/>
                <w:lang w:eastAsia="en-GB"/>
              </w:rPr>
              <w:t>Netikslumai TS,  kelias Nr. 367, įrašas 3.2.179.</w:t>
            </w:r>
          </w:p>
        </w:tc>
      </w:tr>
      <w:tr w:rsidR="00C256B1" w:rsidRPr="00FC36B9" w14:paraId="7A016D37" w14:textId="77777777" w:rsidTr="00FC36B9">
        <w:trPr>
          <w:trHeight w:val="315"/>
        </w:trPr>
        <w:tc>
          <w:tcPr>
            <w:tcW w:w="562" w:type="dxa"/>
            <w:tcBorders>
              <w:top w:val="single" w:sz="4" w:space="0" w:color="auto"/>
              <w:left w:val="single" w:sz="4" w:space="0" w:color="auto"/>
              <w:bottom w:val="single" w:sz="4" w:space="0" w:color="auto"/>
              <w:right w:val="single" w:sz="4" w:space="0" w:color="auto"/>
            </w:tcBorders>
            <w:noWrap/>
            <w:hideMark/>
          </w:tcPr>
          <w:p w14:paraId="1E28297B" w14:textId="77777777" w:rsidR="00C256B1" w:rsidRPr="00FC36B9" w:rsidRDefault="00C256B1" w:rsidP="000D0951">
            <w:pPr>
              <w:spacing w:after="0" w:line="240" w:lineRule="auto"/>
              <w:rPr>
                <w:rFonts w:eastAsia="Times New Roman"/>
                <w:color w:val="000000"/>
                <w:kern w:val="0"/>
                <w:sz w:val="21"/>
                <w:szCs w:val="21"/>
                <w:lang w:val="en-GB" w:eastAsia="en-GB"/>
              </w:rPr>
            </w:pPr>
            <w:r w:rsidRPr="00FC36B9">
              <w:rPr>
                <w:rFonts w:eastAsia="Times New Roman"/>
                <w:color w:val="000000"/>
                <w:kern w:val="0"/>
                <w:sz w:val="21"/>
                <w:szCs w:val="21"/>
                <w:lang w:val="en-GB" w:eastAsia="en-GB"/>
              </w:rPr>
              <w:t>1.</w:t>
            </w:r>
          </w:p>
        </w:tc>
        <w:tc>
          <w:tcPr>
            <w:tcW w:w="2410" w:type="dxa"/>
            <w:tcBorders>
              <w:top w:val="single" w:sz="4" w:space="0" w:color="auto"/>
              <w:left w:val="nil"/>
              <w:bottom w:val="single" w:sz="4" w:space="0" w:color="auto"/>
              <w:right w:val="single" w:sz="4" w:space="0" w:color="auto"/>
            </w:tcBorders>
            <w:hideMark/>
          </w:tcPr>
          <w:p w14:paraId="05CC195F" w14:textId="77777777" w:rsidR="00C256B1" w:rsidRPr="00FC36B9" w:rsidRDefault="00C256B1" w:rsidP="000D0951">
            <w:pPr>
              <w:spacing w:after="0" w:line="240" w:lineRule="auto"/>
              <w:rPr>
                <w:rFonts w:eastAsia="Times New Roman"/>
                <w:color w:val="000000"/>
                <w:kern w:val="0"/>
                <w:sz w:val="21"/>
                <w:szCs w:val="21"/>
                <w:lang w:val="en-GB" w:eastAsia="en-GB"/>
              </w:rPr>
            </w:pPr>
            <w:r w:rsidRPr="00FC36B9">
              <w:rPr>
                <w:rFonts w:eastAsia="Times New Roman"/>
                <w:color w:val="000000"/>
                <w:kern w:val="0"/>
                <w:sz w:val="21"/>
                <w:szCs w:val="21"/>
                <w:lang w:val="en-GB" w:eastAsia="en-GB"/>
              </w:rPr>
              <w:t>2025-12-19 Nr. 1-TS-377</w:t>
            </w:r>
          </w:p>
        </w:tc>
        <w:tc>
          <w:tcPr>
            <w:tcW w:w="1843" w:type="dxa"/>
            <w:tcBorders>
              <w:top w:val="single" w:sz="4" w:space="0" w:color="auto"/>
              <w:left w:val="nil"/>
              <w:bottom w:val="single" w:sz="4" w:space="0" w:color="auto"/>
              <w:right w:val="single" w:sz="4" w:space="0" w:color="auto"/>
            </w:tcBorders>
            <w:shd w:val="clear" w:color="000000" w:fill="FFFFFF"/>
            <w:hideMark/>
          </w:tcPr>
          <w:p w14:paraId="01F60225" w14:textId="77777777" w:rsidR="00C256B1" w:rsidRPr="00FC36B9" w:rsidRDefault="00C256B1" w:rsidP="000D0951">
            <w:pPr>
              <w:spacing w:after="0" w:line="240" w:lineRule="auto"/>
              <w:jc w:val="right"/>
              <w:rPr>
                <w:rFonts w:eastAsia="Times New Roman"/>
                <w:color w:val="000000"/>
                <w:kern w:val="0"/>
                <w:sz w:val="21"/>
                <w:szCs w:val="21"/>
                <w:lang w:val="en-GB" w:eastAsia="en-GB"/>
              </w:rPr>
            </w:pPr>
            <w:r w:rsidRPr="00FC36B9">
              <w:rPr>
                <w:rFonts w:eastAsia="Times New Roman"/>
                <w:color w:val="000000"/>
                <w:kern w:val="0"/>
                <w:sz w:val="21"/>
                <w:szCs w:val="21"/>
                <w:lang w:val="en-GB" w:eastAsia="en-GB"/>
              </w:rPr>
              <w:t>1 522 838</w:t>
            </w:r>
          </w:p>
        </w:tc>
        <w:tc>
          <w:tcPr>
            <w:tcW w:w="1134" w:type="dxa"/>
            <w:tcBorders>
              <w:top w:val="single" w:sz="4" w:space="0" w:color="auto"/>
              <w:left w:val="nil"/>
              <w:bottom w:val="single" w:sz="4" w:space="0" w:color="auto"/>
              <w:right w:val="single" w:sz="4" w:space="0" w:color="auto"/>
            </w:tcBorders>
            <w:shd w:val="clear" w:color="000000" w:fill="FFFFFF"/>
            <w:hideMark/>
          </w:tcPr>
          <w:p w14:paraId="55BCF47F" w14:textId="77777777" w:rsidR="00C256B1" w:rsidRPr="00FC36B9" w:rsidRDefault="00C256B1" w:rsidP="000D0951">
            <w:pPr>
              <w:spacing w:after="0" w:line="240" w:lineRule="auto"/>
              <w:jc w:val="right"/>
              <w:rPr>
                <w:rFonts w:eastAsia="Times New Roman"/>
                <w:color w:val="000000"/>
                <w:kern w:val="0"/>
                <w:sz w:val="21"/>
                <w:szCs w:val="21"/>
                <w:lang w:val="en-GB" w:eastAsia="en-GB"/>
              </w:rPr>
            </w:pPr>
            <w:r w:rsidRPr="00FC36B9">
              <w:rPr>
                <w:rFonts w:eastAsia="Times New Roman"/>
                <w:color w:val="000000"/>
                <w:kern w:val="0"/>
                <w:sz w:val="21"/>
                <w:szCs w:val="21"/>
                <w:lang w:val="en-GB" w:eastAsia="en-GB"/>
              </w:rPr>
              <w:t>144 663</w:t>
            </w:r>
          </w:p>
        </w:tc>
        <w:tc>
          <w:tcPr>
            <w:tcW w:w="1134" w:type="dxa"/>
            <w:tcBorders>
              <w:top w:val="single" w:sz="4" w:space="0" w:color="auto"/>
              <w:left w:val="nil"/>
              <w:bottom w:val="single" w:sz="4" w:space="0" w:color="auto"/>
              <w:right w:val="single" w:sz="4" w:space="0" w:color="auto"/>
            </w:tcBorders>
            <w:shd w:val="clear" w:color="000000" w:fill="FFFFFF"/>
            <w:hideMark/>
          </w:tcPr>
          <w:p w14:paraId="4CFC88AD" w14:textId="77777777" w:rsidR="00C256B1" w:rsidRPr="00FC36B9" w:rsidRDefault="00C256B1" w:rsidP="000D0951">
            <w:pPr>
              <w:spacing w:after="0" w:line="240" w:lineRule="auto"/>
              <w:jc w:val="right"/>
              <w:rPr>
                <w:rFonts w:eastAsia="Times New Roman"/>
                <w:color w:val="000000"/>
                <w:kern w:val="0"/>
                <w:sz w:val="21"/>
                <w:szCs w:val="21"/>
                <w:lang w:val="en-GB" w:eastAsia="en-GB"/>
              </w:rPr>
            </w:pPr>
            <w:r w:rsidRPr="00FC36B9">
              <w:rPr>
                <w:rFonts w:eastAsia="Times New Roman"/>
                <w:color w:val="000000"/>
                <w:kern w:val="0"/>
                <w:sz w:val="21"/>
                <w:szCs w:val="21"/>
                <w:lang w:val="en-GB" w:eastAsia="en-GB"/>
              </w:rPr>
              <w:t>1 078 372</w:t>
            </w:r>
          </w:p>
        </w:tc>
        <w:tc>
          <w:tcPr>
            <w:tcW w:w="1276" w:type="dxa"/>
            <w:tcBorders>
              <w:top w:val="single" w:sz="4" w:space="0" w:color="auto"/>
              <w:left w:val="nil"/>
              <w:bottom w:val="single" w:sz="4" w:space="0" w:color="auto"/>
              <w:right w:val="single" w:sz="4" w:space="0" w:color="auto"/>
            </w:tcBorders>
            <w:shd w:val="clear" w:color="000000" w:fill="FFFFFF"/>
            <w:hideMark/>
          </w:tcPr>
          <w:p w14:paraId="0F142BD8" w14:textId="77777777" w:rsidR="00C256B1" w:rsidRPr="00FC36B9" w:rsidRDefault="00C256B1" w:rsidP="000D0951">
            <w:pPr>
              <w:spacing w:after="0" w:line="240" w:lineRule="auto"/>
              <w:jc w:val="right"/>
              <w:rPr>
                <w:rFonts w:eastAsia="Times New Roman"/>
                <w:color w:val="000000"/>
                <w:kern w:val="0"/>
                <w:sz w:val="21"/>
                <w:szCs w:val="21"/>
                <w:lang w:val="en-GB" w:eastAsia="en-GB"/>
              </w:rPr>
            </w:pPr>
            <w:r w:rsidRPr="00FC36B9">
              <w:rPr>
                <w:rFonts w:eastAsia="Times New Roman"/>
                <w:color w:val="000000"/>
                <w:kern w:val="0"/>
                <w:sz w:val="21"/>
                <w:szCs w:val="21"/>
                <w:lang w:val="en-GB" w:eastAsia="en-GB"/>
              </w:rPr>
              <w:t>299 803</w:t>
            </w:r>
          </w:p>
        </w:tc>
        <w:tc>
          <w:tcPr>
            <w:tcW w:w="1559" w:type="dxa"/>
            <w:tcBorders>
              <w:top w:val="single" w:sz="4" w:space="0" w:color="auto"/>
              <w:left w:val="nil"/>
              <w:bottom w:val="single" w:sz="4" w:space="0" w:color="auto"/>
              <w:right w:val="single" w:sz="4" w:space="0" w:color="auto"/>
            </w:tcBorders>
            <w:shd w:val="clear" w:color="000000" w:fill="FFFFFF"/>
            <w:hideMark/>
          </w:tcPr>
          <w:p w14:paraId="13E2AC87" w14:textId="77777777" w:rsidR="00C256B1" w:rsidRPr="00FC36B9" w:rsidRDefault="00C256B1" w:rsidP="000D0951">
            <w:pPr>
              <w:spacing w:after="0" w:line="240" w:lineRule="auto"/>
              <w:jc w:val="right"/>
              <w:rPr>
                <w:rFonts w:eastAsia="Times New Roman"/>
                <w:color w:val="000000"/>
                <w:kern w:val="0"/>
                <w:sz w:val="21"/>
                <w:szCs w:val="21"/>
                <w:lang w:val="en-GB" w:eastAsia="en-GB"/>
              </w:rPr>
            </w:pPr>
          </w:p>
        </w:tc>
      </w:tr>
      <w:tr w:rsidR="00C256B1" w:rsidRPr="00FC36B9" w14:paraId="6145CB3F" w14:textId="77777777" w:rsidTr="00FC36B9">
        <w:trPr>
          <w:trHeight w:val="315"/>
        </w:trPr>
        <w:tc>
          <w:tcPr>
            <w:tcW w:w="562" w:type="dxa"/>
            <w:tcBorders>
              <w:top w:val="single" w:sz="4" w:space="0" w:color="auto"/>
              <w:left w:val="single" w:sz="4" w:space="0" w:color="auto"/>
              <w:bottom w:val="single" w:sz="4" w:space="0" w:color="auto"/>
              <w:right w:val="single" w:sz="4" w:space="0" w:color="auto"/>
            </w:tcBorders>
            <w:noWrap/>
            <w:hideMark/>
          </w:tcPr>
          <w:p w14:paraId="23C7BD56" w14:textId="77777777" w:rsidR="00C256B1" w:rsidRPr="00FC36B9" w:rsidRDefault="00C256B1" w:rsidP="000D0951">
            <w:pPr>
              <w:spacing w:after="0" w:line="240" w:lineRule="auto"/>
              <w:rPr>
                <w:rFonts w:eastAsia="Times New Roman"/>
                <w:color w:val="000000"/>
                <w:kern w:val="0"/>
                <w:sz w:val="21"/>
                <w:szCs w:val="21"/>
                <w:lang w:val="en-GB" w:eastAsia="en-GB"/>
              </w:rPr>
            </w:pPr>
            <w:r w:rsidRPr="00FC36B9">
              <w:rPr>
                <w:rFonts w:eastAsia="Times New Roman"/>
                <w:color w:val="000000"/>
                <w:kern w:val="0"/>
                <w:sz w:val="21"/>
                <w:szCs w:val="21"/>
                <w:lang w:val="en-GB" w:eastAsia="en-GB"/>
              </w:rPr>
              <w:t>2.</w:t>
            </w:r>
          </w:p>
        </w:tc>
        <w:tc>
          <w:tcPr>
            <w:tcW w:w="2410" w:type="dxa"/>
            <w:tcBorders>
              <w:top w:val="single" w:sz="4" w:space="0" w:color="auto"/>
              <w:left w:val="single" w:sz="4" w:space="0" w:color="auto"/>
              <w:bottom w:val="single" w:sz="4" w:space="0" w:color="auto"/>
              <w:right w:val="single" w:sz="4" w:space="0" w:color="auto"/>
            </w:tcBorders>
            <w:shd w:val="clear" w:color="000000" w:fill="FFFFFF"/>
            <w:hideMark/>
          </w:tcPr>
          <w:p w14:paraId="40B74483" w14:textId="77777777" w:rsidR="00C256B1" w:rsidRPr="00FC36B9" w:rsidRDefault="00C256B1" w:rsidP="000D0951">
            <w:pPr>
              <w:spacing w:after="0" w:line="240" w:lineRule="auto"/>
              <w:rPr>
                <w:rFonts w:eastAsia="Times New Roman"/>
                <w:color w:val="000000"/>
                <w:kern w:val="0"/>
                <w:sz w:val="21"/>
                <w:szCs w:val="21"/>
                <w:lang w:eastAsia="en-GB"/>
              </w:rPr>
            </w:pPr>
            <w:r w:rsidRPr="00FC36B9">
              <w:rPr>
                <w:rFonts w:eastAsia="Times New Roman"/>
                <w:color w:val="000000"/>
                <w:kern w:val="0"/>
                <w:sz w:val="21"/>
                <w:szCs w:val="21"/>
                <w:lang w:eastAsia="en-GB"/>
              </w:rPr>
              <w:t xml:space="preserve">Iš viso neįregistruota </w:t>
            </w:r>
          </w:p>
        </w:tc>
        <w:tc>
          <w:tcPr>
            <w:tcW w:w="1843" w:type="dxa"/>
            <w:tcBorders>
              <w:top w:val="single" w:sz="4" w:space="0" w:color="auto"/>
              <w:left w:val="single" w:sz="4" w:space="0" w:color="auto"/>
              <w:bottom w:val="single" w:sz="4" w:space="0" w:color="auto"/>
              <w:right w:val="single" w:sz="4" w:space="0" w:color="auto"/>
            </w:tcBorders>
            <w:shd w:val="clear" w:color="000000" w:fill="FFFFFF"/>
            <w:noWrap/>
            <w:hideMark/>
          </w:tcPr>
          <w:p w14:paraId="51CC3F3D" w14:textId="77777777" w:rsidR="00C256B1" w:rsidRPr="00FC36B9" w:rsidRDefault="00C256B1" w:rsidP="000D0951">
            <w:pPr>
              <w:spacing w:after="0" w:line="240" w:lineRule="auto"/>
              <w:jc w:val="right"/>
              <w:rPr>
                <w:rFonts w:eastAsia="Times New Roman"/>
                <w:color w:val="000000"/>
                <w:kern w:val="0"/>
                <w:sz w:val="21"/>
                <w:szCs w:val="21"/>
                <w:lang w:val="en-GB" w:eastAsia="en-GB"/>
              </w:rPr>
            </w:pPr>
            <w:r w:rsidRPr="00FC36B9">
              <w:rPr>
                <w:rFonts w:eastAsia="Times New Roman"/>
                <w:color w:val="000000"/>
                <w:kern w:val="0"/>
                <w:sz w:val="21"/>
                <w:szCs w:val="21"/>
                <w:lang w:val="en-GB" w:eastAsia="en-GB"/>
              </w:rPr>
              <w:t>767 027</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23A2E559" w14:textId="77777777" w:rsidR="00C256B1" w:rsidRPr="00FC36B9" w:rsidRDefault="00C256B1" w:rsidP="000D0951">
            <w:pPr>
              <w:spacing w:after="0" w:line="240" w:lineRule="auto"/>
              <w:jc w:val="right"/>
              <w:rPr>
                <w:rFonts w:eastAsia="Times New Roman"/>
                <w:color w:val="000000"/>
                <w:kern w:val="0"/>
                <w:sz w:val="21"/>
                <w:szCs w:val="21"/>
                <w:lang w:val="en-GB" w:eastAsia="en-GB"/>
              </w:rPr>
            </w:pPr>
            <w:r w:rsidRPr="00FC36B9">
              <w:rPr>
                <w:rFonts w:eastAsia="Times New Roman"/>
                <w:color w:val="000000"/>
                <w:kern w:val="0"/>
                <w:sz w:val="21"/>
                <w:szCs w:val="21"/>
                <w:lang w:val="en-GB" w:eastAsia="en-GB"/>
              </w:rPr>
              <w:t>9 837</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3B45472C" w14:textId="77777777" w:rsidR="00C256B1" w:rsidRPr="00FC36B9" w:rsidRDefault="00C256B1" w:rsidP="000D0951">
            <w:pPr>
              <w:spacing w:after="0" w:line="240" w:lineRule="auto"/>
              <w:jc w:val="right"/>
              <w:rPr>
                <w:rFonts w:eastAsia="Times New Roman"/>
                <w:color w:val="000000"/>
                <w:kern w:val="0"/>
                <w:sz w:val="21"/>
                <w:szCs w:val="21"/>
                <w:lang w:val="en-GB" w:eastAsia="en-GB"/>
              </w:rPr>
            </w:pPr>
            <w:r w:rsidRPr="00FC36B9">
              <w:rPr>
                <w:rFonts w:eastAsia="Times New Roman"/>
                <w:color w:val="000000"/>
                <w:kern w:val="0"/>
                <w:sz w:val="21"/>
                <w:szCs w:val="21"/>
                <w:lang w:val="en-GB" w:eastAsia="en-GB"/>
              </w:rPr>
              <w:t>489 959</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hideMark/>
          </w:tcPr>
          <w:p w14:paraId="6BC83388" w14:textId="77777777" w:rsidR="00C256B1" w:rsidRPr="00FC36B9" w:rsidRDefault="00C256B1" w:rsidP="000D0951">
            <w:pPr>
              <w:spacing w:after="0" w:line="240" w:lineRule="auto"/>
              <w:jc w:val="right"/>
              <w:rPr>
                <w:rFonts w:eastAsia="Times New Roman"/>
                <w:color w:val="000000"/>
                <w:kern w:val="0"/>
                <w:sz w:val="21"/>
                <w:szCs w:val="21"/>
                <w:lang w:val="en-GB" w:eastAsia="en-GB"/>
              </w:rPr>
            </w:pPr>
            <w:r w:rsidRPr="00FC36B9">
              <w:rPr>
                <w:rFonts w:eastAsia="Times New Roman"/>
                <w:color w:val="000000"/>
                <w:kern w:val="0"/>
                <w:sz w:val="21"/>
                <w:szCs w:val="21"/>
                <w:lang w:val="en-GB" w:eastAsia="en-GB"/>
              </w:rPr>
              <w:t>267 281</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hideMark/>
          </w:tcPr>
          <w:p w14:paraId="7A6DCC5B" w14:textId="77777777" w:rsidR="00C256B1" w:rsidRPr="00FC36B9" w:rsidRDefault="00C256B1" w:rsidP="000D0951">
            <w:pPr>
              <w:spacing w:after="0" w:line="240" w:lineRule="auto"/>
              <w:jc w:val="right"/>
              <w:rPr>
                <w:rFonts w:eastAsia="Times New Roman"/>
                <w:color w:val="000000"/>
                <w:kern w:val="0"/>
                <w:sz w:val="21"/>
                <w:szCs w:val="21"/>
                <w:lang w:val="en-GB" w:eastAsia="en-GB"/>
              </w:rPr>
            </w:pPr>
            <w:r w:rsidRPr="00FC36B9">
              <w:rPr>
                <w:rFonts w:eastAsia="Times New Roman"/>
                <w:color w:val="000000"/>
                <w:kern w:val="0"/>
                <w:sz w:val="21"/>
                <w:szCs w:val="21"/>
                <w:lang w:val="en-GB" w:eastAsia="en-GB"/>
              </w:rPr>
              <w:t>-50</w:t>
            </w:r>
          </w:p>
        </w:tc>
      </w:tr>
      <w:tr w:rsidR="00C256B1" w:rsidRPr="00FC36B9" w14:paraId="2DF44A83" w14:textId="77777777" w:rsidTr="00FC36B9">
        <w:trPr>
          <w:trHeight w:val="315"/>
        </w:trPr>
        <w:tc>
          <w:tcPr>
            <w:tcW w:w="562" w:type="dxa"/>
            <w:tcBorders>
              <w:top w:val="single" w:sz="4" w:space="0" w:color="auto"/>
              <w:left w:val="single" w:sz="4" w:space="0" w:color="auto"/>
              <w:bottom w:val="single" w:sz="4" w:space="0" w:color="auto"/>
              <w:right w:val="single" w:sz="4" w:space="0" w:color="auto"/>
            </w:tcBorders>
            <w:noWrap/>
            <w:hideMark/>
          </w:tcPr>
          <w:p w14:paraId="4D932A65" w14:textId="77777777" w:rsidR="00C256B1" w:rsidRPr="00FC36B9" w:rsidRDefault="00C256B1" w:rsidP="000D0951">
            <w:pPr>
              <w:spacing w:after="0" w:line="240" w:lineRule="auto"/>
              <w:rPr>
                <w:rFonts w:eastAsia="Times New Roman"/>
                <w:color w:val="000000"/>
                <w:kern w:val="0"/>
                <w:sz w:val="21"/>
                <w:szCs w:val="21"/>
                <w:lang w:val="en-GB" w:eastAsia="en-GB"/>
              </w:rPr>
            </w:pPr>
            <w:r w:rsidRPr="00FC36B9">
              <w:rPr>
                <w:rFonts w:eastAsia="Times New Roman"/>
                <w:color w:val="000000"/>
                <w:kern w:val="0"/>
                <w:sz w:val="21"/>
                <w:szCs w:val="21"/>
                <w:lang w:val="en-GB" w:eastAsia="en-GB"/>
              </w:rPr>
              <w:t>3.</w:t>
            </w:r>
          </w:p>
        </w:tc>
        <w:tc>
          <w:tcPr>
            <w:tcW w:w="2410" w:type="dxa"/>
            <w:tcBorders>
              <w:top w:val="single" w:sz="4" w:space="0" w:color="auto"/>
              <w:left w:val="nil"/>
              <w:bottom w:val="single" w:sz="4" w:space="0" w:color="auto"/>
              <w:right w:val="single" w:sz="4" w:space="0" w:color="auto"/>
            </w:tcBorders>
            <w:shd w:val="clear" w:color="000000" w:fill="FFFFFF"/>
            <w:hideMark/>
          </w:tcPr>
          <w:p w14:paraId="21CE3DDC" w14:textId="77777777" w:rsidR="00C256B1" w:rsidRPr="00FC36B9" w:rsidRDefault="00C256B1" w:rsidP="000D0951">
            <w:pPr>
              <w:spacing w:after="0" w:line="240" w:lineRule="auto"/>
              <w:rPr>
                <w:rFonts w:eastAsia="Times New Roman"/>
                <w:color w:val="000000"/>
                <w:kern w:val="0"/>
                <w:sz w:val="21"/>
                <w:szCs w:val="21"/>
                <w:lang w:eastAsia="en-GB"/>
              </w:rPr>
            </w:pPr>
            <w:r w:rsidRPr="00FC36B9">
              <w:rPr>
                <w:rFonts w:eastAsia="Times New Roman"/>
                <w:color w:val="000000"/>
                <w:kern w:val="0"/>
                <w:sz w:val="21"/>
                <w:szCs w:val="21"/>
                <w:lang w:eastAsia="en-GB"/>
              </w:rPr>
              <w:t>Iš viso neįregistruota proc.</w:t>
            </w:r>
          </w:p>
        </w:tc>
        <w:tc>
          <w:tcPr>
            <w:tcW w:w="1843" w:type="dxa"/>
            <w:tcBorders>
              <w:top w:val="single" w:sz="4" w:space="0" w:color="auto"/>
              <w:left w:val="nil"/>
              <w:bottom w:val="single" w:sz="4" w:space="0" w:color="auto"/>
              <w:right w:val="single" w:sz="4" w:space="0" w:color="auto"/>
            </w:tcBorders>
            <w:noWrap/>
            <w:hideMark/>
          </w:tcPr>
          <w:p w14:paraId="0027DA3F" w14:textId="77777777" w:rsidR="00C256B1" w:rsidRPr="00FC36B9" w:rsidRDefault="00C256B1" w:rsidP="000D0951">
            <w:pPr>
              <w:spacing w:after="0" w:line="240" w:lineRule="auto"/>
              <w:jc w:val="right"/>
              <w:rPr>
                <w:rFonts w:eastAsia="Times New Roman"/>
                <w:color w:val="000000"/>
                <w:kern w:val="0"/>
                <w:sz w:val="21"/>
                <w:szCs w:val="21"/>
                <w:lang w:val="en-GB" w:eastAsia="en-GB"/>
              </w:rPr>
            </w:pPr>
            <w:r w:rsidRPr="00FC36B9">
              <w:rPr>
                <w:rFonts w:eastAsia="Times New Roman"/>
                <w:color w:val="000000"/>
                <w:kern w:val="0"/>
                <w:sz w:val="21"/>
                <w:szCs w:val="21"/>
                <w:lang w:val="en-GB" w:eastAsia="en-GB"/>
              </w:rPr>
              <w:t>50,37</w:t>
            </w:r>
          </w:p>
        </w:tc>
        <w:tc>
          <w:tcPr>
            <w:tcW w:w="1134" w:type="dxa"/>
            <w:tcBorders>
              <w:top w:val="single" w:sz="4" w:space="0" w:color="auto"/>
              <w:left w:val="nil"/>
              <w:bottom w:val="single" w:sz="4" w:space="0" w:color="auto"/>
              <w:right w:val="single" w:sz="4" w:space="0" w:color="auto"/>
            </w:tcBorders>
            <w:noWrap/>
            <w:hideMark/>
          </w:tcPr>
          <w:p w14:paraId="13EC54A4" w14:textId="77777777" w:rsidR="00C256B1" w:rsidRPr="00FC36B9" w:rsidRDefault="00C256B1" w:rsidP="000D0951">
            <w:pPr>
              <w:spacing w:after="0" w:line="240" w:lineRule="auto"/>
              <w:jc w:val="right"/>
              <w:rPr>
                <w:rFonts w:eastAsia="Times New Roman"/>
                <w:color w:val="000000"/>
                <w:kern w:val="0"/>
                <w:sz w:val="21"/>
                <w:szCs w:val="21"/>
                <w:lang w:val="en-GB" w:eastAsia="en-GB"/>
              </w:rPr>
            </w:pPr>
            <w:r w:rsidRPr="00FC36B9">
              <w:rPr>
                <w:rFonts w:eastAsia="Times New Roman"/>
                <w:color w:val="000000"/>
                <w:kern w:val="0"/>
                <w:sz w:val="21"/>
                <w:szCs w:val="21"/>
                <w:lang w:val="en-GB" w:eastAsia="en-GB"/>
              </w:rPr>
              <w:t>6,80</w:t>
            </w:r>
          </w:p>
        </w:tc>
        <w:tc>
          <w:tcPr>
            <w:tcW w:w="1134" w:type="dxa"/>
            <w:tcBorders>
              <w:top w:val="single" w:sz="4" w:space="0" w:color="auto"/>
              <w:left w:val="nil"/>
              <w:bottom w:val="single" w:sz="4" w:space="0" w:color="auto"/>
              <w:right w:val="single" w:sz="4" w:space="0" w:color="auto"/>
            </w:tcBorders>
            <w:noWrap/>
            <w:hideMark/>
          </w:tcPr>
          <w:p w14:paraId="6C77E26E" w14:textId="77777777" w:rsidR="00C256B1" w:rsidRPr="00FC36B9" w:rsidRDefault="00C256B1" w:rsidP="000D0951">
            <w:pPr>
              <w:spacing w:after="0" w:line="240" w:lineRule="auto"/>
              <w:jc w:val="right"/>
              <w:rPr>
                <w:rFonts w:eastAsia="Times New Roman"/>
                <w:color w:val="000000"/>
                <w:kern w:val="0"/>
                <w:sz w:val="21"/>
                <w:szCs w:val="21"/>
                <w:lang w:val="en-GB" w:eastAsia="en-GB"/>
              </w:rPr>
            </w:pPr>
            <w:r w:rsidRPr="00FC36B9">
              <w:rPr>
                <w:rFonts w:eastAsia="Times New Roman"/>
                <w:color w:val="000000"/>
                <w:kern w:val="0"/>
                <w:sz w:val="21"/>
                <w:szCs w:val="21"/>
                <w:lang w:val="en-GB" w:eastAsia="en-GB"/>
              </w:rPr>
              <w:t>45,44</w:t>
            </w:r>
          </w:p>
        </w:tc>
        <w:tc>
          <w:tcPr>
            <w:tcW w:w="1276" w:type="dxa"/>
            <w:tcBorders>
              <w:top w:val="single" w:sz="4" w:space="0" w:color="auto"/>
              <w:left w:val="nil"/>
              <w:bottom w:val="single" w:sz="4" w:space="0" w:color="auto"/>
              <w:right w:val="single" w:sz="4" w:space="0" w:color="auto"/>
            </w:tcBorders>
            <w:noWrap/>
            <w:hideMark/>
          </w:tcPr>
          <w:p w14:paraId="4E368FC6" w14:textId="77777777" w:rsidR="00C256B1" w:rsidRPr="00FC36B9" w:rsidRDefault="00C256B1" w:rsidP="000D0951">
            <w:pPr>
              <w:spacing w:after="0" w:line="240" w:lineRule="auto"/>
              <w:jc w:val="right"/>
              <w:rPr>
                <w:rFonts w:eastAsia="Times New Roman"/>
                <w:color w:val="000000"/>
                <w:kern w:val="0"/>
                <w:sz w:val="21"/>
                <w:szCs w:val="21"/>
                <w:lang w:val="en-US" w:eastAsia="en-GB"/>
              </w:rPr>
            </w:pPr>
            <w:r w:rsidRPr="00FC36B9">
              <w:rPr>
                <w:rFonts w:eastAsia="Times New Roman"/>
                <w:color w:val="000000"/>
                <w:kern w:val="0"/>
                <w:sz w:val="21"/>
                <w:szCs w:val="21"/>
                <w:lang w:val="en-US" w:eastAsia="en-GB"/>
              </w:rPr>
              <w:t>89,15</w:t>
            </w:r>
          </w:p>
        </w:tc>
        <w:tc>
          <w:tcPr>
            <w:tcW w:w="1559" w:type="dxa"/>
            <w:tcBorders>
              <w:top w:val="single" w:sz="4" w:space="0" w:color="auto"/>
              <w:left w:val="nil"/>
              <w:bottom w:val="single" w:sz="4" w:space="0" w:color="auto"/>
              <w:right w:val="single" w:sz="4" w:space="0" w:color="auto"/>
            </w:tcBorders>
            <w:noWrap/>
            <w:hideMark/>
          </w:tcPr>
          <w:p w14:paraId="1E368E0D" w14:textId="77777777" w:rsidR="00C256B1" w:rsidRPr="00FC36B9" w:rsidRDefault="00C256B1" w:rsidP="000D0951">
            <w:pPr>
              <w:spacing w:after="0" w:line="240" w:lineRule="auto"/>
              <w:rPr>
                <w:rFonts w:eastAsia="Times New Roman"/>
                <w:color w:val="000000"/>
                <w:kern w:val="0"/>
                <w:sz w:val="21"/>
                <w:szCs w:val="21"/>
                <w:lang w:val="en-GB" w:eastAsia="en-GB"/>
              </w:rPr>
            </w:pPr>
            <w:r w:rsidRPr="00FC36B9">
              <w:rPr>
                <w:rFonts w:eastAsia="Times New Roman"/>
                <w:color w:val="000000"/>
                <w:kern w:val="0"/>
                <w:sz w:val="21"/>
                <w:szCs w:val="21"/>
                <w:lang w:val="en-GB" w:eastAsia="en-GB"/>
              </w:rPr>
              <w:t> </w:t>
            </w:r>
          </w:p>
        </w:tc>
      </w:tr>
    </w:tbl>
    <w:p w14:paraId="0FDB4980" w14:textId="06AADD94" w:rsidR="00C256B1" w:rsidRDefault="00C256B1" w:rsidP="00C256B1">
      <w:pPr>
        <w:spacing w:after="0" w:line="360" w:lineRule="auto"/>
        <w:jc w:val="both"/>
        <w:rPr>
          <w:rFonts w:eastAsia="Times New Roman"/>
          <w:color w:val="000000" w:themeColor="text1"/>
          <w:kern w:val="0"/>
          <w:szCs w:val="24"/>
          <w:lang w:eastAsia="en-US"/>
        </w:rPr>
      </w:pPr>
      <w:r w:rsidRPr="00EB7921">
        <w:rPr>
          <w:rFonts w:eastAsia="Times New Roman"/>
          <w:color w:val="000000" w:themeColor="text1"/>
          <w:kern w:val="0"/>
          <w:sz w:val="20"/>
          <w:szCs w:val="20"/>
          <w:lang w:eastAsia="en-US"/>
        </w:rPr>
        <w:t xml:space="preserve">Anykščių rajono </w:t>
      </w:r>
      <w:r w:rsidR="00430430">
        <w:rPr>
          <w:rFonts w:eastAsia="Times New Roman"/>
          <w:color w:val="000000" w:themeColor="text1"/>
          <w:kern w:val="0"/>
          <w:sz w:val="20"/>
          <w:szCs w:val="20"/>
          <w:lang w:eastAsia="en-US"/>
        </w:rPr>
        <w:t xml:space="preserve">savivaldybės </w:t>
      </w:r>
      <w:r w:rsidRPr="00EB7921">
        <w:rPr>
          <w:rFonts w:eastAsia="Times New Roman"/>
          <w:color w:val="000000" w:themeColor="text1"/>
          <w:kern w:val="0"/>
          <w:sz w:val="20"/>
          <w:szCs w:val="20"/>
          <w:lang w:eastAsia="en-US"/>
        </w:rPr>
        <w:t>kontrolės audito tarnyba</w:t>
      </w:r>
    </w:p>
    <w:p w14:paraId="6A9F7908" w14:textId="597B245F" w:rsidR="00C256B1" w:rsidRDefault="00C256B1" w:rsidP="00C256B1">
      <w:pPr>
        <w:tabs>
          <w:tab w:val="left" w:pos="567"/>
        </w:tabs>
        <w:spacing w:after="0" w:line="360" w:lineRule="auto"/>
        <w:ind w:firstLine="851"/>
        <w:jc w:val="both"/>
        <w:rPr>
          <w:rFonts w:eastAsia="Calibri"/>
          <w:noProof/>
          <w:color w:val="000000" w:themeColor="text1"/>
          <w:kern w:val="0"/>
          <w:szCs w:val="24"/>
          <w:lang w:eastAsia="en-US"/>
        </w:rPr>
      </w:pPr>
      <w:r w:rsidRPr="00AC1E03">
        <w:rPr>
          <w:rFonts w:eastAsia="Calibri"/>
          <w:noProof/>
          <w:kern w:val="0"/>
          <w:szCs w:val="24"/>
          <w:lang w:eastAsia="en-US"/>
        </w:rPr>
        <w:t xml:space="preserve">Iš </w:t>
      </w:r>
      <w:r w:rsidR="00913587" w:rsidRPr="00AC1E03">
        <w:rPr>
          <w:rFonts w:eastAsia="Calibri"/>
          <w:noProof/>
          <w:kern w:val="0"/>
          <w:szCs w:val="24"/>
          <w:lang w:eastAsia="en-US"/>
        </w:rPr>
        <w:t>4</w:t>
      </w:r>
      <w:r w:rsidRPr="00AC1E03">
        <w:rPr>
          <w:rFonts w:eastAsia="Calibri"/>
          <w:noProof/>
          <w:kern w:val="0"/>
          <w:szCs w:val="24"/>
          <w:lang w:eastAsia="en-US"/>
        </w:rPr>
        <w:t xml:space="preserve"> lentelės </w:t>
      </w:r>
      <w:r w:rsidRPr="002C3499">
        <w:rPr>
          <w:rFonts w:eastAsia="Calibri"/>
          <w:noProof/>
          <w:color w:val="000000" w:themeColor="text1"/>
          <w:kern w:val="0"/>
          <w:szCs w:val="24"/>
          <w:lang w:eastAsia="en-US"/>
        </w:rPr>
        <w:t>duomenų matyti, kad viešuose registruose</w:t>
      </w:r>
      <w:r w:rsidRPr="005F6523">
        <w:rPr>
          <w:rFonts w:eastAsia="Calibri"/>
          <w:noProof/>
          <w:color w:val="000000" w:themeColor="text1"/>
          <w:kern w:val="0"/>
          <w:szCs w:val="24"/>
          <w:lang w:eastAsia="en-US"/>
        </w:rPr>
        <w:t xml:space="preserve"> </w:t>
      </w:r>
      <w:r w:rsidRPr="002C3499">
        <w:rPr>
          <w:rFonts w:eastAsia="Calibri"/>
          <w:noProof/>
          <w:color w:val="000000" w:themeColor="text1"/>
          <w:kern w:val="0"/>
          <w:szCs w:val="24"/>
          <w:lang w:eastAsia="en-US"/>
        </w:rPr>
        <w:t>neįregistruota</w:t>
      </w:r>
      <w:r>
        <w:rPr>
          <w:rFonts w:eastAsia="Calibri"/>
          <w:noProof/>
          <w:color w:val="000000" w:themeColor="text1"/>
          <w:kern w:val="0"/>
          <w:szCs w:val="24"/>
          <w:lang w:eastAsia="en-US"/>
        </w:rPr>
        <w:t xml:space="preserve"> </w:t>
      </w:r>
      <w:r w:rsidRPr="002C3499">
        <w:rPr>
          <w:rFonts w:eastAsia="Calibri"/>
          <w:noProof/>
          <w:color w:val="000000" w:themeColor="text1"/>
          <w:kern w:val="0"/>
          <w:szCs w:val="24"/>
          <w:lang w:eastAsia="en-US"/>
        </w:rPr>
        <w:t>767 027 m. (50,37 proc.) vietinės reikšmės kelių (gatvių)</w:t>
      </w:r>
      <w:r>
        <w:rPr>
          <w:rFonts w:eastAsia="Calibri"/>
          <w:noProof/>
          <w:color w:val="000000" w:themeColor="text1"/>
          <w:kern w:val="0"/>
          <w:szCs w:val="24"/>
          <w:lang w:eastAsia="en-US"/>
        </w:rPr>
        <w:t>, kurių</w:t>
      </w:r>
      <w:r w:rsidRPr="002C3499">
        <w:rPr>
          <w:rFonts w:eastAsia="Calibri"/>
          <w:noProof/>
          <w:color w:val="000000" w:themeColor="text1"/>
          <w:kern w:val="0"/>
          <w:szCs w:val="24"/>
          <w:lang w:eastAsia="en-US"/>
        </w:rPr>
        <w:t xml:space="preserve"> 489 959 m. (</w:t>
      </w:r>
      <w:r>
        <w:rPr>
          <w:rFonts w:eastAsia="Calibri"/>
          <w:noProof/>
          <w:color w:val="000000" w:themeColor="text1"/>
          <w:kern w:val="0"/>
          <w:szCs w:val="24"/>
          <w:lang w:eastAsia="en-US"/>
        </w:rPr>
        <w:t xml:space="preserve">neįregistruota </w:t>
      </w:r>
      <w:r w:rsidRPr="002C3499">
        <w:rPr>
          <w:rFonts w:eastAsia="Calibri"/>
          <w:noProof/>
          <w:color w:val="000000" w:themeColor="text1"/>
          <w:kern w:val="0"/>
          <w:szCs w:val="24"/>
          <w:lang w:eastAsia="en-US"/>
        </w:rPr>
        <w:t>45,44 proc.)</w:t>
      </w:r>
      <w:r>
        <w:rPr>
          <w:rFonts w:eastAsia="Calibri"/>
          <w:noProof/>
          <w:color w:val="000000" w:themeColor="text1"/>
          <w:kern w:val="0"/>
          <w:szCs w:val="24"/>
          <w:lang w:eastAsia="en-US"/>
        </w:rPr>
        <w:t xml:space="preserve"> yra</w:t>
      </w:r>
      <w:r w:rsidRPr="002C3499">
        <w:rPr>
          <w:rFonts w:eastAsia="Calibri"/>
          <w:noProof/>
          <w:color w:val="000000" w:themeColor="text1"/>
          <w:kern w:val="0"/>
          <w:szCs w:val="24"/>
          <w:lang w:eastAsia="en-US"/>
        </w:rPr>
        <w:t xml:space="preserve"> žvyro</w:t>
      </w:r>
      <w:r>
        <w:rPr>
          <w:rFonts w:eastAsia="Calibri"/>
          <w:noProof/>
          <w:color w:val="000000" w:themeColor="text1"/>
          <w:kern w:val="0"/>
          <w:szCs w:val="24"/>
          <w:lang w:eastAsia="en-US"/>
        </w:rPr>
        <w:t xml:space="preserve"> pagrindu</w:t>
      </w:r>
      <w:r w:rsidRPr="002C3499">
        <w:rPr>
          <w:rFonts w:eastAsia="Calibri"/>
          <w:noProof/>
          <w:color w:val="000000" w:themeColor="text1"/>
          <w:kern w:val="0"/>
          <w:szCs w:val="24"/>
          <w:lang w:eastAsia="en-US"/>
        </w:rPr>
        <w:t xml:space="preserve">, 267 281 m. </w:t>
      </w:r>
      <w:r>
        <w:rPr>
          <w:rFonts w:eastAsia="Calibri"/>
          <w:noProof/>
          <w:color w:val="000000" w:themeColor="text1"/>
          <w:kern w:val="0"/>
          <w:szCs w:val="24"/>
          <w:lang w:eastAsia="en-US"/>
        </w:rPr>
        <w:t xml:space="preserve">yra gruntiniai </w:t>
      </w:r>
      <w:r w:rsidRPr="002C3499">
        <w:rPr>
          <w:rFonts w:eastAsia="Calibri"/>
          <w:noProof/>
          <w:color w:val="000000" w:themeColor="text1"/>
          <w:kern w:val="0"/>
          <w:szCs w:val="24"/>
          <w:lang w:eastAsia="en-US"/>
        </w:rPr>
        <w:t>(</w:t>
      </w:r>
      <w:r>
        <w:rPr>
          <w:rFonts w:eastAsia="Calibri"/>
          <w:noProof/>
          <w:color w:val="000000" w:themeColor="text1"/>
          <w:kern w:val="0"/>
          <w:szCs w:val="24"/>
          <w:lang w:eastAsia="en-US"/>
        </w:rPr>
        <w:t xml:space="preserve">jų neįregistruota </w:t>
      </w:r>
      <w:r w:rsidRPr="004F198B">
        <w:rPr>
          <w:rFonts w:eastAsia="Calibri"/>
          <w:noProof/>
          <w:color w:val="0D0D0D" w:themeColor="text1" w:themeTint="F2"/>
          <w:kern w:val="0"/>
          <w:szCs w:val="24"/>
          <w:lang w:eastAsia="en-US"/>
        </w:rPr>
        <w:t xml:space="preserve">89,15 proc.), </w:t>
      </w:r>
      <w:r w:rsidRPr="002C3499">
        <w:rPr>
          <w:rFonts w:eastAsia="Calibri"/>
          <w:noProof/>
          <w:color w:val="000000" w:themeColor="text1"/>
          <w:kern w:val="0"/>
          <w:szCs w:val="24"/>
          <w:lang w:eastAsia="en-US"/>
        </w:rPr>
        <w:t>9 837 m. (</w:t>
      </w:r>
      <w:r>
        <w:rPr>
          <w:rFonts w:eastAsia="Calibri"/>
          <w:noProof/>
          <w:color w:val="000000" w:themeColor="text1"/>
          <w:kern w:val="0"/>
          <w:szCs w:val="24"/>
          <w:lang w:eastAsia="en-US"/>
        </w:rPr>
        <w:t xml:space="preserve">neįregistruota </w:t>
      </w:r>
      <w:r w:rsidRPr="002C3499">
        <w:rPr>
          <w:rFonts w:eastAsia="Calibri"/>
          <w:noProof/>
          <w:color w:val="000000" w:themeColor="text1"/>
          <w:kern w:val="0"/>
          <w:szCs w:val="24"/>
          <w:lang w:eastAsia="en-US"/>
        </w:rPr>
        <w:t>6,80 proc.) asfalto vietinės reikšmės kelių (gatvių).</w:t>
      </w:r>
    </w:p>
    <w:p w14:paraId="02F31754" w14:textId="2BA8B95F" w:rsidR="00C256B1" w:rsidRPr="00DE7F8E" w:rsidRDefault="00C256B1" w:rsidP="00C256B1">
      <w:pPr>
        <w:spacing w:after="0" w:line="360" w:lineRule="auto"/>
        <w:ind w:firstLine="851"/>
        <w:jc w:val="both"/>
        <w:rPr>
          <w:rFonts w:eastAsia="Calibri"/>
          <w:noProof/>
          <w:color w:val="000000" w:themeColor="text1"/>
          <w:kern w:val="0"/>
          <w:szCs w:val="24"/>
          <w:lang w:eastAsia="en-US"/>
        </w:rPr>
      </w:pPr>
      <w:r w:rsidRPr="00DE7F8E">
        <w:rPr>
          <w:rFonts w:eastAsia="Calibri"/>
          <w:noProof/>
          <w:color w:val="000000" w:themeColor="text1"/>
          <w:kern w:val="0"/>
          <w:szCs w:val="24"/>
          <w:lang w:eastAsia="en-US"/>
        </w:rPr>
        <w:t xml:space="preserve">Audito metu palyginome, kiek vietinės reikšmės kelių (gatvių) neįregistruota viešuose registruose. Lyginimui ėmėme </w:t>
      </w:r>
      <w:r w:rsidR="00913587">
        <w:rPr>
          <w:rFonts w:eastAsia="Calibri"/>
          <w:noProof/>
          <w:color w:val="000000" w:themeColor="text1"/>
          <w:kern w:val="0"/>
          <w:szCs w:val="24"/>
          <w:lang w:eastAsia="en-US"/>
        </w:rPr>
        <w:t>S</w:t>
      </w:r>
      <w:r w:rsidRPr="00DE7F8E">
        <w:rPr>
          <w:rFonts w:eastAsia="Calibri"/>
          <w:noProof/>
          <w:color w:val="000000" w:themeColor="text1"/>
          <w:kern w:val="0"/>
          <w:szCs w:val="24"/>
          <w:lang w:eastAsia="en-US"/>
        </w:rPr>
        <w:t xml:space="preserve">avivaldybės administracijos pateiktus apskaitos duomenis ir lyginome su 2025-12-19 </w:t>
      </w:r>
      <w:r w:rsidR="003B78DE">
        <w:rPr>
          <w:rFonts w:eastAsia="Calibri"/>
          <w:noProof/>
          <w:color w:val="000000" w:themeColor="text1"/>
          <w:kern w:val="0"/>
          <w:szCs w:val="24"/>
          <w:lang w:eastAsia="en-US"/>
        </w:rPr>
        <w:t>Savivaldybės t</w:t>
      </w:r>
      <w:r w:rsidRPr="00DE7F8E">
        <w:rPr>
          <w:rFonts w:eastAsia="Calibri"/>
          <w:noProof/>
          <w:color w:val="000000" w:themeColor="text1"/>
          <w:kern w:val="0"/>
          <w:szCs w:val="24"/>
          <w:lang w:eastAsia="en-US"/>
        </w:rPr>
        <w:t>arybos sprendimo Nr.1-TS-377 patvirtintais duomenimis (</w:t>
      </w:r>
      <w:r w:rsidR="00913587">
        <w:rPr>
          <w:rFonts w:eastAsia="Calibri"/>
          <w:noProof/>
          <w:color w:val="000000" w:themeColor="text1"/>
          <w:kern w:val="0"/>
          <w:szCs w:val="24"/>
          <w:lang w:eastAsia="en-US"/>
        </w:rPr>
        <w:t>4</w:t>
      </w:r>
      <w:r w:rsidRPr="00DE7F8E">
        <w:rPr>
          <w:rFonts w:eastAsia="Calibri"/>
          <w:noProof/>
          <w:color w:val="000000" w:themeColor="text1"/>
          <w:kern w:val="0"/>
          <w:szCs w:val="24"/>
          <w:lang w:eastAsia="en-US"/>
        </w:rPr>
        <w:t xml:space="preserve"> lentelė). Pagal </w:t>
      </w:r>
      <w:r w:rsidR="00913587">
        <w:rPr>
          <w:rFonts w:eastAsia="Calibri"/>
          <w:noProof/>
          <w:color w:val="000000" w:themeColor="text1"/>
          <w:kern w:val="0"/>
          <w:szCs w:val="24"/>
          <w:lang w:eastAsia="en-US"/>
        </w:rPr>
        <w:t>S</w:t>
      </w:r>
      <w:r w:rsidRPr="00DE7F8E">
        <w:rPr>
          <w:rFonts w:eastAsia="Calibri"/>
          <w:noProof/>
          <w:color w:val="000000" w:themeColor="text1"/>
          <w:kern w:val="0"/>
          <w:szCs w:val="24"/>
          <w:lang w:eastAsia="en-US"/>
        </w:rPr>
        <w:t xml:space="preserve">avivaldybės administracijos </w:t>
      </w:r>
      <w:r w:rsidR="00913587">
        <w:rPr>
          <w:rFonts w:eastAsia="Calibri"/>
          <w:noProof/>
          <w:color w:val="000000" w:themeColor="text1"/>
          <w:kern w:val="0"/>
          <w:szCs w:val="24"/>
          <w:lang w:eastAsia="en-US"/>
        </w:rPr>
        <w:t>pateiktus</w:t>
      </w:r>
      <w:r w:rsidRPr="00DE7F8E">
        <w:rPr>
          <w:rFonts w:eastAsia="Calibri"/>
          <w:noProof/>
          <w:color w:val="000000" w:themeColor="text1"/>
          <w:kern w:val="0"/>
          <w:szCs w:val="24"/>
          <w:lang w:eastAsia="en-US"/>
        </w:rPr>
        <w:t xml:space="preserve"> apskaitos duomenis</w:t>
      </w:r>
      <w:r w:rsidR="00913587">
        <w:rPr>
          <w:rFonts w:eastAsia="Calibri"/>
          <w:noProof/>
          <w:color w:val="000000" w:themeColor="text1"/>
          <w:kern w:val="0"/>
          <w:szCs w:val="24"/>
          <w:lang w:eastAsia="en-US"/>
        </w:rPr>
        <w:t>,</w:t>
      </w:r>
      <w:r w:rsidRPr="00DE7F8E">
        <w:rPr>
          <w:rFonts w:eastAsia="Calibri"/>
          <w:noProof/>
          <w:color w:val="000000" w:themeColor="text1"/>
          <w:kern w:val="0"/>
          <w:szCs w:val="24"/>
          <w:lang w:eastAsia="en-US"/>
        </w:rPr>
        <w:t xml:space="preserve"> neįregistruota viešuose registruose </w:t>
      </w:r>
      <w:r w:rsidRPr="00913587">
        <w:rPr>
          <w:rFonts w:eastAsia="Calibri"/>
          <w:noProof/>
          <w:color w:val="000000" w:themeColor="text1"/>
          <w:kern w:val="0"/>
          <w:szCs w:val="24"/>
          <w:lang w:eastAsia="en-US"/>
        </w:rPr>
        <w:t xml:space="preserve">buvo </w:t>
      </w:r>
      <w:r w:rsidRPr="00A44138">
        <w:rPr>
          <w:rFonts w:eastAsia="Times New Roman"/>
          <w:color w:val="000000" w:themeColor="text1"/>
          <w:kern w:val="0"/>
          <w:szCs w:val="24"/>
          <w:lang w:eastAsia="en-GB"/>
        </w:rPr>
        <w:t>365 904 m.</w:t>
      </w:r>
      <w:r w:rsidRPr="00913587">
        <w:rPr>
          <w:rFonts w:eastAsia="Calibri"/>
          <w:noProof/>
          <w:color w:val="000000" w:themeColor="text1"/>
          <w:kern w:val="0"/>
          <w:szCs w:val="24"/>
          <w:lang w:eastAsia="en-US"/>
        </w:rPr>
        <w:t xml:space="preserve"> vietinės reikšmės kelių (gatvių), kai pagal </w:t>
      </w:r>
      <w:r w:rsidRPr="00A44138">
        <w:rPr>
          <w:rFonts w:eastAsia="Times New Roman"/>
          <w:color w:val="000000" w:themeColor="text1"/>
          <w:kern w:val="0"/>
          <w:szCs w:val="24"/>
          <w:lang w:eastAsia="en-GB"/>
        </w:rPr>
        <w:t xml:space="preserve">2025-12-19 </w:t>
      </w:r>
      <w:r w:rsidRPr="00913587">
        <w:rPr>
          <w:rFonts w:eastAsia="Times New Roman"/>
          <w:color w:val="000000" w:themeColor="text1"/>
          <w:kern w:val="0"/>
          <w:szCs w:val="24"/>
          <w:lang w:eastAsia="en-GB"/>
        </w:rPr>
        <w:t>Tarybos sprendimą Nr.</w:t>
      </w:r>
      <w:r w:rsidR="003B78DE">
        <w:rPr>
          <w:rFonts w:eastAsia="Times New Roman"/>
          <w:color w:val="000000" w:themeColor="text1"/>
          <w:kern w:val="0"/>
          <w:szCs w:val="24"/>
          <w:lang w:eastAsia="en-GB"/>
        </w:rPr>
        <w:t xml:space="preserve"> </w:t>
      </w:r>
      <w:r w:rsidRPr="00913587">
        <w:rPr>
          <w:rFonts w:eastAsia="Times New Roman"/>
          <w:color w:val="000000" w:themeColor="text1"/>
          <w:kern w:val="0"/>
          <w:szCs w:val="24"/>
          <w:lang w:eastAsia="en-GB"/>
        </w:rPr>
        <w:t xml:space="preserve">1-TS-377 neužregistruota 767 027 metrų vietinių kelių, taip </w:t>
      </w:r>
      <w:r w:rsidRPr="00913587">
        <w:rPr>
          <w:rFonts w:eastAsia="Calibri"/>
          <w:noProof/>
          <w:color w:val="000000" w:themeColor="text1"/>
          <w:kern w:val="0"/>
          <w:szCs w:val="24"/>
          <w:lang w:eastAsia="en-US"/>
        </w:rPr>
        <w:t>susidaro 401 123 m. skirtumas. Neaišku, kurie  duomenys teisingi.</w:t>
      </w:r>
      <w:r w:rsidRPr="00DE7F8E">
        <w:rPr>
          <w:rFonts w:eastAsia="Calibri"/>
          <w:noProof/>
          <w:color w:val="000000" w:themeColor="text1"/>
          <w:kern w:val="0"/>
          <w:szCs w:val="24"/>
          <w:lang w:eastAsia="en-US"/>
        </w:rPr>
        <w:t xml:space="preserve"> </w:t>
      </w:r>
    </w:p>
    <w:p w14:paraId="42D2A8D0" w14:textId="70B78F8D" w:rsidR="00C256B1" w:rsidRPr="00042110" w:rsidRDefault="00C256B1" w:rsidP="00913587">
      <w:pPr>
        <w:spacing w:after="0" w:line="360" w:lineRule="auto"/>
        <w:ind w:firstLine="851"/>
        <w:jc w:val="both"/>
        <w:rPr>
          <w:rFonts w:eastAsia="Times New Roman"/>
          <w:color w:val="0F6FC6" w:themeColor="accent1"/>
          <w:kern w:val="0"/>
          <w:szCs w:val="24"/>
          <w:lang w:eastAsia="lt-LT"/>
        </w:rPr>
      </w:pPr>
      <w:r w:rsidRPr="002B336E">
        <w:rPr>
          <w:rFonts w:eastAsia="Calibri"/>
          <w:noProof/>
          <w:color w:val="000000" w:themeColor="text1"/>
          <w:kern w:val="0"/>
          <w:szCs w:val="24"/>
          <w:lang w:eastAsia="en-US"/>
        </w:rPr>
        <w:t>Atrankos būdu pasirinkome 22 pavyzdžius vietinės reikšmės kelių (gatvių), kurie neįregistruoti viešajame registre. Nustatėme, kad finansinėje apskaitoje nurodomas teisinės registracijos numeris, teisinės registracijos unikalus numeris. Minėti duomenys suteikiami tik teisiškai įregistravus objektą viešajame registre</w:t>
      </w:r>
      <w:r w:rsidR="00074EAA">
        <w:rPr>
          <w:rFonts w:eastAsia="Calibri"/>
          <w:noProof/>
          <w:color w:val="000000" w:themeColor="text1"/>
          <w:kern w:val="0"/>
          <w:szCs w:val="24"/>
          <w:lang w:eastAsia="en-US"/>
        </w:rPr>
        <w:t xml:space="preserve"> (</w:t>
      </w:r>
      <w:r w:rsidR="00074EAA" w:rsidRPr="00074EAA">
        <w:rPr>
          <w:rFonts w:eastAsia="Calibri"/>
          <w:noProof/>
          <w:color w:val="000000" w:themeColor="text1"/>
          <w:kern w:val="0"/>
          <w:szCs w:val="24"/>
          <w:lang w:eastAsia="en-US"/>
        </w:rPr>
        <w:t>Nekilnojamojo turto registro informacinės sistemos nuostat</w:t>
      </w:r>
      <w:r w:rsidR="00074EAA">
        <w:rPr>
          <w:rFonts w:eastAsia="Calibri"/>
          <w:noProof/>
          <w:color w:val="000000" w:themeColor="text1"/>
          <w:kern w:val="0"/>
          <w:szCs w:val="24"/>
          <w:lang w:eastAsia="en-US"/>
        </w:rPr>
        <w:t>ų</w:t>
      </w:r>
      <w:r w:rsidR="00074EAA">
        <w:rPr>
          <w:rStyle w:val="FootnoteReference"/>
          <w:rFonts w:eastAsia="Calibri"/>
          <w:noProof/>
          <w:color w:val="000000" w:themeColor="text1"/>
          <w:kern w:val="0"/>
          <w:szCs w:val="24"/>
          <w:lang w:eastAsia="en-US"/>
        </w:rPr>
        <w:footnoteReference w:id="46"/>
      </w:r>
      <w:r w:rsidR="00074EAA">
        <w:rPr>
          <w:rFonts w:eastAsia="Calibri"/>
          <w:noProof/>
          <w:color w:val="000000" w:themeColor="text1"/>
          <w:kern w:val="0"/>
          <w:szCs w:val="24"/>
          <w:lang w:eastAsia="en-US"/>
        </w:rPr>
        <w:t xml:space="preserve"> 81 p.)</w:t>
      </w:r>
      <w:r w:rsidRPr="002B336E">
        <w:rPr>
          <w:rFonts w:eastAsia="Calibri"/>
          <w:noProof/>
          <w:color w:val="000000" w:themeColor="text1"/>
          <w:kern w:val="0"/>
          <w:szCs w:val="24"/>
          <w:lang w:eastAsia="en-US"/>
        </w:rPr>
        <w:t>. Iš kur Savivaldybė gavo šiuos duomenis</w:t>
      </w:r>
      <w:r>
        <w:rPr>
          <w:rFonts w:eastAsia="Calibri"/>
          <w:noProof/>
          <w:color w:val="000000" w:themeColor="text1"/>
          <w:kern w:val="0"/>
          <w:szCs w:val="24"/>
          <w:lang w:eastAsia="en-US"/>
        </w:rPr>
        <w:t>,</w:t>
      </w:r>
      <w:r w:rsidRPr="002B336E">
        <w:rPr>
          <w:rFonts w:eastAsia="Calibri"/>
          <w:noProof/>
          <w:color w:val="000000" w:themeColor="text1"/>
          <w:kern w:val="0"/>
          <w:szCs w:val="24"/>
          <w:lang w:eastAsia="en-US"/>
        </w:rPr>
        <w:t xml:space="preserve"> nėra aišku</w:t>
      </w:r>
      <w:r w:rsidRPr="00042110">
        <w:rPr>
          <w:rFonts w:eastAsia="Calibri"/>
          <w:noProof/>
          <w:color w:val="0F6FC6" w:themeColor="accent1"/>
          <w:kern w:val="0"/>
          <w:szCs w:val="24"/>
          <w:lang w:eastAsia="en-US"/>
        </w:rPr>
        <w:t xml:space="preserve">. </w:t>
      </w:r>
      <w:r w:rsidRPr="00042110">
        <w:rPr>
          <w:rFonts w:eastAsia="Times New Roman"/>
          <w:color w:val="0F6FC6" w:themeColor="accent1"/>
          <w:kern w:val="0"/>
          <w:szCs w:val="24"/>
          <w:lang w:eastAsia="lt-LT"/>
        </w:rPr>
        <w:t xml:space="preserve"> </w:t>
      </w:r>
    </w:p>
    <w:p w14:paraId="26A30F5B" w14:textId="37AA5FC2" w:rsidR="00C256B1" w:rsidRDefault="00C256B1" w:rsidP="00913587">
      <w:pPr>
        <w:spacing w:after="0" w:line="360" w:lineRule="auto"/>
        <w:ind w:firstLine="851"/>
        <w:jc w:val="both"/>
        <w:rPr>
          <w:rFonts w:eastAsia="Calibri"/>
          <w:noProof/>
          <w:color w:val="000000" w:themeColor="text1"/>
          <w:kern w:val="0"/>
          <w:szCs w:val="24"/>
          <w:lang w:eastAsia="en-US"/>
        </w:rPr>
      </w:pPr>
      <w:r w:rsidRPr="002B336E">
        <w:rPr>
          <w:rFonts w:eastAsia="Calibri"/>
          <w:noProof/>
          <w:color w:val="000000" w:themeColor="text1"/>
          <w:kern w:val="0"/>
          <w:szCs w:val="24"/>
          <w:lang w:eastAsia="en-US"/>
        </w:rPr>
        <w:lastRenderedPageBreak/>
        <w:t>Darytina išvada, kad dalies Savivaldybei priklausančių vietinės r</w:t>
      </w:r>
      <w:r w:rsidR="004D1D1C">
        <w:rPr>
          <w:rFonts w:eastAsia="Calibri"/>
          <w:noProof/>
          <w:color w:val="000000" w:themeColor="text1"/>
          <w:kern w:val="0"/>
          <w:szCs w:val="24"/>
          <w:lang w:eastAsia="en-US"/>
        </w:rPr>
        <w:t>ei</w:t>
      </w:r>
      <w:r w:rsidRPr="002B336E">
        <w:rPr>
          <w:rFonts w:eastAsia="Calibri"/>
          <w:noProof/>
          <w:color w:val="000000" w:themeColor="text1"/>
          <w:kern w:val="0"/>
          <w:szCs w:val="24"/>
          <w:lang w:eastAsia="en-US"/>
        </w:rPr>
        <w:t xml:space="preserve">kšmės kelių (gatvių) yra įregistravimo viešuosiuose registruose neatitikimai. </w:t>
      </w:r>
    </w:p>
    <w:p w14:paraId="5890CDBB" w14:textId="4ABD029C" w:rsidR="00C256B1" w:rsidRPr="00042110" w:rsidRDefault="00C256B1" w:rsidP="00913587">
      <w:pPr>
        <w:shd w:val="clear" w:color="auto" w:fill="FFFFFF"/>
        <w:spacing w:after="0" w:line="360" w:lineRule="auto"/>
        <w:ind w:firstLine="851"/>
        <w:jc w:val="both"/>
        <w:rPr>
          <w:rFonts w:eastAsia="Calibri"/>
          <w:noProof/>
          <w:color w:val="0F6FC6" w:themeColor="accent1"/>
          <w:kern w:val="0"/>
          <w:szCs w:val="24"/>
          <w:lang w:eastAsia="en-US"/>
        </w:rPr>
      </w:pPr>
      <w:r w:rsidRPr="009C530B">
        <w:rPr>
          <w:rFonts w:eastAsia="Times New Roman"/>
          <w:color w:val="000000" w:themeColor="text1"/>
          <w:kern w:val="0"/>
          <w:szCs w:val="24"/>
          <w:lang w:eastAsia="lt-LT"/>
        </w:rPr>
        <w:t xml:space="preserve">Patikrinome, ar teisingai 2025-12-31 </w:t>
      </w:r>
      <w:r w:rsidR="00913587">
        <w:rPr>
          <w:rFonts w:eastAsia="Times New Roman"/>
          <w:color w:val="000000" w:themeColor="text1"/>
          <w:kern w:val="0"/>
          <w:szCs w:val="24"/>
          <w:lang w:eastAsia="lt-LT"/>
        </w:rPr>
        <w:t>S</w:t>
      </w:r>
      <w:r>
        <w:rPr>
          <w:rFonts w:eastAsia="Times New Roman"/>
          <w:color w:val="000000" w:themeColor="text1"/>
          <w:kern w:val="0"/>
          <w:szCs w:val="24"/>
          <w:lang w:eastAsia="lt-LT"/>
        </w:rPr>
        <w:t>avivaldybės administracijos</w:t>
      </w:r>
      <w:r w:rsidRPr="009C530B">
        <w:rPr>
          <w:rFonts w:eastAsia="Times New Roman"/>
          <w:color w:val="000000" w:themeColor="text1"/>
          <w:kern w:val="0"/>
          <w:szCs w:val="24"/>
          <w:lang w:eastAsia="lt-LT"/>
        </w:rPr>
        <w:t xml:space="preserve"> Didžiosios knygos sąskaitų likučiai perkelti į 202</w:t>
      </w:r>
      <w:r>
        <w:rPr>
          <w:rFonts w:eastAsia="Times New Roman"/>
          <w:color w:val="000000" w:themeColor="text1"/>
          <w:kern w:val="0"/>
          <w:szCs w:val="24"/>
          <w:lang w:eastAsia="lt-LT"/>
        </w:rPr>
        <w:t>5</w:t>
      </w:r>
      <w:r w:rsidRPr="009C530B">
        <w:rPr>
          <w:rFonts w:eastAsia="Times New Roman"/>
          <w:color w:val="000000" w:themeColor="text1"/>
          <w:kern w:val="0"/>
          <w:szCs w:val="24"/>
          <w:lang w:eastAsia="lt-LT"/>
        </w:rPr>
        <w:t xml:space="preserve">-12-31 FBA, neatitikimų nenustatyta. </w:t>
      </w:r>
    </w:p>
    <w:p w14:paraId="46315733" w14:textId="77777777" w:rsidR="00C256B1" w:rsidRPr="007D1E5C" w:rsidRDefault="00C256B1" w:rsidP="00913587">
      <w:pPr>
        <w:numPr>
          <w:ilvl w:val="0"/>
          <w:numId w:val="5"/>
        </w:numPr>
        <w:tabs>
          <w:tab w:val="left" w:pos="1134"/>
        </w:tabs>
        <w:autoSpaceDE w:val="0"/>
        <w:autoSpaceDN w:val="0"/>
        <w:adjustRightInd w:val="0"/>
        <w:spacing w:after="0" w:line="360" w:lineRule="auto"/>
        <w:ind w:left="0" w:firstLine="851"/>
        <w:contextualSpacing/>
        <w:jc w:val="both"/>
        <w:rPr>
          <w:rFonts w:eastAsia="Times New Roman"/>
          <w:color w:val="000000" w:themeColor="text1"/>
          <w:kern w:val="0"/>
          <w:szCs w:val="24"/>
          <w:lang w:eastAsia="lt-LT"/>
        </w:rPr>
      </w:pPr>
      <w:r w:rsidRPr="007D1E5C">
        <w:rPr>
          <w:rFonts w:eastAsia="Times New Roman"/>
          <w:b/>
          <w:bCs/>
          <w:i/>
          <w:iCs/>
          <w:color w:val="000000" w:themeColor="text1"/>
          <w:kern w:val="0"/>
          <w:szCs w:val="24"/>
          <w:lang w:eastAsia="en-US"/>
        </w:rPr>
        <w:t>KFBA eilės A.II „Ilgalaikis materialusis turtas“ straipsnio II.4. „Kiti statiniai“:</w:t>
      </w:r>
    </w:p>
    <w:p w14:paraId="6F10BEA1" w14:textId="363F1EEE" w:rsidR="00C256B1" w:rsidRPr="009C530B" w:rsidRDefault="00C256B1" w:rsidP="005B7F44">
      <w:pPr>
        <w:spacing w:after="0" w:line="360" w:lineRule="auto"/>
        <w:ind w:firstLine="851"/>
        <w:jc w:val="both"/>
        <w:rPr>
          <w:rFonts w:eastAsia="Times New Roman"/>
          <w:color w:val="000000" w:themeColor="text1"/>
          <w:kern w:val="0"/>
          <w:szCs w:val="24"/>
          <w:lang w:eastAsia="lt-LT"/>
        </w:rPr>
      </w:pPr>
      <w:r w:rsidRPr="007D1E5C">
        <w:rPr>
          <w:rFonts w:eastAsia="Times New Roman"/>
          <w:color w:val="000000" w:themeColor="text1"/>
          <w:kern w:val="0"/>
          <w:szCs w:val="24"/>
          <w:lang w:eastAsia="lt-LT"/>
        </w:rPr>
        <w:t xml:space="preserve">2025 m. </w:t>
      </w:r>
      <w:r w:rsidRPr="007D1E5C">
        <w:rPr>
          <w:rFonts w:eastAsia="Times New Roman"/>
          <w:bCs/>
          <w:iCs/>
          <w:color w:val="000000" w:themeColor="text1"/>
          <w:kern w:val="0"/>
          <w:szCs w:val="24"/>
          <w:lang w:eastAsia="lt-LT"/>
        </w:rPr>
        <w:t>KFBA</w:t>
      </w:r>
      <w:r w:rsidRPr="007D1E5C">
        <w:rPr>
          <w:rFonts w:eastAsia="Times New Roman"/>
          <w:color w:val="000000" w:themeColor="text1"/>
          <w:kern w:val="0"/>
          <w:szCs w:val="24"/>
          <w:lang w:eastAsia="lt-LT"/>
        </w:rPr>
        <w:t xml:space="preserve"> struktūroje </w:t>
      </w:r>
      <w:r w:rsidRPr="007D1E5C">
        <w:rPr>
          <w:rFonts w:eastAsia="Times New Roman"/>
          <w:b/>
          <w:bCs/>
          <w:i/>
          <w:iCs/>
          <w:color w:val="000000" w:themeColor="text1"/>
          <w:kern w:val="0"/>
          <w:szCs w:val="24"/>
          <w:lang w:eastAsia="lt-LT"/>
        </w:rPr>
        <w:t>897,66 tūkst. Eur</w:t>
      </w:r>
      <w:r w:rsidRPr="007D1E5C">
        <w:rPr>
          <w:rFonts w:eastAsia="Times New Roman"/>
          <w:color w:val="000000" w:themeColor="text1"/>
          <w:kern w:val="0"/>
          <w:szCs w:val="24"/>
          <w:lang w:eastAsia="lt-LT"/>
        </w:rPr>
        <w:t xml:space="preserve"> sudar</w:t>
      </w:r>
      <w:r w:rsidR="005B7F44">
        <w:rPr>
          <w:rFonts w:eastAsia="Times New Roman"/>
          <w:color w:val="000000" w:themeColor="text1"/>
          <w:kern w:val="0"/>
          <w:szCs w:val="24"/>
          <w:lang w:eastAsia="lt-LT"/>
        </w:rPr>
        <w:t>ė</w:t>
      </w:r>
      <w:r w:rsidRPr="007D1E5C">
        <w:rPr>
          <w:rFonts w:eastAsia="Times New Roman"/>
          <w:bCs/>
          <w:iCs/>
          <w:color w:val="000000" w:themeColor="text1"/>
          <w:kern w:val="0"/>
          <w:szCs w:val="24"/>
          <w:lang w:eastAsia="lt-LT"/>
        </w:rPr>
        <w:t xml:space="preserve"> kiti </w:t>
      </w:r>
      <w:r w:rsidRPr="009C530B">
        <w:rPr>
          <w:rFonts w:eastAsia="Times New Roman"/>
          <w:bCs/>
          <w:iCs/>
          <w:color w:val="000000" w:themeColor="text1"/>
          <w:kern w:val="0"/>
          <w:szCs w:val="24"/>
          <w:lang w:eastAsia="lt-LT"/>
        </w:rPr>
        <w:t>statiniai</w:t>
      </w:r>
      <w:r w:rsidRPr="009C530B">
        <w:rPr>
          <w:rFonts w:eastAsia="Times New Roman"/>
          <w:color w:val="000000" w:themeColor="text1"/>
          <w:kern w:val="0"/>
          <w:szCs w:val="24"/>
          <w:lang w:eastAsia="lt-LT"/>
        </w:rPr>
        <w:t xml:space="preserve">, kurių didžiausią dalį </w:t>
      </w:r>
      <w:r w:rsidR="005B7F44">
        <w:rPr>
          <w:rFonts w:eastAsia="Times New Roman"/>
          <w:color w:val="000000" w:themeColor="text1"/>
          <w:kern w:val="0"/>
          <w:szCs w:val="24"/>
          <w:lang w:eastAsia="lt-LT"/>
        </w:rPr>
        <w:t xml:space="preserve">– </w:t>
      </w:r>
      <w:r w:rsidR="005D21AD">
        <w:rPr>
          <w:rFonts w:eastAsia="Times New Roman"/>
          <w:color w:val="000000" w:themeColor="text1"/>
          <w:kern w:val="0"/>
          <w:szCs w:val="24"/>
          <w:lang w:eastAsia="lt-LT"/>
        </w:rPr>
        <w:t xml:space="preserve">     </w:t>
      </w:r>
      <w:r w:rsidRPr="009C530B">
        <w:rPr>
          <w:rFonts w:eastAsia="Times New Roman"/>
          <w:color w:val="000000" w:themeColor="text1"/>
          <w:kern w:val="0"/>
          <w:szCs w:val="24"/>
          <w:lang w:eastAsia="lt-LT"/>
        </w:rPr>
        <w:t xml:space="preserve">37,96 proc. turi Savivaldybės administracija (340,75 tūkst. Eur), 21,79 proc. </w:t>
      </w:r>
      <w:r w:rsidRPr="009C530B">
        <w:rPr>
          <w:rFonts w:eastAsia="Times New Roman"/>
          <w:bCs/>
          <w:color w:val="000000" w:themeColor="text1"/>
          <w:kern w:val="0"/>
          <w:szCs w:val="24"/>
          <w:lang w:eastAsia="lt-LT"/>
        </w:rPr>
        <w:t xml:space="preserve">A. Baranausko pagrindinė mokykla (195,58 </w:t>
      </w:r>
      <w:r w:rsidRPr="009C530B">
        <w:rPr>
          <w:rFonts w:eastAsia="Times New Roman"/>
          <w:color w:val="000000" w:themeColor="text1"/>
          <w:kern w:val="0"/>
          <w:szCs w:val="24"/>
          <w:lang w:eastAsia="lt-LT"/>
        </w:rPr>
        <w:t>tūkst. Eur).</w:t>
      </w:r>
    </w:p>
    <w:p w14:paraId="706E1335" w14:textId="77777777" w:rsidR="00C256B1" w:rsidRPr="009C530B" w:rsidRDefault="00C256B1" w:rsidP="00913587">
      <w:pPr>
        <w:shd w:val="clear" w:color="auto" w:fill="FFFFFF"/>
        <w:spacing w:after="0" w:line="360" w:lineRule="auto"/>
        <w:ind w:firstLine="851"/>
        <w:jc w:val="both"/>
        <w:rPr>
          <w:rFonts w:eastAsia="Times New Roman"/>
          <w:bCs/>
          <w:color w:val="000000" w:themeColor="text1"/>
          <w:kern w:val="0"/>
          <w:szCs w:val="24"/>
          <w:lang w:eastAsia="lt-LT"/>
        </w:rPr>
      </w:pPr>
      <w:r w:rsidRPr="009C530B">
        <w:rPr>
          <w:rFonts w:eastAsia="Times New Roman"/>
          <w:color w:val="000000" w:themeColor="text1"/>
          <w:kern w:val="0"/>
          <w:szCs w:val="24"/>
          <w:lang w:eastAsia="lt-LT"/>
        </w:rPr>
        <w:t xml:space="preserve">Patikrinome, ar teisingai 2025-12-31 </w:t>
      </w:r>
      <w:r>
        <w:rPr>
          <w:rFonts w:eastAsia="Times New Roman"/>
          <w:color w:val="000000" w:themeColor="text1"/>
          <w:kern w:val="0"/>
          <w:szCs w:val="24"/>
          <w:lang w:eastAsia="lt-LT"/>
        </w:rPr>
        <w:t xml:space="preserve">šių </w:t>
      </w:r>
      <w:r w:rsidRPr="009C530B">
        <w:rPr>
          <w:rFonts w:eastAsia="Times New Roman"/>
          <w:color w:val="000000" w:themeColor="text1"/>
          <w:kern w:val="0"/>
          <w:szCs w:val="24"/>
          <w:lang w:eastAsia="lt-LT"/>
        </w:rPr>
        <w:t>įstaig</w:t>
      </w:r>
      <w:r>
        <w:rPr>
          <w:rFonts w:eastAsia="Times New Roman"/>
          <w:color w:val="000000" w:themeColor="text1"/>
          <w:kern w:val="0"/>
          <w:szCs w:val="24"/>
          <w:lang w:eastAsia="lt-LT"/>
        </w:rPr>
        <w:t>ų</w:t>
      </w:r>
      <w:r w:rsidRPr="009C530B">
        <w:rPr>
          <w:rFonts w:eastAsia="Times New Roman"/>
          <w:color w:val="000000" w:themeColor="text1"/>
          <w:kern w:val="0"/>
          <w:szCs w:val="24"/>
          <w:lang w:eastAsia="lt-LT"/>
        </w:rPr>
        <w:t xml:space="preserve"> Didžiosios knygos sąskaitų likučiai perkelti į 202</w:t>
      </w:r>
      <w:r>
        <w:rPr>
          <w:rFonts w:eastAsia="Times New Roman"/>
          <w:color w:val="000000" w:themeColor="text1"/>
          <w:kern w:val="0"/>
          <w:szCs w:val="24"/>
          <w:lang w:eastAsia="lt-LT"/>
        </w:rPr>
        <w:t>5</w:t>
      </w:r>
      <w:r w:rsidRPr="009C530B">
        <w:rPr>
          <w:rFonts w:eastAsia="Times New Roman"/>
          <w:color w:val="000000" w:themeColor="text1"/>
          <w:kern w:val="0"/>
          <w:szCs w:val="24"/>
          <w:lang w:eastAsia="lt-LT"/>
        </w:rPr>
        <w:t xml:space="preserve">-12-31 FBA, neatitikimų nenustatyta. </w:t>
      </w:r>
    </w:p>
    <w:p w14:paraId="49E3C7AC" w14:textId="77777777" w:rsidR="00C256B1" w:rsidRPr="007D1E5C" w:rsidRDefault="00C256B1" w:rsidP="00C256B1">
      <w:pPr>
        <w:numPr>
          <w:ilvl w:val="0"/>
          <w:numId w:val="5"/>
        </w:numPr>
        <w:tabs>
          <w:tab w:val="left" w:pos="1134"/>
        </w:tabs>
        <w:autoSpaceDE w:val="0"/>
        <w:autoSpaceDN w:val="0"/>
        <w:adjustRightInd w:val="0"/>
        <w:spacing w:after="0" w:line="360" w:lineRule="auto"/>
        <w:ind w:left="0" w:firstLine="851"/>
        <w:contextualSpacing/>
        <w:jc w:val="both"/>
        <w:rPr>
          <w:rFonts w:eastAsia="Times New Roman"/>
          <w:color w:val="000000" w:themeColor="text1"/>
          <w:kern w:val="0"/>
          <w:szCs w:val="24"/>
          <w:lang w:eastAsia="lt-LT"/>
        </w:rPr>
      </w:pPr>
      <w:r w:rsidRPr="007D1E5C">
        <w:rPr>
          <w:rFonts w:eastAsia="Times New Roman"/>
          <w:b/>
          <w:bCs/>
          <w:i/>
          <w:iCs/>
          <w:color w:val="000000" w:themeColor="text1"/>
          <w:kern w:val="0"/>
          <w:szCs w:val="24"/>
          <w:lang w:eastAsia="en-US"/>
        </w:rPr>
        <w:t>KFBA eilės A.II „Ilgalaikis materialusis turtas“ straipsnio II.5. „Mašinos ir įrengimai“:</w:t>
      </w:r>
    </w:p>
    <w:p w14:paraId="426FEF38" w14:textId="42D693F2" w:rsidR="00C256B1" w:rsidRPr="00E22FAF" w:rsidRDefault="00C256B1" w:rsidP="00C256B1">
      <w:pPr>
        <w:spacing w:after="0" w:line="360" w:lineRule="auto"/>
        <w:ind w:firstLine="851"/>
        <w:jc w:val="both"/>
        <w:rPr>
          <w:rFonts w:eastAsia="Times New Roman"/>
          <w:color w:val="000000" w:themeColor="text1"/>
          <w:kern w:val="0"/>
          <w:szCs w:val="24"/>
          <w:lang w:eastAsia="lt-LT"/>
        </w:rPr>
      </w:pPr>
      <w:r w:rsidRPr="00FB0441">
        <w:rPr>
          <w:rFonts w:eastAsia="Times New Roman"/>
          <w:color w:val="000000" w:themeColor="text1"/>
          <w:kern w:val="0"/>
          <w:szCs w:val="24"/>
          <w:lang w:eastAsia="lt-LT"/>
        </w:rPr>
        <w:t>2025 m.</w:t>
      </w:r>
      <w:r w:rsidRPr="00FB0441">
        <w:rPr>
          <w:rFonts w:eastAsia="Times New Roman"/>
          <w:b/>
          <w:bCs/>
          <w:i/>
          <w:iCs/>
          <w:color w:val="000000" w:themeColor="text1"/>
          <w:kern w:val="0"/>
          <w:szCs w:val="24"/>
          <w:lang w:eastAsia="lt-LT"/>
        </w:rPr>
        <w:t xml:space="preserve"> </w:t>
      </w:r>
      <w:r w:rsidRPr="00FB0441">
        <w:rPr>
          <w:rFonts w:eastAsia="Times New Roman"/>
          <w:bCs/>
          <w:iCs/>
          <w:color w:val="000000" w:themeColor="text1"/>
          <w:kern w:val="0"/>
          <w:szCs w:val="24"/>
          <w:lang w:eastAsia="lt-LT"/>
        </w:rPr>
        <w:t xml:space="preserve">KFBA </w:t>
      </w:r>
      <w:r w:rsidRPr="00FB0441">
        <w:rPr>
          <w:rFonts w:eastAsia="Times New Roman"/>
          <w:b/>
          <w:bCs/>
          <w:i/>
          <w:iCs/>
          <w:color w:val="000000" w:themeColor="text1"/>
          <w:kern w:val="0"/>
          <w:szCs w:val="24"/>
          <w:lang w:eastAsia="lt-LT"/>
        </w:rPr>
        <w:t>1 141,61</w:t>
      </w:r>
      <w:r w:rsidRPr="00FB0441">
        <w:rPr>
          <w:rFonts w:eastAsia="Times New Roman"/>
          <w:b/>
          <w:i/>
          <w:color w:val="000000" w:themeColor="text1"/>
          <w:kern w:val="0"/>
          <w:szCs w:val="24"/>
          <w:lang w:eastAsia="lt-LT"/>
        </w:rPr>
        <w:t xml:space="preserve"> </w:t>
      </w:r>
      <w:r w:rsidRPr="00FB0441">
        <w:rPr>
          <w:rFonts w:eastAsia="Times New Roman"/>
          <w:b/>
          <w:iCs/>
          <w:color w:val="000000" w:themeColor="text1"/>
          <w:kern w:val="0"/>
          <w:szCs w:val="24"/>
          <w:lang w:eastAsia="lt-LT"/>
        </w:rPr>
        <w:t>tūkst. Eur</w:t>
      </w:r>
      <w:r w:rsidRPr="00FB0441">
        <w:rPr>
          <w:rFonts w:eastAsia="Times New Roman"/>
          <w:color w:val="000000" w:themeColor="text1"/>
          <w:kern w:val="0"/>
          <w:szCs w:val="24"/>
          <w:lang w:eastAsia="lt-LT"/>
        </w:rPr>
        <w:t xml:space="preserve"> sudar</w:t>
      </w:r>
      <w:r w:rsidR="005B7F44">
        <w:rPr>
          <w:rFonts w:eastAsia="Times New Roman"/>
          <w:color w:val="000000" w:themeColor="text1"/>
          <w:kern w:val="0"/>
          <w:szCs w:val="24"/>
          <w:lang w:eastAsia="lt-LT"/>
        </w:rPr>
        <w:t>ė</w:t>
      </w:r>
      <w:r w:rsidRPr="00FB0441">
        <w:rPr>
          <w:rFonts w:eastAsia="Times New Roman"/>
          <w:color w:val="000000" w:themeColor="text1"/>
          <w:kern w:val="0"/>
          <w:szCs w:val="24"/>
          <w:lang w:eastAsia="lt-LT"/>
        </w:rPr>
        <w:t xml:space="preserve"> </w:t>
      </w:r>
      <w:r w:rsidRPr="00FB0441">
        <w:rPr>
          <w:rFonts w:eastAsia="Times New Roman"/>
          <w:bCs/>
          <w:iCs/>
          <w:color w:val="000000" w:themeColor="text1"/>
          <w:kern w:val="0"/>
          <w:szCs w:val="24"/>
          <w:lang w:eastAsia="lt-LT"/>
        </w:rPr>
        <w:t xml:space="preserve">mašinos ir </w:t>
      </w:r>
      <w:r w:rsidRPr="00E22FAF">
        <w:rPr>
          <w:rFonts w:eastAsia="Times New Roman"/>
          <w:bCs/>
          <w:iCs/>
          <w:color w:val="000000" w:themeColor="text1"/>
          <w:kern w:val="0"/>
          <w:szCs w:val="24"/>
          <w:lang w:eastAsia="lt-LT"/>
        </w:rPr>
        <w:t>įrenginiai. Iš jų</w:t>
      </w:r>
      <w:r w:rsidRPr="00E22FAF">
        <w:rPr>
          <w:rFonts w:eastAsia="Times New Roman"/>
          <w:color w:val="000000" w:themeColor="text1"/>
          <w:kern w:val="0"/>
          <w:szCs w:val="24"/>
          <w:lang w:eastAsia="lt-LT"/>
        </w:rPr>
        <w:t xml:space="preserve"> 36,10 proc. </w:t>
      </w:r>
      <w:r w:rsidRPr="00E22FAF">
        <w:rPr>
          <w:rFonts w:eastAsia="Times New Roman"/>
          <w:bCs/>
          <w:iCs/>
          <w:color w:val="000000" w:themeColor="text1"/>
          <w:kern w:val="0"/>
          <w:szCs w:val="24"/>
          <w:lang w:eastAsia="lt-LT"/>
        </w:rPr>
        <w:t>mašinų ir įrenginių</w:t>
      </w:r>
      <w:r w:rsidRPr="00E22FAF">
        <w:rPr>
          <w:rFonts w:eastAsia="Times New Roman"/>
          <w:color w:val="000000" w:themeColor="text1"/>
          <w:kern w:val="0"/>
          <w:szCs w:val="24"/>
          <w:lang w:eastAsia="lt-LT"/>
        </w:rPr>
        <w:t xml:space="preserve"> turi VšĮ Anykščių rajono savivaldybės ligoninė (413,95 tūkst. Eur), 17,95 proc. – Savivaldybės administracija (</w:t>
      </w:r>
      <w:r>
        <w:rPr>
          <w:rFonts w:eastAsia="Times New Roman"/>
          <w:color w:val="000000" w:themeColor="text1"/>
          <w:kern w:val="0"/>
          <w:szCs w:val="24"/>
          <w:lang w:eastAsia="lt-LT"/>
        </w:rPr>
        <w:t>205,80</w:t>
      </w:r>
      <w:r w:rsidRPr="00E22FAF">
        <w:rPr>
          <w:rFonts w:eastAsia="Times New Roman"/>
          <w:color w:val="000000" w:themeColor="text1"/>
          <w:kern w:val="0"/>
          <w:szCs w:val="24"/>
          <w:lang w:eastAsia="lt-LT"/>
        </w:rPr>
        <w:t xml:space="preserve"> tūkst. Eur).</w:t>
      </w:r>
    </w:p>
    <w:p w14:paraId="5B391A19" w14:textId="77777777" w:rsidR="00C256B1" w:rsidRPr="00E22FAF" w:rsidRDefault="00C256B1" w:rsidP="00C256B1">
      <w:pPr>
        <w:shd w:val="clear" w:color="auto" w:fill="FFFFFF"/>
        <w:spacing w:after="0" w:line="360" w:lineRule="auto"/>
        <w:ind w:firstLine="851"/>
        <w:jc w:val="both"/>
        <w:rPr>
          <w:rFonts w:eastAsia="Times New Roman"/>
          <w:color w:val="000000" w:themeColor="text1"/>
          <w:kern w:val="0"/>
          <w:szCs w:val="24"/>
          <w:lang w:eastAsia="lt-LT"/>
        </w:rPr>
      </w:pPr>
      <w:r w:rsidRPr="00E22FAF">
        <w:rPr>
          <w:rFonts w:eastAsia="Times New Roman"/>
          <w:color w:val="000000" w:themeColor="text1"/>
          <w:kern w:val="0"/>
          <w:szCs w:val="24"/>
          <w:lang w:eastAsia="lt-LT"/>
        </w:rPr>
        <w:t>Patikrinome, ar teisingai 202</w:t>
      </w:r>
      <w:r>
        <w:rPr>
          <w:rFonts w:eastAsia="Times New Roman"/>
          <w:color w:val="000000" w:themeColor="text1"/>
          <w:kern w:val="0"/>
          <w:szCs w:val="24"/>
          <w:lang w:eastAsia="lt-LT"/>
        </w:rPr>
        <w:t>5</w:t>
      </w:r>
      <w:r w:rsidRPr="00E22FAF">
        <w:rPr>
          <w:rFonts w:eastAsia="Times New Roman"/>
          <w:color w:val="000000" w:themeColor="text1"/>
          <w:kern w:val="0"/>
          <w:szCs w:val="24"/>
          <w:lang w:eastAsia="lt-LT"/>
        </w:rPr>
        <w:t>-12-31 įstaigų Didžiosios knygos sąskaitų likučiai perkelti į 202</w:t>
      </w:r>
      <w:r>
        <w:rPr>
          <w:rFonts w:eastAsia="Times New Roman"/>
          <w:color w:val="000000" w:themeColor="text1"/>
          <w:kern w:val="0"/>
          <w:szCs w:val="24"/>
          <w:lang w:eastAsia="lt-LT"/>
        </w:rPr>
        <w:t>5</w:t>
      </w:r>
      <w:r w:rsidRPr="00E22FAF">
        <w:rPr>
          <w:rFonts w:eastAsia="Times New Roman"/>
          <w:color w:val="000000" w:themeColor="text1"/>
          <w:kern w:val="0"/>
          <w:szCs w:val="24"/>
          <w:lang w:eastAsia="lt-LT"/>
        </w:rPr>
        <w:t>-12-31 FBA, neatitikimų nenustatyta.</w:t>
      </w:r>
    </w:p>
    <w:p w14:paraId="38AB1A5B" w14:textId="77777777" w:rsidR="00C256B1" w:rsidRPr="00FB0441" w:rsidRDefault="00C256B1" w:rsidP="00C256B1">
      <w:pPr>
        <w:numPr>
          <w:ilvl w:val="0"/>
          <w:numId w:val="5"/>
        </w:numPr>
        <w:tabs>
          <w:tab w:val="left" w:pos="1134"/>
        </w:tabs>
        <w:autoSpaceDE w:val="0"/>
        <w:autoSpaceDN w:val="0"/>
        <w:adjustRightInd w:val="0"/>
        <w:spacing w:after="0" w:line="360" w:lineRule="auto"/>
        <w:ind w:left="0" w:firstLine="851"/>
        <w:contextualSpacing/>
        <w:jc w:val="both"/>
        <w:rPr>
          <w:rFonts w:eastAsia="Times New Roman"/>
          <w:color w:val="000000" w:themeColor="text1"/>
          <w:kern w:val="0"/>
          <w:szCs w:val="24"/>
          <w:lang w:eastAsia="en-US"/>
        </w:rPr>
      </w:pPr>
      <w:r w:rsidRPr="00FB0441">
        <w:rPr>
          <w:rFonts w:eastAsia="Times New Roman"/>
          <w:b/>
          <w:bCs/>
          <w:i/>
          <w:iCs/>
          <w:color w:val="000000" w:themeColor="text1"/>
          <w:kern w:val="0"/>
          <w:szCs w:val="24"/>
          <w:lang w:eastAsia="en-US"/>
        </w:rPr>
        <w:t>KFBA eilės A.II „Ilgalaikis materialusis turtas“ straipsnio II.7. „Baldai, biuro įranga ir kitas ilgalaikis materialusis turtas“:</w:t>
      </w:r>
    </w:p>
    <w:p w14:paraId="171EF6C5" w14:textId="77777777" w:rsidR="00C256B1" w:rsidRPr="00A44138" w:rsidRDefault="00C256B1" w:rsidP="00C256B1">
      <w:pPr>
        <w:spacing w:after="0" w:line="360" w:lineRule="auto"/>
        <w:ind w:firstLine="851"/>
        <w:jc w:val="both"/>
        <w:rPr>
          <w:rFonts w:eastAsia="Times New Roman"/>
          <w:color w:val="000000" w:themeColor="text1"/>
          <w:kern w:val="0"/>
          <w:szCs w:val="24"/>
          <w:lang w:eastAsia="lt-LT"/>
        </w:rPr>
      </w:pPr>
      <w:r w:rsidRPr="00FB0441">
        <w:rPr>
          <w:rFonts w:eastAsia="Times New Roman"/>
          <w:color w:val="000000" w:themeColor="text1"/>
          <w:kern w:val="0"/>
          <w:szCs w:val="24"/>
          <w:lang w:eastAsia="lt-LT"/>
        </w:rPr>
        <w:t>202</w:t>
      </w:r>
      <w:r>
        <w:rPr>
          <w:rFonts w:eastAsia="Times New Roman"/>
          <w:color w:val="000000" w:themeColor="text1"/>
          <w:kern w:val="0"/>
          <w:szCs w:val="24"/>
          <w:lang w:eastAsia="lt-LT"/>
        </w:rPr>
        <w:t>5</w:t>
      </w:r>
      <w:r w:rsidRPr="00FB0441">
        <w:rPr>
          <w:rFonts w:eastAsia="Times New Roman"/>
          <w:color w:val="000000" w:themeColor="text1"/>
          <w:kern w:val="0"/>
          <w:szCs w:val="24"/>
          <w:lang w:eastAsia="lt-LT"/>
        </w:rPr>
        <w:t xml:space="preserve"> m.</w:t>
      </w:r>
      <w:r w:rsidRPr="00FB0441">
        <w:rPr>
          <w:rFonts w:eastAsia="Times New Roman"/>
          <w:b/>
          <w:bCs/>
          <w:i/>
          <w:iCs/>
          <w:color w:val="000000" w:themeColor="text1"/>
          <w:kern w:val="0"/>
          <w:szCs w:val="24"/>
          <w:lang w:eastAsia="lt-LT"/>
        </w:rPr>
        <w:t xml:space="preserve"> </w:t>
      </w:r>
      <w:r w:rsidRPr="00FB0441">
        <w:rPr>
          <w:rFonts w:eastAsia="Times New Roman"/>
          <w:bCs/>
          <w:iCs/>
          <w:color w:val="000000" w:themeColor="text1"/>
          <w:kern w:val="0"/>
          <w:szCs w:val="24"/>
          <w:lang w:eastAsia="lt-LT"/>
        </w:rPr>
        <w:t xml:space="preserve">KFBA </w:t>
      </w:r>
      <w:r w:rsidRPr="001844BA">
        <w:rPr>
          <w:rFonts w:eastAsia="Times New Roman"/>
          <w:b/>
          <w:bCs/>
          <w:i/>
          <w:iCs/>
          <w:color w:val="000000" w:themeColor="text1"/>
          <w:kern w:val="0"/>
          <w:szCs w:val="24"/>
          <w:lang w:eastAsia="lt-LT"/>
        </w:rPr>
        <w:t>1 390,38 tūkst. Eur</w:t>
      </w:r>
      <w:r w:rsidRPr="00FB0441">
        <w:rPr>
          <w:rFonts w:eastAsia="Times New Roman"/>
          <w:color w:val="000000" w:themeColor="text1"/>
          <w:kern w:val="0"/>
          <w:szCs w:val="24"/>
          <w:lang w:eastAsia="lt-LT"/>
        </w:rPr>
        <w:t xml:space="preserve"> sumai buvo baldų, biuro įrangos ir </w:t>
      </w:r>
      <w:r w:rsidRPr="00FB0441">
        <w:rPr>
          <w:rFonts w:eastAsia="Times New Roman"/>
          <w:bCs/>
          <w:iCs/>
          <w:color w:val="000000" w:themeColor="text1"/>
          <w:kern w:val="0"/>
          <w:szCs w:val="24"/>
          <w:lang w:eastAsia="lt-LT"/>
        </w:rPr>
        <w:t>kito ilgalaikio materialiojo turto.</w:t>
      </w:r>
      <w:r w:rsidRPr="00042110">
        <w:rPr>
          <w:rFonts w:eastAsia="Times New Roman"/>
          <w:color w:val="0F6FC6" w:themeColor="accent1"/>
          <w:kern w:val="0"/>
          <w:szCs w:val="24"/>
          <w:lang w:eastAsia="lt-LT"/>
        </w:rPr>
        <w:t xml:space="preserve"> </w:t>
      </w:r>
      <w:r w:rsidRPr="00E22FAF">
        <w:rPr>
          <w:rFonts w:eastAsia="Times New Roman"/>
          <w:color w:val="000000" w:themeColor="text1"/>
          <w:kern w:val="0"/>
          <w:szCs w:val="24"/>
          <w:lang w:eastAsia="lt-LT"/>
        </w:rPr>
        <w:t>54,94 proc.</w:t>
      </w:r>
      <w:r w:rsidRPr="00E22FAF">
        <w:rPr>
          <w:rFonts w:eastAsia="Times New Roman"/>
          <w:bCs/>
          <w:iCs/>
          <w:color w:val="000000" w:themeColor="text1"/>
          <w:kern w:val="0"/>
          <w:szCs w:val="24"/>
          <w:lang w:eastAsia="lt-LT"/>
        </w:rPr>
        <w:t xml:space="preserve"> šio turto priklauso </w:t>
      </w:r>
      <w:r w:rsidRPr="00E22FAF">
        <w:rPr>
          <w:rFonts w:eastAsia="Times New Roman"/>
          <w:color w:val="000000" w:themeColor="text1"/>
          <w:kern w:val="0"/>
          <w:szCs w:val="24"/>
          <w:lang w:eastAsia="lt-LT"/>
        </w:rPr>
        <w:t>Anykščių rajono savivaldybės L. ir S. Didžiulių viešajai bibliotekai (76</w:t>
      </w:r>
      <w:r>
        <w:rPr>
          <w:rFonts w:eastAsia="Times New Roman"/>
          <w:color w:val="000000" w:themeColor="text1"/>
          <w:kern w:val="0"/>
          <w:szCs w:val="24"/>
          <w:lang w:eastAsia="lt-LT"/>
        </w:rPr>
        <w:t>3,04</w:t>
      </w:r>
      <w:r w:rsidRPr="00E22FAF">
        <w:rPr>
          <w:rFonts w:eastAsia="Times New Roman"/>
          <w:color w:val="000000" w:themeColor="text1"/>
          <w:kern w:val="0"/>
          <w:szCs w:val="24"/>
          <w:lang w:eastAsia="lt-LT"/>
        </w:rPr>
        <w:t xml:space="preserve"> tūkst. </w:t>
      </w:r>
      <w:r w:rsidRPr="00A30CF5">
        <w:rPr>
          <w:rFonts w:eastAsia="Times New Roman"/>
          <w:color w:val="000000" w:themeColor="text1"/>
          <w:kern w:val="0"/>
          <w:szCs w:val="24"/>
          <w:lang w:eastAsia="lt-LT"/>
        </w:rPr>
        <w:t>Eur).</w:t>
      </w:r>
    </w:p>
    <w:p w14:paraId="19ED91A6" w14:textId="2E925685" w:rsidR="00C256B1" w:rsidRPr="00E22FAF" w:rsidRDefault="00C256B1" w:rsidP="00C256B1">
      <w:pPr>
        <w:shd w:val="clear" w:color="auto" w:fill="FFFFFF"/>
        <w:spacing w:after="0" w:line="360" w:lineRule="auto"/>
        <w:ind w:firstLine="851"/>
        <w:jc w:val="both"/>
        <w:rPr>
          <w:rFonts w:eastAsia="Times New Roman"/>
          <w:color w:val="000000" w:themeColor="text1"/>
          <w:kern w:val="0"/>
          <w:szCs w:val="24"/>
          <w:lang w:eastAsia="lt-LT"/>
        </w:rPr>
      </w:pPr>
      <w:r w:rsidRPr="00E22FAF">
        <w:rPr>
          <w:rFonts w:eastAsia="Times New Roman"/>
          <w:color w:val="000000" w:themeColor="text1"/>
          <w:kern w:val="0"/>
          <w:szCs w:val="24"/>
          <w:lang w:eastAsia="lt-LT"/>
        </w:rPr>
        <w:t>Patikrinome, ar teisingai 2025-12-31 įstaig</w:t>
      </w:r>
      <w:r>
        <w:rPr>
          <w:rFonts w:eastAsia="Times New Roman"/>
          <w:color w:val="000000" w:themeColor="text1"/>
          <w:kern w:val="0"/>
          <w:szCs w:val="24"/>
          <w:lang w:eastAsia="lt-LT"/>
        </w:rPr>
        <w:t xml:space="preserve">ų </w:t>
      </w:r>
      <w:r w:rsidRPr="00E22FAF">
        <w:rPr>
          <w:rFonts w:eastAsia="Times New Roman"/>
          <w:color w:val="000000" w:themeColor="text1"/>
          <w:kern w:val="0"/>
          <w:szCs w:val="24"/>
          <w:lang w:eastAsia="lt-LT"/>
        </w:rPr>
        <w:t xml:space="preserve">Didžiosios knygos sąskaitų likučiai perkelti į </w:t>
      </w:r>
      <w:r w:rsidR="005D21AD">
        <w:rPr>
          <w:rFonts w:eastAsia="Times New Roman"/>
          <w:color w:val="000000" w:themeColor="text1"/>
          <w:kern w:val="0"/>
          <w:szCs w:val="24"/>
          <w:lang w:eastAsia="lt-LT"/>
        </w:rPr>
        <w:t xml:space="preserve"> </w:t>
      </w:r>
      <w:r w:rsidRPr="00E22FAF">
        <w:rPr>
          <w:rFonts w:eastAsia="Times New Roman"/>
          <w:color w:val="000000" w:themeColor="text1"/>
          <w:kern w:val="0"/>
          <w:szCs w:val="24"/>
          <w:lang w:eastAsia="lt-LT"/>
        </w:rPr>
        <w:t>2025-12-31 FBA, neatitikimų nenustatyta.</w:t>
      </w:r>
    </w:p>
    <w:p w14:paraId="49F95BFB" w14:textId="77777777" w:rsidR="00C256B1" w:rsidRPr="00A30CF5" w:rsidRDefault="00C256B1" w:rsidP="00C256B1">
      <w:pPr>
        <w:numPr>
          <w:ilvl w:val="0"/>
          <w:numId w:val="5"/>
        </w:numPr>
        <w:tabs>
          <w:tab w:val="left" w:pos="567"/>
          <w:tab w:val="left" w:pos="1134"/>
        </w:tabs>
        <w:autoSpaceDE w:val="0"/>
        <w:autoSpaceDN w:val="0"/>
        <w:adjustRightInd w:val="0"/>
        <w:spacing w:after="0" w:line="360" w:lineRule="auto"/>
        <w:ind w:left="0" w:firstLine="851"/>
        <w:contextualSpacing/>
        <w:jc w:val="both"/>
        <w:rPr>
          <w:rFonts w:eastAsia="Times New Roman"/>
          <w:color w:val="000000" w:themeColor="text1"/>
          <w:kern w:val="0"/>
          <w:szCs w:val="24"/>
          <w:lang w:eastAsia="en-US"/>
        </w:rPr>
      </w:pPr>
      <w:r w:rsidRPr="00FB0441">
        <w:rPr>
          <w:rFonts w:eastAsia="Times New Roman"/>
          <w:b/>
          <w:bCs/>
          <w:i/>
          <w:iCs/>
          <w:color w:val="000000" w:themeColor="text1"/>
          <w:kern w:val="0"/>
          <w:szCs w:val="24"/>
          <w:lang w:eastAsia="en-US"/>
        </w:rPr>
        <w:t xml:space="preserve">KFBA eilės A.II „Ilgalaikis materialusis turtas“ straipsnio II.8. „Kultūros ir kitos </w:t>
      </w:r>
      <w:r w:rsidRPr="00A30CF5">
        <w:rPr>
          <w:rFonts w:eastAsia="Times New Roman"/>
          <w:b/>
          <w:bCs/>
          <w:i/>
          <w:iCs/>
          <w:color w:val="000000" w:themeColor="text1"/>
          <w:kern w:val="0"/>
          <w:szCs w:val="24"/>
          <w:lang w:eastAsia="en-US"/>
        </w:rPr>
        <w:t>vertybės“:</w:t>
      </w:r>
    </w:p>
    <w:p w14:paraId="7E4A7B61" w14:textId="77777777" w:rsidR="00C256B1" w:rsidRPr="00E22FAF" w:rsidRDefault="00C256B1" w:rsidP="00C256B1">
      <w:pPr>
        <w:spacing w:after="0" w:line="360" w:lineRule="auto"/>
        <w:ind w:firstLine="851"/>
        <w:jc w:val="both"/>
        <w:rPr>
          <w:rFonts w:eastAsia="Times New Roman"/>
          <w:color w:val="000000" w:themeColor="text1"/>
          <w:kern w:val="0"/>
          <w:szCs w:val="24"/>
          <w:lang w:eastAsia="lt-LT"/>
        </w:rPr>
      </w:pPr>
      <w:r w:rsidRPr="00FB0441">
        <w:rPr>
          <w:rFonts w:eastAsia="Times New Roman"/>
          <w:color w:val="000000" w:themeColor="text1"/>
          <w:kern w:val="0"/>
          <w:szCs w:val="24"/>
          <w:lang w:eastAsia="lt-LT"/>
        </w:rPr>
        <w:t>2025 m.</w:t>
      </w:r>
      <w:r w:rsidRPr="00FB0441">
        <w:rPr>
          <w:rFonts w:eastAsia="Times New Roman"/>
          <w:b/>
          <w:bCs/>
          <w:i/>
          <w:iCs/>
          <w:color w:val="000000" w:themeColor="text1"/>
          <w:kern w:val="0"/>
          <w:szCs w:val="24"/>
          <w:lang w:eastAsia="lt-LT"/>
        </w:rPr>
        <w:t xml:space="preserve"> </w:t>
      </w:r>
      <w:r w:rsidRPr="00FB0441">
        <w:rPr>
          <w:rFonts w:eastAsia="Times New Roman"/>
          <w:bCs/>
          <w:iCs/>
          <w:color w:val="000000" w:themeColor="text1"/>
          <w:kern w:val="0"/>
          <w:szCs w:val="24"/>
          <w:lang w:eastAsia="lt-LT"/>
        </w:rPr>
        <w:t xml:space="preserve">KFBA </w:t>
      </w:r>
      <w:r w:rsidRPr="001844BA">
        <w:rPr>
          <w:rFonts w:eastAsia="Times New Roman"/>
          <w:b/>
          <w:i/>
          <w:color w:val="000000" w:themeColor="text1"/>
          <w:kern w:val="0"/>
          <w:szCs w:val="24"/>
          <w:lang w:eastAsia="lt-LT"/>
        </w:rPr>
        <w:t>3 214,50</w:t>
      </w:r>
      <w:r w:rsidRPr="001844BA">
        <w:rPr>
          <w:rFonts w:eastAsia="Times New Roman"/>
          <w:b/>
          <w:bCs/>
          <w:i/>
          <w:color w:val="000000" w:themeColor="text1"/>
          <w:kern w:val="0"/>
          <w:szCs w:val="24"/>
          <w:lang w:eastAsia="lt-LT"/>
        </w:rPr>
        <w:t xml:space="preserve"> tūkst. Eur</w:t>
      </w:r>
      <w:r w:rsidRPr="00FB0441">
        <w:rPr>
          <w:rFonts w:eastAsia="Times New Roman"/>
          <w:color w:val="000000" w:themeColor="text1"/>
          <w:kern w:val="0"/>
          <w:szCs w:val="24"/>
          <w:lang w:eastAsia="lt-LT"/>
        </w:rPr>
        <w:t xml:space="preserve"> sumai buvo kultūros ir kitų vertybių</w:t>
      </w:r>
      <w:r w:rsidRPr="00E22FAF">
        <w:rPr>
          <w:rFonts w:eastAsia="Times New Roman"/>
          <w:color w:val="000000" w:themeColor="text1"/>
          <w:kern w:val="0"/>
          <w:szCs w:val="24"/>
          <w:lang w:eastAsia="lt-LT"/>
        </w:rPr>
        <w:t>, iš kurių 35,81 proc. priklauso VšĮ Anykščių menų inkubatorius-menų studijai (1 151 tūkst. Eur), o 33,61 proc.</w:t>
      </w:r>
      <w:r w:rsidRPr="00E22FAF">
        <w:rPr>
          <w:rFonts w:eastAsia="Times New Roman"/>
          <w:bCs/>
          <w:iCs/>
          <w:color w:val="000000" w:themeColor="text1"/>
          <w:kern w:val="0"/>
          <w:szCs w:val="24"/>
          <w:lang w:eastAsia="lt-LT"/>
        </w:rPr>
        <w:t xml:space="preserve"> </w:t>
      </w:r>
      <w:r w:rsidRPr="00E22FAF">
        <w:rPr>
          <w:rFonts w:eastAsia="Times New Roman"/>
          <w:color w:val="000000" w:themeColor="text1"/>
          <w:kern w:val="0"/>
          <w:szCs w:val="24"/>
          <w:lang w:eastAsia="lt-LT"/>
        </w:rPr>
        <w:t xml:space="preserve">– </w:t>
      </w:r>
      <w:r w:rsidRPr="00E22FAF">
        <w:rPr>
          <w:rFonts w:eastAsia="Times New Roman"/>
          <w:bCs/>
          <w:iCs/>
          <w:color w:val="000000" w:themeColor="text1"/>
          <w:kern w:val="0"/>
          <w:szCs w:val="24"/>
          <w:lang w:eastAsia="lt-LT"/>
        </w:rPr>
        <w:t>priklauso</w:t>
      </w:r>
      <w:r w:rsidRPr="00E22FAF">
        <w:rPr>
          <w:rFonts w:eastAsia="Times New Roman"/>
          <w:color w:val="000000" w:themeColor="text1"/>
          <w:kern w:val="0"/>
          <w:szCs w:val="24"/>
          <w:lang w:eastAsia="lt-LT"/>
        </w:rPr>
        <w:t xml:space="preserve"> </w:t>
      </w:r>
      <w:r w:rsidRPr="00A44138">
        <w:rPr>
          <w:rFonts w:eastAsia="Times New Roman"/>
          <w:color w:val="000000" w:themeColor="text1"/>
          <w:kern w:val="0"/>
          <w:szCs w:val="24"/>
          <w:lang w:val="pt-BR" w:eastAsia="en-GB"/>
        </w:rPr>
        <w:t xml:space="preserve">A. </w:t>
      </w:r>
      <w:r w:rsidRPr="00E22FAF">
        <w:rPr>
          <w:rFonts w:eastAsia="Times New Roman"/>
          <w:color w:val="000000" w:themeColor="text1"/>
          <w:kern w:val="0"/>
          <w:szCs w:val="24"/>
          <w:lang w:eastAsia="en-GB"/>
        </w:rPr>
        <w:t xml:space="preserve">Baranausko </w:t>
      </w:r>
      <w:r w:rsidRPr="00A44138">
        <w:rPr>
          <w:rFonts w:eastAsia="Times New Roman"/>
          <w:color w:val="000000" w:themeColor="text1"/>
          <w:kern w:val="0"/>
          <w:szCs w:val="24"/>
          <w:lang w:val="pt-BR" w:eastAsia="en-GB"/>
        </w:rPr>
        <w:t xml:space="preserve">ir </w:t>
      </w:r>
      <w:r w:rsidRPr="00E22FAF">
        <w:rPr>
          <w:rFonts w:eastAsia="Times New Roman"/>
          <w:color w:val="000000" w:themeColor="text1"/>
          <w:kern w:val="0"/>
          <w:szCs w:val="24"/>
          <w:lang w:eastAsia="en-GB"/>
        </w:rPr>
        <w:t>A. Vienuolio-Žukausko memorialiniam muziejui</w:t>
      </w:r>
      <w:r w:rsidRPr="00E22FAF">
        <w:rPr>
          <w:rFonts w:eastAsia="Times New Roman"/>
          <w:color w:val="000000" w:themeColor="text1"/>
          <w:kern w:val="0"/>
          <w:szCs w:val="24"/>
          <w:lang w:eastAsia="lt-LT"/>
        </w:rPr>
        <w:t xml:space="preserve"> (1 080,32 tūkst. Eur). </w:t>
      </w:r>
    </w:p>
    <w:p w14:paraId="0A6C3838" w14:textId="3F0DFFC9" w:rsidR="00C256B1" w:rsidRPr="00E22FAF" w:rsidRDefault="00C256B1" w:rsidP="00C256B1">
      <w:pPr>
        <w:shd w:val="clear" w:color="auto" w:fill="FFFFFF"/>
        <w:spacing w:after="0" w:line="360" w:lineRule="auto"/>
        <w:ind w:firstLine="851"/>
        <w:jc w:val="both"/>
        <w:rPr>
          <w:rFonts w:eastAsia="Times New Roman"/>
          <w:color w:val="000000" w:themeColor="text1"/>
          <w:kern w:val="0"/>
          <w:szCs w:val="24"/>
          <w:lang w:eastAsia="lt-LT"/>
        </w:rPr>
      </w:pPr>
      <w:r w:rsidRPr="00E22FAF">
        <w:rPr>
          <w:rFonts w:eastAsia="Times New Roman"/>
          <w:color w:val="000000" w:themeColor="text1"/>
          <w:kern w:val="0"/>
          <w:szCs w:val="24"/>
          <w:lang w:eastAsia="lt-LT"/>
        </w:rPr>
        <w:t xml:space="preserve">Patikrinome, ar teisingai 2025-12-31 įstaigų Didžiosios knygos sąskaitų likučiai perkelti į </w:t>
      </w:r>
      <w:r w:rsidR="005D21AD">
        <w:rPr>
          <w:rFonts w:eastAsia="Times New Roman"/>
          <w:color w:val="000000" w:themeColor="text1"/>
          <w:kern w:val="0"/>
          <w:szCs w:val="24"/>
          <w:lang w:eastAsia="lt-LT"/>
        </w:rPr>
        <w:t xml:space="preserve"> </w:t>
      </w:r>
      <w:r w:rsidRPr="00E22FAF">
        <w:rPr>
          <w:rFonts w:eastAsia="Times New Roman"/>
          <w:color w:val="000000" w:themeColor="text1"/>
          <w:kern w:val="0"/>
          <w:szCs w:val="24"/>
          <w:lang w:eastAsia="lt-LT"/>
        </w:rPr>
        <w:t>2025-12-31 FBA, neatitikimų nenustatyta.</w:t>
      </w:r>
    </w:p>
    <w:p w14:paraId="74B5791C" w14:textId="77777777" w:rsidR="00C256B1" w:rsidRPr="00FB0441" w:rsidRDefault="00C256B1" w:rsidP="00C256B1">
      <w:pPr>
        <w:numPr>
          <w:ilvl w:val="0"/>
          <w:numId w:val="5"/>
        </w:numPr>
        <w:tabs>
          <w:tab w:val="left" w:pos="1134"/>
        </w:tabs>
        <w:autoSpaceDE w:val="0"/>
        <w:autoSpaceDN w:val="0"/>
        <w:adjustRightInd w:val="0"/>
        <w:spacing w:after="0" w:line="360" w:lineRule="auto"/>
        <w:ind w:left="0" w:firstLine="851"/>
        <w:contextualSpacing/>
        <w:jc w:val="both"/>
        <w:rPr>
          <w:rFonts w:eastAsia="Times New Roman"/>
          <w:color w:val="000000" w:themeColor="text1"/>
          <w:kern w:val="0"/>
          <w:szCs w:val="24"/>
          <w:lang w:eastAsia="en-US"/>
        </w:rPr>
      </w:pPr>
      <w:r w:rsidRPr="00FB0441">
        <w:rPr>
          <w:rFonts w:eastAsia="Times New Roman"/>
          <w:b/>
          <w:bCs/>
          <w:i/>
          <w:iCs/>
          <w:color w:val="000000" w:themeColor="text1"/>
          <w:kern w:val="0"/>
          <w:szCs w:val="24"/>
          <w:lang w:eastAsia="en-US"/>
        </w:rPr>
        <w:t>KFBA eilės A.II „Ilgalaikis materialusis turtas“ straipsnio II.9. „Nebaigta statyba ir išankstiniai mokėjimai“:</w:t>
      </w:r>
    </w:p>
    <w:p w14:paraId="70F40CEC" w14:textId="77777777" w:rsidR="00C256B1" w:rsidRPr="00FB0441" w:rsidRDefault="00C256B1" w:rsidP="00C256B1">
      <w:pPr>
        <w:tabs>
          <w:tab w:val="left" w:pos="993"/>
        </w:tabs>
        <w:autoSpaceDE w:val="0"/>
        <w:autoSpaceDN w:val="0"/>
        <w:adjustRightInd w:val="0"/>
        <w:spacing w:after="0" w:line="360" w:lineRule="auto"/>
        <w:ind w:left="709" w:firstLine="142"/>
        <w:contextualSpacing/>
        <w:jc w:val="both"/>
        <w:rPr>
          <w:rFonts w:eastAsia="Times New Roman"/>
          <w:color w:val="000000" w:themeColor="text1"/>
          <w:kern w:val="0"/>
          <w:szCs w:val="24"/>
          <w:lang w:eastAsia="en-US"/>
        </w:rPr>
      </w:pPr>
      <w:r w:rsidRPr="00FB0441">
        <w:rPr>
          <w:rFonts w:eastAsia="Times New Roman"/>
          <w:color w:val="000000" w:themeColor="text1"/>
          <w:kern w:val="0"/>
          <w:szCs w:val="24"/>
          <w:lang w:eastAsia="lt-LT"/>
        </w:rPr>
        <w:t>2025 m.</w:t>
      </w:r>
      <w:r w:rsidRPr="00FB0441">
        <w:rPr>
          <w:rFonts w:eastAsia="Times New Roman"/>
          <w:b/>
          <w:bCs/>
          <w:i/>
          <w:iCs/>
          <w:color w:val="000000" w:themeColor="text1"/>
          <w:kern w:val="0"/>
          <w:szCs w:val="24"/>
          <w:lang w:eastAsia="lt-LT"/>
        </w:rPr>
        <w:t xml:space="preserve"> </w:t>
      </w:r>
      <w:r w:rsidRPr="00FB0441">
        <w:rPr>
          <w:rFonts w:eastAsia="Times New Roman"/>
          <w:bCs/>
          <w:iCs/>
          <w:color w:val="000000" w:themeColor="text1"/>
          <w:kern w:val="0"/>
          <w:szCs w:val="24"/>
          <w:lang w:eastAsia="lt-LT"/>
        </w:rPr>
        <w:t xml:space="preserve">KFBA </w:t>
      </w:r>
      <w:r w:rsidRPr="00FB0441">
        <w:rPr>
          <w:rFonts w:eastAsia="Times New Roman"/>
          <w:b/>
          <w:i/>
          <w:color w:val="000000" w:themeColor="text1"/>
          <w:kern w:val="0"/>
          <w:szCs w:val="24"/>
          <w:lang w:eastAsia="lt-LT"/>
        </w:rPr>
        <w:t>8 518,55</w:t>
      </w:r>
      <w:r w:rsidRPr="00FB0441">
        <w:rPr>
          <w:rFonts w:eastAsia="Times New Roman"/>
          <w:b/>
          <w:bCs/>
          <w:i/>
          <w:iCs/>
          <w:color w:val="000000" w:themeColor="text1"/>
          <w:kern w:val="0"/>
          <w:szCs w:val="24"/>
          <w:lang w:eastAsia="lt-LT"/>
        </w:rPr>
        <w:t xml:space="preserve"> </w:t>
      </w:r>
      <w:r w:rsidRPr="00FB0441">
        <w:rPr>
          <w:rFonts w:eastAsia="Times New Roman"/>
          <w:b/>
          <w:bCs/>
          <w:color w:val="000000" w:themeColor="text1"/>
          <w:kern w:val="0"/>
          <w:szCs w:val="24"/>
          <w:lang w:eastAsia="lt-LT"/>
        </w:rPr>
        <w:t>tūkst. Eur</w:t>
      </w:r>
      <w:r w:rsidRPr="00FB0441">
        <w:rPr>
          <w:rFonts w:eastAsia="Times New Roman"/>
          <w:color w:val="000000" w:themeColor="text1"/>
          <w:kern w:val="0"/>
          <w:szCs w:val="24"/>
          <w:lang w:eastAsia="lt-LT"/>
        </w:rPr>
        <w:t xml:space="preserve"> sumai buvo nebaigtos statybos ir išankstinių mokėjimų.</w:t>
      </w:r>
    </w:p>
    <w:p w14:paraId="5DA0AD59" w14:textId="7F97ECBF" w:rsidR="00C256B1" w:rsidRPr="001844BA" w:rsidRDefault="00C256B1" w:rsidP="00C256B1">
      <w:pPr>
        <w:spacing w:after="0" w:line="360" w:lineRule="auto"/>
        <w:ind w:firstLine="851"/>
        <w:jc w:val="both"/>
        <w:rPr>
          <w:rFonts w:eastAsia="Times New Roman"/>
          <w:color w:val="000000" w:themeColor="text1"/>
          <w:kern w:val="0"/>
          <w:szCs w:val="24"/>
          <w:lang w:eastAsia="lt-LT"/>
        </w:rPr>
      </w:pPr>
      <w:r w:rsidRPr="001844BA">
        <w:rPr>
          <w:rFonts w:eastAsia="Times New Roman"/>
          <w:color w:val="000000" w:themeColor="text1"/>
          <w:kern w:val="0"/>
          <w:szCs w:val="24"/>
          <w:lang w:eastAsia="lt-LT"/>
        </w:rPr>
        <w:lastRenderedPageBreak/>
        <w:t>Savivaldybės administracijos Finansinės būklės ataskaitoje, parengtoje pagal 2025 m. gruodžio 31 d. duomenis</w:t>
      </w:r>
      <w:r w:rsidRPr="001844BA">
        <w:rPr>
          <w:rFonts w:eastAsia="Times New Roman"/>
          <w:color w:val="000000" w:themeColor="text1"/>
          <w:kern w:val="0"/>
          <w:szCs w:val="24"/>
          <w:vertAlign w:val="superscript"/>
          <w:lang w:eastAsia="lt-LT"/>
        </w:rPr>
        <w:footnoteReference w:id="47"/>
      </w:r>
      <w:r w:rsidRPr="001844BA">
        <w:rPr>
          <w:rFonts w:eastAsia="Times New Roman"/>
          <w:color w:val="000000" w:themeColor="text1"/>
          <w:kern w:val="0"/>
          <w:szCs w:val="24"/>
          <w:lang w:eastAsia="lt-LT"/>
        </w:rPr>
        <w:t xml:space="preserve">, nebaigtos statybos ir išankstinių apmokėjimų apskaitos grupėje iš viso buvo </w:t>
      </w:r>
      <w:r w:rsidRPr="008E4583">
        <w:rPr>
          <w:rFonts w:eastAsia="Times New Roman"/>
          <w:kern w:val="0"/>
          <w:szCs w:val="24"/>
          <w:lang w:eastAsia="lt-LT"/>
        </w:rPr>
        <w:t xml:space="preserve">įregistruotas </w:t>
      </w:r>
      <w:r w:rsidRPr="008E4583">
        <w:rPr>
          <w:rFonts w:eastAsia="Times New Roman"/>
          <w:b/>
          <w:bCs/>
          <w:i/>
          <w:iCs/>
          <w:kern w:val="0"/>
          <w:szCs w:val="24"/>
          <w:lang w:eastAsia="lt-LT"/>
        </w:rPr>
        <w:t>8 460,66</w:t>
      </w:r>
      <w:r w:rsidRPr="008E4583">
        <w:rPr>
          <w:rFonts w:eastAsia="Times New Roman"/>
          <w:b/>
          <w:bCs/>
          <w:kern w:val="0"/>
          <w:szCs w:val="24"/>
          <w:lang w:eastAsia="lt-LT"/>
        </w:rPr>
        <w:t xml:space="preserve"> tūkst. Eur</w:t>
      </w:r>
      <w:r w:rsidRPr="008E4583">
        <w:rPr>
          <w:rFonts w:eastAsia="Times New Roman"/>
          <w:kern w:val="0"/>
          <w:szCs w:val="24"/>
          <w:lang w:eastAsia="lt-LT"/>
        </w:rPr>
        <w:t xml:space="preserve"> </w:t>
      </w:r>
      <w:r w:rsidRPr="001844BA">
        <w:rPr>
          <w:rFonts w:eastAsia="Times New Roman"/>
          <w:color w:val="000000" w:themeColor="text1"/>
          <w:kern w:val="0"/>
          <w:szCs w:val="24"/>
          <w:lang w:eastAsia="lt-LT"/>
        </w:rPr>
        <w:t>vertės turtas. Palyginus su 2024 m.</w:t>
      </w:r>
      <w:r w:rsidR="005B7F44">
        <w:rPr>
          <w:rFonts w:eastAsia="Times New Roman"/>
          <w:color w:val="000000" w:themeColor="text1"/>
          <w:kern w:val="0"/>
          <w:szCs w:val="24"/>
          <w:lang w:eastAsia="lt-LT"/>
        </w:rPr>
        <w:t>,</w:t>
      </w:r>
      <w:r w:rsidRPr="001844BA">
        <w:rPr>
          <w:rFonts w:eastAsia="Times New Roman"/>
          <w:color w:val="000000" w:themeColor="text1"/>
          <w:kern w:val="0"/>
          <w:szCs w:val="24"/>
          <w:lang w:eastAsia="lt-LT"/>
        </w:rPr>
        <w:t xml:space="preserve"> nebaigtos statybos ir išankstinių mokėjimų apskaitos grupė </w:t>
      </w:r>
      <w:r>
        <w:rPr>
          <w:rFonts w:eastAsia="Times New Roman"/>
          <w:color w:val="000000" w:themeColor="text1"/>
          <w:kern w:val="0"/>
          <w:szCs w:val="24"/>
          <w:lang w:eastAsia="lt-LT"/>
        </w:rPr>
        <w:t xml:space="preserve">padidėjo </w:t>
      </w:r>
      <w:r w:rsidRPr="001844BA">
        <w:rPr>
          <w:rFonts w:eastAsia="Times New Roman"/>
          <w:b/>
          <w:bCs/>
          <w:i/>
          <w:iCs/>
          <w:color w:val="000000" w:themeColor="text1"/>
          <w:kern w:val="0"/>
          <w:szCs w:val="24"/>
          <w:lang w:eastAsia="lt-LT"/>
        </w:rPr>
        <w:t>393,29</w:t>
      </w:r>
      <w:r w:rsidRPr="001844BA">
        <w:rPr>
          <w:rFonts w:eastAsia="Times New Roman"/>
          <w:color w:val="000000" w:themeColor="text1"/>
          <w:kern w:val="0"/>
          <w:szCs w:val="24"/>
          <w:lang w:eastAsia="lt-LT"/>
        </w:rPr>
        <w:t xml:space="preserve"> tūkst. Eur (4,9 proc.). </w:t>
      </w:r>
    </w:p>
    <w:p w14:paraId="782713A8" w14:textId="77777777" w:rsidR="00C256B1" w:rsidRPr="00F11995" w:rsidRDefault="00C256B1" w:rsidP="00C256B1">
      <w:pPr>
        <w:spacing w:after="0" w:line="360" w:lineRule="auto"/>
        <w:ind w:firstLine="851"/>
        <w:jc w:val="both"/>
        <w:rPr>
          <w:rFonts w:eastAsia="Times New Roman"/>
          <w:color w:val="000000" w:themeColor="text1"/>
          <w:kern w:val="0"/>
          <w:szCs w:val="24"/>
          <w:lang w:eastAsia="lt-LT"/>
        </w:rPr>
      </w:pPr>
      <w:r w:rsidRPr="00F11995">
        <w:rPr>
          <w:rFonts w:eastAsia="Times New Roman"/>
          <w:color w:val="000000" w:themeColor="text1"/>
          <w:kern w:val="0"/>
          <w:szCs w:val="24"/>
          <w:lang w:eastAsia="lt-LT"/>
        </w:rPr>
        <w:t>Vadovaujantis 12-ojo VSAFAS nuostatomis</w:t>
      </w:r>
      <w:r w:rsidRPr="00F11995">
        <w:rPr>
          <w:rStyle w:val="FootnoteReference"/>
          <w:color w:val="000000" w:themeColor="text1"/>
          <w:lang w:eastAsia="lt-LT"/>
        </w:rPr>
        <w:footnoteReference w:id="48"/>
      </w:r>
      <w:r w:rsidRPr="00F11995">
        <w:rPr>
          <w:rFonts w:eastAsia="Times New Roman"/>
          <w:color w:val="000000" w:themeColor="text1"/>
          <w:kern w:val="0"/>
          <w:szCs w:val="24"/>
          <w:lang w:eastAsia="lt-LT"/>
        </w:rPr>
        <w:t>, nebaigtos statybos ir išankstinių apmokėjimo sąskaitoje apskaitomos visos projektavimo, statybos</w:t>
      </w:r>
      <w:r w:rsidRPr="00F11995">
        <w:rPr>
          <w:color w:val="000000" w:themeColor="text1"/>
          <w:szCs w:val="24"/>
          <w:shd w:val="clear" w:color="auto" w:fill="FFFFFF"/>
        </w:rPr>
        <w:t xml:space="preserve">, konservavimo, montavimo ir kitos panašios išlaidos, padarytos iki ilgalaikio materialiojo turto vienetas bus paruoštas naudoti, kaip yra numatęs viešojo sektoriaus subjektas, ir išankstiniai mokėjimai už ilgalaikį materialųjį turtą, kurio apskaitai taikomas Standartas, iki šis ilgalaikis materialusis turtas bus gautas ir paruoštas </w:t>
      </w:r>
      <w:r w:rsidRPr="00C1277D">
        <w:rPr>
          <w:color w:val="000000" w:themeColor="text1"/>
          <w:szCs w:val="24"/>
          <w:shd w:val="clear" w:color="auto" w:fill="FFFFFF"/>
        </w:rPr>
        <w:t>naudoti.</w:t>
      </w:r>
      <w:r w:rsidRPr="00C1277D">
        <w:rPr>
          <w:rFonts w:eastAsia="Times New Roman"/>
          <w:color w:val="000000" w:themeColor="text1"/>
          <w:kern w:val="0"/>
          <w:szCs w:val="24"/>
          <w:lang w:eastAsia="lt-LT"/>
        </w:rPr>
        <w:t xml:space="preserve"> Iš viso </w:t>
      </w:r>
      <w:r w:rsidRPr="00F11995">
        <w:rPr>
          <w:rFonts w:eastAsia="Times New Roman"/>
          <w:color w:val="000000" w:themeColor="text1"/>
          <w:kern w:val="0"/>
          <w:szCs w:val="24"/>
          <w:lang w:eastAsia="lt-LT"/>
        </w:rPr>
        <w:t xml:space="preserve">apskaitoje įregistruota turto buvo </w:t>
      </w:r>
      <w:r w:rsidRPr="008E4583">
        <w:rPr>
          <w:rFonts w:eastAsia="Times New Roman"/>
          <w:kern w:val="0"/>
          <w:szCs w:val="24"/>
          <w:lang w:eastAsia="lt-LT"/>
        </w:rPr>
        <w:t xml:space="preserve">už </w:t>
      </w:r>
      <w:r w:rsidRPr="008E4583">
        <w:rPr>
          <w:rFonts w:eastAsia="Times New Roman"/>
          <w:b/>
          <w:bCs/>
          <w:i/>
          <w:iCs/>
          <w:kern w:val="0"/>
          <w:szCs w:val="24"/>
          <w:lang w:eastAsia="lt-LT"/>
        </w:rPr>
        <w:t>5 502,18</w:t>
      </w:r>
      <w:r w:rsidRPr="008E4583">
        <w:rPr>
          <w:rFonts w:eastAsia="Times New Roman"/>
          <w:b/>
          <w:bCs/>
          <w:kern w:val="0"/>
          <w:szCs w:val="24"/>
          <w:lang w:eastAsia="lt-LT"/>
        </w:rPr>
        <w:t xml:space="preserve"> tūkst. Eur</w:t>
      </w:r>
      <w:r w:rsidRPr="008E4583">
        <w:rPr>
          <w:rFonts w:eastAsia="Times New Roman"/>
          <w:kern w:val="0"/>
          <w:szCs w:val="24"/>
          <w:lang w:eastAsia="lt-LT"/>
        </w:rPr>
        <w:t xml:space="preserve">. </w:t>
      </w:r>
      <w:r w:rsidRPr="00F11995">
        <w:rPr>
          <w:rFonts w:eastAsia="Times New Roman"/>
          <w:color w:val="000000" w:themeColor="text1"/>
          <w:kern w:val="0"/>
          <w:szCs w:val="24"/>
          <w:lang w:eastAsia="lt-LT"/>
        </w:rPr>
        <w:t xml:space="preserve">Tai rekonstrukcijos ar statybos darbai, kurie užbaigti ankstesniais mėnesiais ir </w:t>
      </w:r>
      <w:r w:rsidRPr="005B7F44">
        <w:rPr>
          <w:rFonts w:eastAsia="Times New Roman"/>
          <w:color w:val="000000" w:themeColor="text1"/>
          <w:kern w:val="0"/>
          <w:szCs w:val="24"/>
          <w:lang w:eastAsia="lt-LT"/>
        </w:rPr>
        <w:t xml:space="preserve">metais (žr. audito ataskaitos 4 priedo 1 lentelę). </w:t>
      </w:r>
      <w:r w:rsidRPr="00F11995">
        <w:rPr>
          <w:rFonts w:eastAsia="Times New Roman"/>
          <w:color w:val="000000" w:themeColor="text1"/>
          <w:kern w:val="0"/>
          <w:szCs w:val="24"/>
          <w:lang w:eastAsia="lt-LT"/>
        </w:rPr>
        <w:t>2007-2023 m. pabaigoje užbaigus darbus</w:t>
      </w:r>
      <w:r>
        <w:rPr>
          <w:rFonts w:eastAsia="Times New Roman"/>
          <w:color w:val="000000" w:themeColor="text1"/>
          <w:kern w:val="0"/>
          <w:szCs w:val="24"/>
          <w:lang w:eastAsia="lt-LT"/>
        </w:rPr>
        <w:t>,</w:t>
      </w:r>
      <w:r w:rsidRPr="00F11995">
        <w:rPr>
          <w:rFonts w:eastAsia="Times New Roman"/>
          <w:color w:val="000000" w:themeColor="text1"/>
          <w:kern w:val="0"/>
          <w:szCs w:val="24"/>
          <w:lang w:eastAsia="lt-LT"/>
        </w:rPr>
        <w:t xml:space="preserve"> turto vienetai buvo eksploatuojami, todėl  turėjo būti iškelti į pastatų ar statinių, infrastruktūros statinių apskaitos grupes, registruojant naujus turto vienetus ar didinant jau esamų turto vienetų įsigijimo vertes. Turtas iš nebaigtos </w:t>
      </w:r>
      <w:r w:rsidRPr="00DE7F8E">
        <w:rPr>
          <w:rFonts w:eastAsia="Times New Roman"/>
          <w:color w:val="000000" w:themeColor="text1"/>
          <w:kern w:val="0"/>
          <w:szCs w:val="24"/>
          <w:lang w:eastAsia="lt-LT"/>
        </w:rPr>
        <w:t>statybos apskaitos turėjo būti iškeltas į</w:t>
      </w:r>
      <w:r w:rsidRPr="00F11995">
        <w:rPr>
          <w:rFonts w:eastAsia="Times New Roman"/>
          <w:color w:val="000000" w:themeColor="text1"/>
          <w:kern w:val="0"/>
          <w:szCs w:val="24"/>
          <w:lang w:eastAsia="lt-LT"/>
        </w:rPr>
        <w:t xml:space="preserve"> sąskaitą, kurioje jis bus apskaitomas nuolat, keliamas tada, kada yra dokumentai, kuriais patvirtinama, kad statyba baigta. Kokie yra statybos užbaigimo dokumentai</w:t>
      </w:r>
      <w:r>
        <w:rPr>
          <w:rFonts w:eastAsia="Times New Roman"/>
          <w:color w:val="000000" w:themeColor="text1"/>
          <w:kern w:val="0"/>
          <w:szCs w:val="24"/>
          <w:lang w:eastAsia="lt-LT"/>
        </w:rPr>
        <w:t>,</w:t>
      </w:r>
      <w:r w:rsidRPr="00F11995">
        <w:rPr>
          <w:rFonts w:eastAsia="Times New Roman"/>
          <w:color w:val="000000" w:themeColor="text1"/>
          <w:kern w:val="0"/>
          <w:szCs w:val="24"/>
          <w:lang w:eastAsia="lt-LT"/>
        </w:rPr>
        <w:t xml:space="preserve"> nustato Lietuvos Respublikos statybos įstatymas</w:t>
      </w:r>
      <w:r w:rsidRPr="00F11995">
        <w:rPr>
          <w:rFonts w:eastAsia="Times New Roman"/>
          <w:color w:val="000000" w:themeColor="text1"/>
          <w:kern w:val="0"/>
          <w:szCs w:val="24"/>
          <w:vertAlign w:val="superscript"/>
          <w:lang w:eastAsia="lt-LT"/>
        </w:rPr>
        <w:footnoteReference w:id="49"/>
      </w:r>
      <w:r w:rsidRPr="00F11995">
        <w:rPr>
          <w:rFonts w:eastAsia="Times New Roman"/>
          <w:color w:val="000000" w:themeColor="text1"/>
          <w:kern w:val="0"/>
          <w:szCs w:val="24"/>
          <w:lang w:eastAsia="lt-LT"/>
        </w:rPr>
        <w:t xml:space="preserve">. </w:t>
      </w:r>
    </w:p>
    <w:p w14:paraId="0E2A1C8E" w14:textId="77777777" w:rsidR="00C256B1" w:rsidRPr="00EB66B8" w:rsidRDefault="00C256B1" w:rsidP="00C256B1">
      <w:pPr>
        <w:spacing w:after="0" w:line="360" w:lineRule="auto"/>
        <w:ind w:firstLine="851"/>
        <w:jc w:val="both"/>
        <w:rPr>
          <w:rFonts w:eastAsia="Times New Roman"/>
          <w:color w:val="000000" w:themeColor="text1"/>
          <w:kern w:val="0"/>
          <w:szCs w:val="24"/>
          <w:lang w:eastAsia="lt-LT"/>
        </w:rPr>
      </w:pPr>
      <w:r w:rsidRPr="00EB66B8">
        <w:rPr>
          <w:rFonts w:eastAsia="Times New Roman"/>
          <w:color w:val="000000" w:themeColor="text1"/>
          <w:kern w:val="0"/>
          <w:szCs w:val="24"/>
          <w:lang w:eastAsia="lt-LT"/>
        </w:rPr>
        <w:t>Vadovaujantis 12-ojo VSAFAS nuostatomis, reglamentuojančiomis ilgalaikio materialiojo turto skirstymą į smulkesnes turto grupes (pastatai, infrastruktūros statiniai, kiti statiniai, mašinos ir įrenginiai ir t.t.)</w:t>
      </w:r>
      <w:r w:rsidRPr="00EB66B8">
        <w:rPr>
          <w:rFonts w:eastAsia="Times New Roman"/>
          <w:color w:val="000000" w:themeColor="text1"/>
          <w:kern w:val="0"/>
          <w:szCs w:val="24"/>
          <w:vertAlign w:val="superscript"/>
          <w:lang w:eastAsia="lt-LT"/>
        </w:rPr>
        <w:footnoteReference w:id="50"/>
      </w:r>
      <w:r w:rsidRPr="00EB66B8">
        <w:rPr>
          <w:rFonts w:eastAsia="Times New Roman"/>
          <w:color w:val="000000" w:themeColor="text1"/>
          <w:kern w:val="0"/>
          <w:szCs w:val="24"/>
          <w:lang w:eastAsia="lt-LT"/>
        </w:rPr>
        <w:t>, turi būti nustatomas naudingo tarnavimo laikas</w:t>
      </w:r>
      <w:r w:rsidRPr="00EB66B8">
        <w:rPr>
          <w:rFonts w:eastAsia="Times New Roman"/>
          <w:color w:val="000000" w:themeColor="text1"/>
          <w:kern w:val="0"/>
          <w:szCs w:val="24"/>
          <w:vertAlign w:val="superscript"/>
          <w:lang w:eastAsia="lt-LT"/>
        </w:rPr>
        <w:footnoteReference w:id="51"/>
      </w:r>
      <w:r w:rsidRPr="00EB66B8">
        <w:rPr>
          <w:rFonts w:eastAsia="Times New Roman"/>
          <w:color w:val="000000" w:themeColor="text1"/>
          <w:kern w:val="0"/>
          <w:szCs w:val="24"/>
          <w:lang w:eastAsia="lt-LT"/>
        </w:rPr>
        <w:t>, vadovaujamasi nusidėvėjimo skaičiavimo</w:t>
      </w:r>
      <w:r w:rsidRPr="00EB66B8">
        <w:rPr>
          <w:rFonts w:eastAsia="Times New Roman"/>
          <w:color w:val="000000" w:themeColor="text1"/>
          <w:kern w:val="0"/>
          <w:szCs w:val="24"/>
          <w:vertAlign w:val="superscript"/>
          <w:lang w:eastAsia="lt-LT"/>
        </w:rPr>
        <w:footnoteReference w:id="52"/>
      </w:r>
      <w:r w:rsidRPr="00EB66B8">
        <w:rPr>
          <w:rFonts w:eastAsia="Times New Roman"/>
          <w:color w:val="000000" w:themeColor="text1"/>
          <w:kern w:val="0"/>
          <w:szCs w:val="24"/>
          <w:lang w:eastAsia="lt-LT"/>
        </w:rPr>
        <w:t xml:space="preserve"> metodais. </w:t>
      </w:r>
    </w:p>
    <w:p w14:paraId="25E1A829" w14:textId="77777777" w:rsidR="00FC36B9" w:rsidRDefault="00C256B1" w:rsidP="00C256B1">
      <w:pPr>
        <w:spacing w:after="0" w:line="360" w:lineRule="auto"/>
        <w:ind w:firstLine="851"/>
        <w:jc w:val="both"/>
        <w:rPr>
          <w:rFonts w:eastAsia="Times New Roman"/>
          <w:color w:val="000000" w:themeColor="text1"/>
          <w:kern w:val="0"/>
          <w:szCs w:val="24"/>
          <w:lang w:eastAsia="lt-LT"/>
        </w:rPr>
      </w:pPr>
      <w:r w:rsidRPr="00EB66B8">
        <w:rPr>
          <w:rFonts w:eastAsia="Times New Roman"/>
          <w:color w:val="000000" w:themeColor="text1"/>
          <w:kern w:val="0"/>
          <w:szCs w:val="24"/>
          <w:lang w:eastAsia="lt-LT"/>
        </w:rPr>
        <w:t>Remiantis 22-ojo VSAFAS</w:t>
      </w:r>
      <w:r w:rsidRPr="00EB66B8">
        <w:rPr>
          <w:rFonts w:eastAsia="Times New Roman"/>
          <w:color w:val="000000" w:themeColor="text1"/>
          <w:kern w:val="0"/>
          <w:szCs w:val="24"/>
          <w:vertAlign w:val="superscript"/>
          <w:lang w:eastAsia="lt-LT"/>
        </w:rPr>
        <w:footnoteReference w:id="53"/>
      </w:r>
      <w:r w:rsidRPr="00EB66B8">
        <w:rPr>
          <w:rFonts w:eastAsia="Times New Roman"/>
          <w:color w:val="000000" w:themeColor="text1"/>
          <w:kern w:val="0"/>
          <w:szCs w:val="24"/>
          <w:lang w:eastAsia="lt-LT"/>
        </w:rPr>
        <w:t xml:space="preserve"> nuostatomis, prieš sudarydamas finansines ataskaitas viešojo sektoriaus subjektas turi nustatyti, ar ataskaitinio laikotarpio pabaigoje yra ilgalaikio materialiojo turto, vertinamo įsigijimo savikaina, nuvertėjimo požymių. Statybos darbams (nebaigtai statybai) nuvertėjimas turėtų būti skaičiuojamas, jeigu statybos darbai sustabdyti ilgiau kaip 12 mėnesių.</w:t>
      </w:r>
    </w:p>
    <w:p w14:paraId="1B206597" w14:textId="4A547A39" w:rsidR="00C256B1" w:rsidRDefault="00C256B1" w:rsidP="00C256B1">
      <w:pPr>
        <w:spacing w:after="0" w:line="360" w:lineRule="auto"/>
        <w:ind w:firstLine="851"/>
        <w:jc w:val="both"/>
        <w:rPr>
          <w:rFonts w:eastAsia="Times New Roman"/>
          <w:color w:val="EE0000"/>
          <w:kern w:val="0"/>
          <w:szCs w:val="24"/>
          <w:lang w:eastAsia="lt-LT"/>
        </w:rPr>
      </w:pPr>
      <w:r>
        <w:rPr>
          <w:rFonts w:eastAsia="Times New Roman"/>
          <w:color w:val="000000" w:themeColor="text1"/>
          <w:kern w:val="0"/>
          <w:szCs w:val="24"/>
          <w:lang w:eastAsia="lt-LT"/>
        </w:rPr>
        <w:t>N</w:t>
      </w:r>
      <w:r w:rsidRPr="00111526">
        <w:rPr>
          <w:rFonts w:eastAsia="Times New Roman"/>
          <w:color w:val="000000" w:themeColor="text1"/>
          <w:kern w:val="0"/>
          <w:szCs w:val="24"/>
          <w:lang w:eastAsia="lt-LT"/>
        </w:rPr>
        <w:t xml:space="preserve">ebaigtos statybos turto grupėje buvo apskaitomi turto vienetai už </w:t>
      </w:r>
      <w:r w:rsidRPr="00111526">
        <w:rPr>
          <w:rFonts w:eastAsia="Times New Roman"/>
          <w:b/>
          <w:bCs/>
          <w:i/>
          <w:iCs/>
          <w:color w:val="000000" w:themeColor="text1"/>
          <w:kern w:val="0"/>
          <w:szCs w:val="24"/>
          <w:lang w:eastAsia="lt-LT"/>
        </w:rPr>
        <w:t>16,79</w:t>
      </w:r>
      <w:r w:rsidRPr="00111526">
        <w:rPr>
          <w:rFonts w:eastAsia="Times New Roman"/>
          <w:b/>
          <w:i/>
          <w:color w:val="000000" w:themeColor="text1"/>
          <w:kern w:val="0"/>
          <w:szCs w:val="24"/>
          <w:lang w:eastAsia="lt-LT"/>
        </w:rPr>
        <w:t xml:space="preserve"> </w:t>
      </w:r>
      <w:r w:rsidRPr="00111526">
        <w:rPr>
          <w:rFonts w:eastAsia="Times New Roman"/>
          <w:color w:val="000000" w:themeColor="text1"/>
          <w:kern w:val="0"/>
          <w:szCs w:val="24"/>
          <w:lang w:eastAsia="lt-LT"/>
        </w:rPr>
        <w:t>tūkst. Eur, kurie turėjo būti apskaitomi kaip nematerialus turtas</w:t>
      </w:r>
      <w:r>
        <w:rPr>
          <w:rStyle w:val="FootnoteReference"/>
          <w:rFonts w:eastAsia="Times New Roman"/>
          <w:color w:val="000000" w:themeColor="text1"/>
          <w:kern w:val="0"/>
          <w:szCs w:val="24"/>
          <w:lang w:eastAsia="lt-LT"/>
        </w:rPr>
        <w:footnoteReference w:id="54"/>
      </w:r>
      <w:r>
        <w:rPr>
          <w:rFonts w:eastAsia="Times New Roman"/>
          <w:color w:val="000000" w:themeColor="text1"/>
          <w:kern w:val="0"/>
          <w:szCs w:val="24"/>
          <w:lang w:eastAsia="lt-LT"/>
        </w:rPr>
        <w:t xml:space="preserve"> </w:t>
      </w:r>
      <w:r w:rsidR="00A77270">
        <w:rPr>
          <w:rFonts w:eastAsia="Times New Roman"/>
          <w:color w:val="000000" w:themeColor="text1"/>
          <w:kern w:val="0"/>
          <w:szCs w:val="24"/>
          <w:lang w:eastAsia="lt-LT"/>
        </w:rPr>
        <w:t>–</w:t>
      </w:r>
      <w:r>
        <w:rPr>
          <w:rFonts w:eastAsia="Times New Roman"/>
          <w:color w:val="000000" w:themeColor="text1"/>
          <w:kern w:val="0"/>
          <w:szCs w:val="24"/>
          <w:lang w:eastAsia="lt-LT"/>
        </w:rPr>
        <w:t xml:space="preserve"> tai Ažupiečių kvartalo detalusis planas, Anykščių m. detalusis planas</w:t>
      </w:r>
      <w:r w:rsidRPr="00111526">
        <w:rPr>
          <w:rFonts w:eastAsia="Times New Roman"/>
          <w:color w:val="000000" w:themeColor="text1"/>
          <w:kern w:val="0"/>
          <w:szCs w:val="24"/>
          <w:lang w:eastAsia="lt-LT"/>
        </w:rPr>
        <w:t xml:space="preserve"> (</w:t>
      </w:r>
      <w:r w:rsidRPr="00A77270">
        <w:rPr>
          <w:rFonts w:eastAsia="Times New Roman"/>
          <w:color w:val="000000" w:themeColor="text1"/>
          <w:kern w:val="0"/>
          <w:szCs w:val="24"/>
          <w:lang w:eastAsia="lt-LT"/>
        </w:rPr>
        <w:t xml:space="preserve">žr. audito ataskaitos 4 priedo 2 lentelę). </w:t>
      </w:r>
    </w:p>
    <w:p w14:paraId="44E61B10" w14:textId="01621EFB" w:rsidR="00C256B1" w:rsidRPr="00C1277D" w:rsidRDefault="00C256B1" w:rsidP="00C256B1">
      <w:pPr>
        <w:spacing w:after="0" w:line="360" w:lineRule="auto"/>
        <w:ind w:firstLine="851"/>
        <w:jc w:val="both"/>
        <w:rPr>
          <w:rFonts w:eastAsia="Times New Roman"/>
          <w:color w:val="000000" w:themeColor="text1"/>
          <w:kern w:val="0"/>
          <w:szCs w:val="24"/>
          <w:lang w:eastAsia="lt-LT"/>
        </w:rPr>
      </w:pPr>
      <w:r w:rsidRPr="00111526">
        <w:rPr>
          <w:rFonts w:eastAsia="Times New Roman"/>
          <w:color w:val="000000" w:themeColor="text1"/>
          <w:kern w:val="0"/>
          <w:szCs w:val="24"/>
          <w:lang w:eastAsia="lt-LT"/>
        </w:rPr>
        <w:lastRenderedPageBreak/>
        <w:t xml:space="preserve">Nebaigtos statybos turto grupėje buvo apskaitomi turto vienetai už </w:t>
      </w:r>
      <w:r w:rsidRPr="00111526">
        <w:rPr>
          <w:rFonts w:eastAsia="Times New Roman"/>
          <w:b/>
          <w:bCs/>
          <w:i/>
          <w:iCs/>
          <w:color w:val="000000" w:themeColor="text1"/>
          <w:kern w:val="0"/>
          <w:szCs w:val="24"/>
          <w:lang w:eastAsia="lt-LT"/>
        </w:rPr>
        <w:t>28,78</w:t>
      </w:r>
      <w:r w:rsidRPr="00111526">
        <w:rPr>
          <w:rFonts w:eastAsia="Times New Roman"/>
          <w:b/>
          <w:i/>
          <w:color w:val="000000" w:themeColor="text1"/>
          <w:kern w:val="0"/>
          <w:szCs w:val="24"/>
          <w:lang w:eastAsia="lt-LT"/>
        </w:rPr>
        <w:t xml:space="preserve"> </w:t>
      </w:r>
      <w:r w:rsidRPr="00111526">
        <w:rPr>
          <w:rFonts w:eastAsia="Times New Roman"/>
          <w:color w:val="000000" w:themeColor="text1"/>
          <w:kern w:val="0"/>
          <w:szCs w:val="24"/>
          <w:lang w:eastAsia="lt-LT"/>
        </w:rPr>
        <w:t>tūkst. Eur, kurie turėjo būti apskaitom</w:t>
      </w:r>
      <w:r w:rsidR="008975B0">
        <w:rPr>
          <w:rFonts w:eastAsia="Times New Roman"/>
          <w:color w:val="000000" w:themeColor="text1"/>
          <w:kern w:val="0"/>
          <w:szCs w:val="24"/>
          <w:lang w:eastAsia="lt-LT"/>
        </w:rPr>
        <w:t>i</w:t>
      </w:r>
      <w:r w:rsidRPr="00111526">
        <w:rPr>
          <w:rFonts w:eastAsia="Times New Roman"/>
          <w:color w:val="000000" w:themeColor="text1"/>
          <w:kern w:val="0"/>
          <w:szCs w:val="24"/>
          <w:lang w:eastAsia="lt-LT"/>
        </w:rPr>
        <w:t xml:space="preserve"> kaip </w:t>
      </w:r>
      <w:r>
        <w:rPr>
          <w:rFonts w:eastAsia="Times New Roman"/>
          <w:color w:val="000000" w:themeColor="text1"/>
          <w:kern w:val="0"/>
          <w:szCs w:val="24"/>
          <w:lang w:eastAsia="lt-LT"/>
        </w:rPr>
        <w:t>einamasis remontas. Visos išlaidos turėjo būti nurašomos į sąnaudas</w:t>
      </w:r>
      <w:r>
        <w:rPr>
          <w:rStyle w:val="FootnoteReference"/>
          <w:rFonts w:eastAsia="Times New Roman"/>
          <w:color w:val="000000" w:themeColor="text1"/>
          <w:kern w:val="0"/>
          <w:szCs w:val="24"/>
          <w:lang w:eastAsia="lt-LT"/>
        </w:rPr>
        <w:footnoteReference w:id="55"/>
      </w:r>
      <w:r>
        <w:rPr>
          <w:rFonts w:eastAsia="Times New Roman"/>
          <w:color w:val="000000" w:themeColor="text1"/>
          <w:kern w:val="0"/>
          <w:szCs w:val="24"/>
          <w:lang w:eastAsia="lt-LT"/>
        </w:rPr>
        <w:t>, o ne</w:t>
      </w:r>
      <w:r w:rsidR="00A77270">
        <w:rPr>
          <w:rFonts w:eastAsia="Times New Roman"/>
          <w:color w:val="000000" w:themeColor="text1"/>
          <w:kern w:val="0"/>
          <w:szCs w:val="24"/>
          <w:lang w:eastAsia="lt-LT"/>
        </w:rPr>
        <w:t xml:space="preserve"> </w:t>
      </w:r>
      <w:r w:rsidRPr="00A77270">
        <w:rPr>
          <w:rFonts w:eastAsia="Times New Roman"/>
          <w:color w:val="000000" w:themeColor="text1"/>
          <w:kern w:val="0"/>
          <w:szCs w:val="24"/>
          <w:lang w:eastAsia="lt-LT"/>
        </w:rPr>
        <w:t xml:space="preserve">kaupiamos nebaigtos statybos sąskaitoje. Tai einamojo remonto darbai – gyventojų saugos  priedangų įrengimai (žr. audito ataskaitos 4 priedo 3 lentelę). </w:t>
      </w:r>
    </w:p>
    <w:p w14:paraId="4AA9058C" w14:textId="693DA85D" w:rsidR="00C256B1" w:rsidRPr="00C1277D" w:rsidRDefault="00C256B1" w:rsidP="00C256B1">
      <w:pPr>
        <w:tabs>
          <w:tab w:val="left" w:pos="1134"/>
        </w:tabs>
        <w:autoSpaceDE w:val="0"/>
        <w:autoSpaceDN w:val="0"/>
        <w:adjustRightInd w:val="0"/>
        <w:spacing w:after="0" w:line="360" w:lineRule="auto"/>
        <w:ind w:firstLine="851"/>
        <w:contextualSpacing/>
        <w:jc w:val="both"/>
        <w:rPr>
          <w:rFonts w:eastAsia="Times New Roman"/>
          <w:color w:val="000000" w:themeColor="text1"/>
          <w:kern w:val="0"/>
          <w:szCs w:val="24"/>
          <w:lang w:eastAsia="en-US"/>
        </w:rPr>
      </w:pPr>
      <w:r w:rsidRPr="00C1277D">
        <w:rPr>
          <w:rFonts w:eastAsia="Times New Roman"/>
          <w:color w:val="000000" w:themeColor="text1"/>
          <w:kern w:val="0"/>
          <w:szCs w:val="24"/>
          <w:lang w:eastAsia="lt-LT"/>
        </w:rPr>
        <w:t xml:space="preserve">Atlikus </w:t>
      </w:r>
      <w:r w:rsidRPr="00C1277D">
        <w:rPr>
          <w:rFonts w:eastAsia="Times New Roman"/>
          <w:i/>
          <w:iCs/>
          <w:color w:val="000000" w:themeColor="text1"/>
          <w:kern w:val="0"/>
          <w:szCs w:val="24"/>
          <w:lang w:eastAsia="lt-LT"/>
        </w:rPr>
        <w:t>n</w:t>
      </w:r>
      <w:r w:rsidRPr="00C1277D">
        <w:rPr>
          <w:rFonts w:eastAsia="Times New Roman"/>
          <w:i/>
          <w:iCs/>
          <w:color w:val="000000" w:themeColor="text1"/>
          <w:kern w:val="0"/>
          <w:szCs w:val="24"/>
          <w:lang w:eastAsia="en-US"/>
        </w:rPr>
        <w:t>ebaigtos statybos ir išankstinių mokėjimų audit</w:t>
      </w:r>
      <w:r w:rsidR="00A77270">
        <w:rPr>
          <w:rFonts w:eastAsia="Times New Roman"/>
          <w:i/>
          <w:iCs/>
          <w:color w:val="000000" w:themeColor="text1"/>
          <w:kern w:val="0"/>
          <w:szCs w:val="24"/>
          <w:lang w:eastAsia="en-US"/>
        </w:rPr>
        <w:t>o procedūras</w:t>
      </w:r>
      <w:r w:rsidRPr="00C1277D">
        <w:rPr>
          <w:rFonts w:eastAsia="Times New Roman"/>
          <w:i/>
          <w:iCs/>
          <w:color w:val="000000" w:themeColor="text1"/>
          <w:kern w:val="0"/>
          <w:szCs w:val="24"/>
          <w:lang w:eastAsia="en-US"/>
        </w:rPr>
        <w:t>, nustatyta, kad apskaita nėra tiksli.</w:t>
      </w:r>
    </w:p>
    <w:p w14:paraId="5146AE04" w14:textId="77777777" w:rsidR="00C256B1" w:rsidRPr="000365A5" w:rsidRDefault="00C256B1" w:rsidP="00C256B1">
      <w:pPr>
        <w:spacing w:after="0" w:line="360" w:lineRule="auto"/>
        <w:ind w:firstLine="851"/>
        <w:jc w:val="both"/>
        <w:rPr>
          <w:rFonts w:eastAsia="Times New Roman"/>
          <w:iCs/>
          <w:color w:val="000000" w:themeColor="text1"/>
          <w:kern w:val="0"/>
          <w:szCs w:val="24"/>
          <w:lang w:eastAsia="lt-LT"/>
        </w:rPr>
      </w:pPr>
      <w:r w:rsidRPr="00B47591">
        <w:rPr>
          <w:rFonts w:eastAsia="Times New Roman"/>
          <w:color w:val="000000" w:themeColor="text1"/>
          <w:kern w:val="0"/>
          <w:szCs w:val="24"/>
          <w:lang w:eastAsia="lt-LT"/>
        </w:rPr>
        <w:t>Dėl 12-ojo</w:t>
      </w:r>
      <w:r>
        <w:rPr>
          <w:rFonts w:eastAsia="Times New Roman"/>
          <w:color w:val="000000" w:themeColor="text1"/>
          <w:kern w:val="0"/>
          <w:szCs w:val="24"/>
          <w:lang w:eastAsia="lt-LT"/>
        </w:rPr>
        <w:t>,</w:t>
      </w:r>
      <w:r w:rsidRPr="00B47591">
        <w:rPr>
          <w:rFonts w:eastAsia="Times New Roman"/>
          <w:color w:val="000000" w:themeColor="text1"/>
          <w:kern w:val="0"/>
          <w:szCs w:val="24"/>
          <w:lang w:eastAsia="lt-LT"/>
        </w:rPr>
        <w:t xml:space="preserve"> </w:t>
      </w:r>
      <w:r>
        <w:rPr>
          <w:rFonts w:eastAsia="Times New Roman"/>
          <w:color w:val="000000" w:themeColor="text1"/>
          <w:kern w:val="0"/>
          <w:szCs w:val="24"/>
          <w:lang w:eastAsia="lt-LT"/>
        </w:rPr>
        <w:t xml:space="preserve">13-ojo </w:t>
      </w:r>
      <w:r w:rsidRPr="00B47591">
        <w:rPr>
          <w:rFonts w:eastAsia="Times New Roman"/>
          <w:color w:val="000000" w:themeColor="text1"/>
          <w:kern w:val="0"/>
          <w:szCs w:val="24"/>
          <w:lang w:eastAsia="lt-LT"/>
        </w:rPr>
        <w:t xml:space="preserve">ir 22-ojo VSAFAS nuostatų nesilaikymo </w:t>
      </w:r>
      <w:r w:rsidRPr="00B47591">
        <w:rPr>
          <w:rFonts w:eastAsia="Times New Roman"/>
          <w:b/>
          <w:color w:val="000000" w:themeColor="text1"/>
          <w:kern w:val="0"/>
          <w:szCs w:val="24"/>
          <w:lang w:eastAsia="lt-LT"/>
        </w:rPr>
        <w:t>negalime patvirtinti</w:t>
      </w:r>
      <w:r w:rsidRPr="00B47591">
        <w:rPr>
          <w:rFonts w:eastAsia="Times New Roman"/>
          <w:color w:val="000000" w:themeColor="text1"/>
          <w:kern w:val="0"/>
          <w:szCs w:val="24"/>
          <w:lang w:eastAsia="lt-LT"/>
        </w:rPr>
        <w:t xml:space="preserve">, kad Savivaldybės konsoliduotosios Finansinės būklės ataskaitos straipsnyje </w:t>
      </w:r>
      <w:r w:rsidRPr="00B47591">
        <w:rPr>
          <w:rFonts w:eastAsia="Times New Roman"/>
          <w:b/>
          <w:i/>
          <w:color w:val="000000" w:themeColor="text1"/>
          <w:kern w:val="0"/>
          <w:szCs w:val="24"/>
          <w:lang w:eastAsia="lt-LT"/>
        </w:rPr>
        <w:t xml:space="preserve">A.II.10 ,,Nebaigta statyba ir </w:t>
      </w:r>
      <w:r w:rsidRPr="00FF58F6">
        <w:rPr>
          <w:rFonts w:eastAsia="Times New Roman"/>
          <w:b/>
          <w:i/>
          <w:color w:val="0D0D0D" w:themeColor="text1" w:themeTint="F2"/>
          <w:kern w:val="0"/>
          <w:szCs w:val="24"/>
          <w:lang w:eastAsia="lt-LT"/>
        </w:rPr>
        <w:t>išankstiniai mokėjimai“</w:t>
      </w:r>
      <w:r w:rsidRPr="00FF58F6">
        <w:rPr>
          <w:rFonts w:eastAsia="Times New Roman"/>
          <w:color w:val="0D0D0D" w:themeColor="text1" w:themeTint="F2"/>
          <w:kern w:val="0"/>
          <w:szCs w:val="24"/>
          <w:lang w:eastAsia="lt-LT"/>
        </w:rPr>
        <w:t xml:space="preserve"> ataskaitinio laikotarpio pabaigoje nurodyta </w:t>
      </w:r>
      <w:r w:rsidRPr="00FF58F6">
        <w:rPr>
          <w:rFonts w:eastAsia="Times New Roman"/>
          <w:b/>
          <w:bCs/>
          <w:i/>
          <w:iCs/>
          <w:color w:val="0D0D0D" w:themeColor="text1" w:themeTint="F2"/>
          <w:kern w:val="0"/>
          <w:szCs w:val="24"/>
          <w:lang w:eastAsia="lt-LT"/>
        </w:rPr>
        <w:t>5 547,75</w:t>
      </w:r>
      <w:r w:rsidRPr="00FF58F6">
        <w:rPr>
          <w:rFonts w:eastAsia="Times New Roman"/>
          <w:color w:val="0D0D0D" w:themeColor="text1" w:themeTint="F2"/>
          <w:kern w:val="0"/>
          <w:szCs w:val="24"/>
          <w:lang w:eastAsia="lt-LT"/>
        </w:rPr>
        <w:t xml:space="preserve"> tūkst. Eur suma ir </w:t>
      </w:r>
      <w:r w:rsidRPr="00FF58F6">
        <w:rPr>
          <w:rFonts w:eastAsia="Times New Roman"/>
          <w:b/>
          <w:i/>
          <w:color w:val="0D0D0D" w:themeColor="text1" w:themeTint="F2"/>
          <w:kern w:val="0"/>
          <w:szCs w:val="24"/>
          <w:lang w:eastAsia="lt-LT"/>
        </w:rPr>
        <w:t>D ,,</w:t>
      </w:r>
      <w:r w:rsidRPr="00FF58F6">
        <w:rPr>
          <w:rFonts w:eastAsia="Times New Roman"/>
          <w:b/>
          <w:i/>
          <w:iCs/>
          <w:color w:val="0D0D0D" w:themeColor="text1" w:themeTint="F2"/>
          <w:kern w:val="0"/>
          <w:szCs w:val="24"/>
          <w:lang w:eastAsia="lt-LT"/>
        </w:rPr>
        <w:t>Finansavimo sumos“</w:t>
      </w:r>
      <w:r w:rsidRPr="00FF58F6">
        <w:rPr>
          <w:rFonts w:eastAsia="Times New Roman"/>
          <w:iCs/>
          <w:color w:val="0D0D0D" w:themeColor="text1" w:themeTint="F2"/>
          <w:kern w:val="0"/>
          <w:szCs w:val="24"/>
          <w:lang w:eastAsia="lt-LT"/>
        </w:rPr>
        <w:t xml:space="preserve"> eilutėje įtrauktų finansavimo sumų už </w:t>
      </w:r>
      <w:r w:rsidRPr="00FF58F6">
        <w:rPr>
          <w:rFonts w:eastAsia="Times New Roman"/>
          <w:b/>
          <w:bCs/>
          <w:i/>
          <w:color w:val="0D0D0D" w:themeColor="text1" w:themeTint="F2"/>
          <w:kern w:val="0"/>
          <w:szCs w:val="24"/>
          <w:lang w:eastAsia="lt-LT"/>
        </w:rPr>
        <w:t xml:space="preserve">5 547,75 </w:t>
      </w:r>
      <w:r w:rsidRPr="00FF58F6">
        <w:rPr>
          <w:rFonts w:eastAsia="Times New Roman"/>
          <w:color w:val="0D0D0D" w:themeColor="text1" w:themeTint="F2"/>
          <w:kern w:val="0"/>
          <w:szCs w:val="24"/>
          <w:lang w:eastAsia="lt-LT"/>
        </w:rPr>
        <w:t xml:space="preserve">tūkst. Eur (SB – 1 820,74 tūkst. </w:t>
      </w:r>
      <w:r w:rsidRPr="000365A5">
        <w:rPr>
          <w:rFonts w:eastAsia="Times New Roman"/>
          <w:color w:val="000000" w:themeColor="text1"/>
          <w:kern w:val="0"/>
          <w:szCs w:val="24"/>
          <w:lang w:eastAsia="lt-LT"/>
        </w:rPr>
        <w:t xml:space="preserve">Eur, VB – 2 267,14 tūkst. Eur, ES – </w:t>
      </w:r>
      <w:r>
        <w:rPr>
          <w:rFonts w:eastAsia="Times New Roman"/>
          <w:color w:val="000000" w:themeColor="text1"/>
          <w:kern w:val="0"/>
          <w:szCs w:val="24"/>
          <w:lang w:eastAsia="lt-LT"/>
        </w:rPr>
        <w:t>1 459,87</w:t>
      </w:r>
      <w:r w:rsidRPr="000365A5">
        <w:rPr>
          <w:rFonts w:eastAsia="Times New Roman"/>
          <w:color w:val="000000" w:themeColor="text1"/>
          <w:kern w:val="0"/>
          <w:szCs w:val="24"/>
          <w:lang w:eastAsia="lt-LT"/>
        </w:rPr>
        <w:t xml:space="preserve"> tūkst. Eur) </w:t>
      </w:r>
      <w:r w:rsidRPr="000365A5">
        <w:rPr>
          <w:rFonts w:eastAsia="Times New Roman"/>
          <w:iCs/>
          <w:color w:val="000000" w:themeColor="text1"/>
          <w:kern w:val="0"/>
          <w:szCs w:val="24"/>
          <w:lang w:eastAsia="lt-LT"/>
        </w:rPr>
        <w:t>sumos yra teisingos.</w:t>
      </w:r>
    </w:p>
    <w:p w14:paraId="1F8EA759" w14:textId="77777777" w:rsidR="00C256B1" w:rsidRPr="00FB0441" w:rsidRDefault="00C256B1" w:rsidP="00C256B1">
      <w:pPr>
        <w:numPr>
          <w:ilvl w:val="0"/>
          <w:numId w:val="5"/>
        </w:numPr>
        <w:tabs>
          <w:tab w:val="left" w:pos="1134"/>
        </w:tabs>
        <w:autoSpaceDE w:val="0"/>
        <w:autoSpaceDN w:val="0"/>
        <w:adjustRightInd w:val="0"/>
        <w:spacing w:after="0" w:line="360" w:lineRule="auto"/>
        <w:ind w:left="0" w:firstLine="851"/>
        <w:contextualSpacing/>
        <w:jc w:val="both"/>
        <w:rPr>
          <w:rFonts w:eastAsia="Times New Roman"/>
          <w:color w:val="000000" w:themeColor="text1"/>
          <w:kern w:val="0"/>
          <w:szCs w:val="24"/>
          <w:lang w:eastAsia="lt-LT"/>
        </w:rPr>
      </w:pPr>
      <w:r w:rsidRPr="00FB0441">
        <w:rPr>
          <w:rFonts w:eastAsia="Times New Roman"/>
          <w:b/>
          <w:bCs/>
          <w:i/>
          <w:iCs/>
          <w:color w:val="000000" w:themeColor="text1"/>
          <w:kern w:val="0"/>
          <w:szCs w:val="24"/>
          <w:lang w:eastAsia="en-US"/>
        </w:rPr>
        <w:t>KFBA eilės A.III „Ilgalaikis finansinis turtas“ straipsnio III. „Ilgalaikis finansinis turtas“:</w:t>
      </w:r>
    </w:p>
    <w:p w14:paraId="3EB6B748" w14:textId="77777777" w:rsidR="00C256B1" w:rsidRPr="00FB0441" w:rsidRDefault="00C256B1" w:rsidP="001B693E">
      <w:pPr>
        <w:spacing w:after="0" w:line="360" w:lineRule="auto"/>
        <w:ind w:firstLine="851"/>
        <w:jc w:val="both"/>
        <w:rPr>
          <w:rFonts w:eastAsia="Times New Roman"/>
          <w:color w:val="000000" w:themeColor="text1"/>
          <w:kern w:val="0"/>
          <w:szCs w:val="24"/>
          <w:lang w:eastAsia="en-US"/>
        </w:rPr>
      </w:pPr>
      <w:r w:rsidRPr="00FB0441">
        <w:rPr>
          <w:rFonts w:eastAsia="Times New Roman"/>
          <w:color w:val="000000" w:themeColor="text1"/>
          <w:kern w:val="0"/>
          <w:szCs w:val="24"/>
          <w:lang w:eastAsia="en-US"/>
        </w:rPr>
        <w:t>2025 m.</w:t>
      </w:r>
      <w:r w:rsidRPr="00FB0441">
        <w:rPr>
          <w:rFonts w:eastAsia="Times New Roman"/>
          <w:b/>
          <w:bCs/>
          <w:i/>
          <w:iCs/>
          <w:color w:val="000000" w:themeColor="text1"/>
          <w:kern w:val="0"/>
          <w:szCs w:val="24"/>
          <w:lang w:eastAsia="en-US"/>
        </w:rPr>
        <w:t xml:space="preserve"> </w:t>
      </w:r>
      <w:r w:rsidRPr="00FB0441">
        <w:rPr>
          <w:rFonts w:eastAsia="Times New Roman"/>
          <w:bCs/>
          <w:iCs/>
          <w:color w:val="000000" w:themeColor="text1"/>
          <w:kern w:val="0"/>
          <w:szCs w:val="24"/>
          <w:lang w:eastAsia="en-US"/>
        </w:rPr>
        <w:t>KFBA turto už</w:t>
      </w:r>
      <w:r w:rsidRPr="00FB0441">
        <w:rPr>
          <w:rFonts w:eastAsia="Times New Roman"/>
          <w:b/>
          <w:bCs/>
          <w:i/>
          <w:iCs/>
          <w:color w:val="000000" w:themeColor="text1"/>
          <w:kern w:val="0"/>
          <w:szCs w:val="24"/>
          <w:lang w:eastAsia="en-US"/>
        </w:rPr>
        <w:t xml:space="preserve"> 28 246,43</w:t>
      </w:r>
      <w:r w:rsidRPr="00FB0441">
        <w:rPr>
          <w:rFonts w:eastAsia="Times New Roman"/>
          <w:color w:val="000000" w:themeColor="text1"/>
          <w:kern w:val="0"/>
          <w:szCs w:val="24"/>
          <w:lang w:eastAsia="en-US"/>
        </w:rPr>
        <w:t xml:space="preserve"> </w:t>
      </w:r>
      <w:r w:rsidRPr="00FB0441">
        <w:rPr>
          <w:rFonts w:eastAsia="Times New Roman"/>
          <w:b/>
          <w:bCs/>
          <w:color w:val="000000" w:themeColor="text1"/>
          <w:kern w:val="0"/>
          <w:szCs w:val="24"/>
          <w:lang w:eastAsia="en-US"/>
        </w:rPr>
        <w:t>tūkst. Eur</w:t>
      </w:r>
      <w:r w:rsidRPr="00FB0441">
        <w:rPr>
          <w:rFonts w:eastAsia="Times New Roman"/>
          <w:color w:val="000000" w:themeColor="text1"/>
          <w:kern w:val="0"/>
          <w:szCs w:val="24"/>
          <w:lang w:eastAsia="en-US"/>
        </w:rPr>
        <w:t xml:space="preserve"> sudarė ilgalaikis finansinis turtas</w:t>
      </w:r>
      <w:r w:rsidRPr="00FB0441">
        <w:rPr>
          <w:rFonts w:eastAsia="Times New Roman"/>
          <w:bCs/>
          <w:iCs/>
          <w:color w:val="000000" w:themeColor="text1"/>
          <w:kern w:val="0"/>
          <w:szCs w:val="24"/>
          <w:lang w:eastAsia="en-US"/>
        </w:rPr>
        <w:t>, palyginus su 202</w:t>
      </w:r>
      <w:r>
        <w:rPr>
          <w:rFonts w:eastAsia="Times New Roman"/>
          <w:bCs/>
          <w:iCs/>
          <w:color w:val="000000" w:themeColor="text1"/>
          <w:kern w:val="0"/>
          <w:szCs w:val="24"/>
          <w:lang w:eastAsia="en-US"/>
        </w:rPr>
        <w:t>4</w:t>
      </w:r>
      <w:r w:rsidRPr="00FB0441">
        <w:rPr>
          <w:rFonts w:eastAsia="Times New Roman"/>
          <w:bCs/>
          <w:iCs/>
          <w:color w:val="000000" w:themeColor="text1"/>
          <w:kern w:val="0"/>
          <w:szCs w:val="24"/>
          <w:lang w:eastAsia="en-US"/>
        </w:rPr>
        <w:t xml:space="preserve"> m. </w:t>
      </w:r>
      <w:r>
        <w:rPr>
          <w:rFonts w:eastAsia="Times New Roman"/>
          <w:bCs/>
          <w:iCs/>
          <w:color w:val="000000" w:themeColor="text1"/>
          <w:kern w:val="0"/>
          <w:szCs w:val="24"/>
          <w:lang w:eastAsia="en-US"/>
        </w:rPr>
        <w:t xml:space="preserve">sumažėjo </w:t>
      </w:r>
      <w:r w:rsidRPr="00FB0441">
        <w:rPr>
          <w:rFonts w:eastAsia="Times New Roman"/>
          <w:bCs/>
          <w:i/>
          <w:color w:val="000000" w:themeColor="text1"/>
          <w:kern w:val="0"/>
          <w:szCs w:val="24"/>
          <w:lang w:eastAsia="en-US"/>
        </w:rPr>
        <w:t>332,72 tūkst. Eur</w:t>
      </w:r>
      <w:r>
        <w:rPr>
          <w:rFonts w:eastAsia="Times New Roman"/>
          <w:bCs/>
          <w:i/>
          <w:color w:val="000000" w:themeColor="text1"/>
          <w:kern w:val="0"/>
          <w:szCs w:val="24"/>
          <w:lang w:eastAsia="en-US"/>
        </w:rPr>
        <w:t xml:space="preserve"> </w:t>
      </w:r>
      <w:r w:rsidRPr="00FB0441">
        <w:rPr>
          <w:rFonts w:eastAsia="Times New Roman"/>
          <w:bCs/>
          <w:iCs/>
          <w:color w:val="000000" w:themeColor="text1"/>
          <w:kern w:val="0"/>
          <w:szCs w:val="24"/>
          <w:lang w:eastAsia="en-US"/>
        </w:rPr>
        <w:t>(1,16 proc.)</w:t>
      </w:r>
      <w:r w:rsidRPr="00FB0441">
        <w:rPr>
          <w:rFonts w:eastAsia="Times New Roman"/>
          <w:b/>
          <w:iCs/>
          <w:color w:val="000000" w:themeColor="text1"/>
          <w:kern w:val="0"/>
          <w:szCs w:val="24"/>
          <w:lang w:eastAsia="en-US"/>
        </w:rPr>
        <w:t>.</w:t>
      </w:r>
    </w:p>
    <w:p w14:paraId="02A2169B" w14:textId="10F954C0" w:rsidR="00C256B1" w:rsidRDefault="00C256B1" w:rsidP="00C256B1">
      <w:pPr>
        <w:spacing w:after="0" w:line="360" w:lineRule="auto"/>
        <w:ind w:firstLine="851"/>
        <w:jc w:val="both"/>
        <w:rPr>
          <w:rFonts w:eastAsia="Times New Roman"/>
          <w:bCs/>
          <w:color w:val="000000" w:themeColor="text1"/>
          <w:szCs w:val="24"/>
        </w:rPr>
      </w:pPr>
      <w:r w:rsidRPr="00A90B49">
        <w:rPr>
          <w:rFonts w:eastAsia="Times New Roman"/>
          <w:bCs/>
          <w:color w:val="000000" w:themeColor="text1"/>
          <w:szCs w:val="24"/>
        </w:rPr>
        <w:t>2025 m. investicijos į kontroliuojamus viešojo sektoriaus ir asocijuotuosius subjektus sudarė 662,5 tūkst. Eur</w:t>
      </w:r>
      <w:r>
        <w:rPr>
          <w:rFonts w:eastAsia="Times New Roman"/>
          <w:bCs/>
          <w:color w:val="000000" w:themeColor="text1"/>
          <w:szCs w:val="24"/>
        </w:rPr>
        <w:t>.</w:t>
      </w:r>
      <w:r w:rsidRPr="00042110">
        <w:rPr>
          <w:rFonts w:eastAsia="Times New Roman"/>
          <w:bCs/>
          <w:color w:val="0F6FC6" w:themeColor="accent1"/>
          <w:szCs w:val="24"/>
        </w:rPr>
        <w:t xml:space="preserve"> </w:t>
      </w:r>
      <w:r w:rsidRPr="00A90B49">
        <w:rPr>
          <w:rFonts w:eastAsia="Times New Roman"/>
          <w:bCs/>
          <w:color w:val="000000" w:themeColor="text1"/>
          <w:szCs w:val="24"/>
        </w:rPr>
        <w:t xml:space="preserve">Investicijos į kontroliuojamus ne viešojo sektoriaus ir asocijuotuosius subjektus sudarė 27 583,9 tūkst. Eur. </w:t>
      </w:r>
      <w:r w:rsidRPr="00BD06BE">
        <w:rPr>
          <w:rFonts w:eastAsia="Times New Roman"/>
          <w:bCs/>
          <w:color w:val="000000" w:themeColor="text1"/>
          <w:szCs w:val="24"/>
        </w:rPr>
        <w:t xml:space="preserve">Nuosavybės metodo įtaka už 2025 m. </w:t>
      </w:r>
      <w:r w:rsidR="001B693E">
        <w:rPr>
          <w:rFonts w:eastAsia="Times New Roman"/>
          <w:bCs/>
          <w:color w:val="000000" w:themeColor="text1"/>
          <w:szCs w:val="24"/>
        </w:rPr>
        <w:t>buvo</w:t>
      </w:r>
      <w:r w:rsidRPr="00BD06BE">
        <w:rPr>
          <w:rFonts w:eastAsia="Times New Roman"/>
          <w:bCs/>
          <w:color w:val="000000" w:themeColor="text1"/>
          <w:szCs w:val="24"/>
        </w:rPr>
        <w:t xml:space="preserve"> neigiama </w:t>
      </w:r>
      <w:r w:rsidRPr="00042110">
        <w:rPr>
          <w:rFonts w:eastAsia="Times New Roman"/>
          <w:bCs/>
          <w:color w:val="0F6FC6" w:themeColor="accent1"/>
          <w:szCs w:val="24"/>
        </w:rPr>
        <w:t>–</w:t>
      </w:r>
      <w:r>
        <w:rPr>
          <w:rFonts w:eastAsia="Times New Roman"/>
          <w:bCs/>
          <w:color w:val="000000" w:themeColor="text1"/>
          <w:szCs w:val="24"/>
        </w:rPr>
        <w:t xml:space="preserve"> </w:t>
      </w:r>
      <w:r w:rsidRPr="00BD06BE">
        <w:rPr>
          <w:rFonts w:eastAsia="Times New Roman"/>
          <w:bCs/>
          <w:color w:val="000000" w:themeColor="text1"/>
          <w:szCs w:val="24"/>
        </w:rPr>
        <w:t>46,8 tūkst. Eur.</w:t>
      </w:r>
    </w:p>
    <w:p w14:paraId="1F49FCCC" w14:textId="270A1074" w:rsidR="00C256B1" w:rsidRDefault="00C256B1" w:rsidP="001B693E">
      <w:pPr>
        <w:spacing w:after="0" w:line="360" w:lineRule="auto"/>
        <w:ind w:firstLine="851"/>
        <w:jc w:val="both"/>
        <w:rPr>
          <w:rFonts w:eastAsia="Times New Roman"/>
          <w:szCs w:val="24"/>
        </w:rPr>
      </w:pPr>
      <w:r w:rsidRPr="005D649B">
        <w:rPr>
          <w:rFonts w:eastAsia="Times New Roman"/>
          <w:bCs/>
          <w:szCs w:val="24"/>
        </w:rPr>
        <w:t>202</w:t>
      </w:r>
      <w:r>
        <w:rPr>
          <w:rFonts w:eastAsia="Times New Roman"/>
          <w:bCs/>
          <w:szCs w:val="24"/>
        </w:rPr>
        <w:t>5</w:t>
      </w:r>
      <w:r w:rsidRPr="005D649B">
        <w:rPr>
          <w:rFonts w:eastAsia="Times New Roman"/>
          <w:bCs/>
          <w:szCs w:val="24"/>
        </w:rPr>
        <w:t xml:space="preserve"> metais v</w:t>
      </w:r>
      <w:r w:rsidRPr="005D649B">
        <w:rPr>
          <w:szCs w:val="24"/>
        </w:rPr>
        <w:t xml:space="preserve">adovaujantis Savivaldybės tarybos sprendimais buvo investuota </w:t>
      </w:r>
      <w:r w:rsidRPr="00225CB1">
        <w:rPr>
          <w:szCs w:val="24"/>
        </w:rPr>
        <w:t>78</w:t>
      </w:r>
      <w:r>
        <w:rPr>
          <w:szCs w:val="24"/>
        </w:rPr>
        <w:t>,</w:t>
      </w:r>
      <w:r w:rsidRPr="00225CB1">
        <w:rPr>
          <w:szCs w:val="24"/>
        </w:rPr>
        <w:t xml:space="preserve">0 </w:t>
      </w:r>
      <w:r>
        <w:rPr>
          <w:szCs w:val="24"/>
        </w:rPr>
        <w:t xml:space="preserve">tūkst. </w:t>
      </w:r>
      <w:r w:rsidRPr="00225CB1">
        <w:rPr>
          <w:szCs w:val="24"/>
        </w:rPr>
        <w:t xml:space="preserve">Eur piniginis </w:t>
      </w:r>
      <w:r w:rsidRPr="00AC1E03">
        <w:rPr>
          <w:szCs w:val="24"/>
        </w:rPr>
        <w:t>įnašas į viešąsias įstaigas, didinant dalininkų kapitalą: VšĮ Aukštaitijos siaurasis geležinkelis – 20,0 tūkst. Eur, VšĮ Anykščių turizmo ir verslo informacijos centras – 48,1 tūkst. Eur, VšĮ Anykščių menų inkubatorius</w:t>
      </w:r>
      <w:r w:rsidR="0038083B" w:rsidRPr="00AC1E03">
        <w:rPr>
          <w:szCs w:val="24"/>
        </w:rPr>
        <w:t>-menų studija</w:t>
      </w:r>
      <w:r w:rsidRPr="00AC1E03">
        <w:rPr>
          <w:szCs w:val="24"/>
        </w:rPr>
        <w:t xml:space="preserve"> – </w:t>
      </w:r>
      <w:r w:rsidRPr="00225CB1">
        <w:rPr>
          <w:szCs w:val="24"/>
        </w:rPr>
        <w:t>10</w:t>
      </w:r>
      <w:r>
        <w:rPr>
          <w:szCs w:val="24"/>
        </w:rPr>
        <w:t>,</w:t>
      </w:r>
      <w:r w:rsidRPr="00225CB1">
        <w:rPr>
          <w:szCs w:val="24"/>
        </w:rPr>
        <w:t>0</w:t>
      </w:r>
      <w:r>
        <w:rPr>
          <w:szCs w:val="24"/>
        </w:rPr>
        <w:t xml:space="preserve"> tūkst.</w:t>
      </w:r>
      <w:r w:rsidRPr="00225CB1">
        <w:rPr>
          <w:szCs w:val="24"/>
        </w:rPr>
        <w:t xml:space="preserve"> Eur. </w:t>
      </w:r>
      <w:r w:rsidRPr="00FC1077">
        <w:rPr>
          <w:szCs w:val="24"/>
        </w:rPr>
        <w:t>Į savivaldybės kontroliuojamus ne viešojo sektoriaus subjektus 17</w:t>
      </w:r>
      <w:r>
        <w:rPr>
          <w:szCs w:val="24"/>
        </w:rPr>
        <w:t>6,0 tūkst.</w:t>
      </w:r>
      <w:r w:rsidRPr="00FC1077">
        <w:rPr>
          <w:szCs w:val="24"/>
        </w:rPr>
        <w:t xml:space="preserve"> Eur piniginiu įnašu buvo padidintas įstatinis kapitalas: UAB „Anykščių šiluma“ – 2</w:t>
      </w:r>
      <w:r>
        <w:rPr>
          <w:szCs w:val="24"/>
        </w:rPr>
        <w:t>5,0 tūkst.</w:t>
      </w:r>
      <w:r w:rsidRPr="00FC1077">
        <w:rPr>
          <w:szCs w:val="24"/>
        </w:rPr>
        <w:t xml:space="preserve"> Eur, UAB „Anykščių vandenys“ – 1</w:t>
      </w:r>
      <w:r>
        <w:rPr>
          <w:szCs w:val="24"/>
        </w:rPr>
        <w:t>10,</w:t>
      </w:r>
      <w:r w:rsidRPr="00FC1077">
        <w:rPr>
          <w:szCs w:val="24"/>
        </w:rPr>
        <w:t>0</w:t>
      </w:r>
      <w:r>
        <w:rPr>
          <w:szCs w:val="24"/>
        </w:rPr>
        <w:t xml:space="preserve"> tūkst.</w:t>
      </w:r>
      <w:r w:rsidRPr="00FC1077">
        <w:rPr>
          <w:szCs w:val="24"/>
        </w:rPr>
        <w:t xml:space="preserve"> Eur, UAB „Anykščių komunalinis ūkis“ – </w:t>
      </w:r>
      <w:r>
        <w:rPr>
          <w:szCs w:val="24"/>
        </w:rPr>
        <w:t>41,0 tūkst.</w:t>
      </w:r>
      <w:r w:rsidRPr="00FC1077">
        <w:rPr>
          <w:szCs w:val="24"/>
        </w:rPr>
        <w:t xml:space="preserve"> Eur.</w:t>
      </w:r>
      <w:r>
        <w:rPr>
          <w:rFonts w:eastAsia="Times New Roman"/>
          <w:szCs w:val="24"/>
        </w:rPr>
        <w:t xml:space="preserve"> </w:t>
      </w:r>
      <w:r w:rsidRPr="005D649B">
        <w:rPr>
          <w:rFonts w:eastAsia="Times New Roman"/>
          <w:szCs w:val="24"/>
        </w:rPr>
        <w:t>Pasikeitus 14 standarto nuostatoms</w:t>
      </w:r>
      <w:r w:rsidR="00235D15">
        <w:rPr>
          <w:rFonts w:eastAsia="Times New Roman"/>
          <w:szCs w:val="24"/>
        </w:rPr>
        <w:t>,</w:t>
      </w:r>
      <w:r w:rsidRPr="005D649B">
        <w:rPr>
          <w:rFonts w:eastAsia="Times New Roman"/>
          <w:szCs w:val="24"/>
        </w:rPr>
        <w:t xml:space="preserve"> pagal gautą informaciją iš įstaigų </w:t>
      </w:r>
      <w:r w:rsidR="00235D15" w:rsidRPr="005D649B">
        <w:rPr>
          <w:rFonts w:eastAsia="Times New Roman"/>
          <w:szCs w:val="24"/>
        </w:rPr>
        <w:t>202</w:t>
      </w:r>
      <w:r w:rsidR="00235D15">
        <w:rPr>
          <w:rFonts w:eastAsia="Times New Roman"/>
          <w:szCs w:val="24"/>
        </w:rPr>
        <w:t>5</w:t>
      </w:r>
      <w:r w:rsidR="00235D15" w:rsidRPr="005D649B">
        <w:rPr>
          <w:rFonts w:eastAsia="Times New Roman"/>
          <w:szCs w:val="24"/>
        </w:rPr>
        <w:t xml:space="preserve"> metais </w:t>
      </w:r>
      <w:r w:rsidRPr="005D649B">
        <w:rPr>
          <w:rFonts w:eastAsia="Times New Roman"/>
          <w:szCs w:val="24"/>
        </w:rPr>
        <w:t xml:space="preserve">buvo didintas </w:t>
      </w:r>
      <w:r>
        <w:rPr>
          <w:rFonts w:eastAsia="Times New Roman"/>
          <w:szCs w:val="24"/>
        </w:rPr>
        <w:t xml:space="preserve">jų </w:t>
      </w:r>
      <w:r w:rsidRPr="005D649B">
        <w:rPr>
          <w:rFonts w:eastAsia="Times New Roman"/>
          <w:szCs w:val="24"/>
        </w:rPr>
        <w:t>finansinis turtas dotacijų suma, kuri skirta ilgalaikiam turtui įsigyti.</w:t>
      </w:r>
    </w:p>
    <w:p w14:paraId="7473D255" w14:textId="77777777" w:rsidR="00C256B1" w:rsidRPr="00BD06BE" w:rsidRDefault="00C256B1" w:rsidP="001B693E">
      <w:pPr>
        <w:spacing w:after="0" w:line="360" w:lineRule="auto"/>
        <w:ind w:firstLine="851"/>
        <w:jc w:val="both"/>
        <w:rPr>
          <w:rFonts w:eastAsia="Times New Roman"/>
          <w:color w:val="000000" w:themeColor="text1"/>
          <w:kern w:val="0"/>
          <w:szCs w:val="24"/>
          <w:lang w:eastAsia="lt-LT"/>
        </w:rPr>
      </w:pPr>
      <w:r w:rsidRPr="00BD06BE">
        <w:rPr>
          <w:rFonts w:eastAsia="Times New Roman"/>
          <w:bCs/>
          <w:iCs/>
          <w:color w:val="000000" w:themeColor="text1"/>
          <w:kern w:val="0"/>
          <w:szCs w:val="24"/>
          <w:lang w:eastAsia="lt-LT"/>
        </w:rPr>
        <w:t>P</w:t>
      </w:r>
      <w:r w:rsidRPr="00BD06BE">
        <w:rPr>
          <w:rFonts w:eastAsia="Times New Roman"/>
          <w:color w:val="000000" w:themeColor="text1"/>
          <w:kern w:val="0"/>
          <w:szCs w:val="24"/>
          <w:lang w:eastAsia="lt-LT"/>
        </w:rPr>
        <w:t>atikrinus, ar teisingai 2025-12-31 Didžiosios knygos sąskaitų likučiai Savivaldybės administracijos buvo perkelti į 2025-12-31 FBA, neatitikimų nenustatyta.</w:t>
      </w:r>
    </w:p>
    <w:p w14:paraId="1A590EE0" w14:textId="6B22A9B8" w:rsidR="00C256B1" w:rsidRPr="005936EE" w:rsidRDefault="00C256B1" w:rsidP="00C256B1">
      <w:pPr>
        <w:numPr>
          <w:ilvl w:val="0"/>
          <w:numId w:val="5"/>
        </w:numPr>
        <w:tabs>
          <w:tab w:val="left" w:pos="1134"/>
        </w:tabs>
        <w:autoSpaceDE w:val="0"/>
        <w:autoSpaceDN w:val="0"/>
        <w:adjustRightInd w:val="0"/>
        <w:spacing w:after="0" w:line="360" w:lineRule="auto"/>
        <w:ind w:left="0" w:firstLine="850"/>
        <w:contextualSpacing/>
        <w:jc w:val="both"/>
        <w:rPr>
          <w:rFonts w:eastAsia="Times New Roman"/>
          <w:b/>
          <w:bCs/>
          <w:i/>
          <w:iCs/>
          <w:color w:val="000000" w:themeColor="text1"/>
          <w:kern w:val="0"/>
          <w:szCs w:val="24"/>
          <w:lang w:eastAsia="en-US"/>
        </w:rPr>
      </w:pPr>
      <w:r w:rsidRPr="005936EE">
        <w:rPr>
          <w:rFonts w:eastAsia="Times New Roman"/>
          <w:b/>
          <w:bCs/>
          <w:i/>
          <w:iCs/>
          <w:color w:val="000000" w:themeColor="text1"/>
          <w:kern w:val="0"/>
          <w:szCs w:val="24"/>
          <w:lang w:eastAsia="en-US"/>
        </w:rPr>
        <w:t>KFBA eilės C. „Trumpalaikis turtas“ straipsnio IV.4. „Gautinos sumos už turto naudojimą, parduotas prekes, turtą</w:t>
      </w:r>
      <w:r w:rsidR="00EE387E">
        <w:rPr>
          <w:rFonts w:eastAsia="Times New Roman"/>
          <w:b/>
          <w:bCs/>
          <w:i/>
          <w:iCs/>
          <w:color w:val="000000" w:themeColor="text1"/>
          <w:kern w:val="0"/>
          <w:szCs w:val="24"/>
          <w:lang w:eastAsia="en-US"/>
        </w:rPr>
        <w:t>,</w:t>
      </w:r>
      <w:r w:rsidRPr="005936EE">
        <w:rPr>
          <w:rFonts w:eastAsia="Times New Roman"/>
          <w:b/>
          <w:bCs/>
          <w:i/>
          <w:iCs/>
          <w:color w:val="000000" w:themeColor="text1"/>
          <w:kern w:val="0"/>
          <w:szCs w:val="24"/>
          <w:lang w:eastAsia="en-US"/>
        </w:rPr>
        <w:t xml:space="preserve"> paslaugas“:</w:t>
      </w:r>
    </w:p>
    <w:p w14:paraId="659C74EC" w14:textId="2CCF9C7F" w:rsidR="00C256B1" w:rsidRPr="00BD06BE" w:rsidRDefault="00C256B1" w:rsidP="00C256B1">
      <w:pPr>
        <w:tabs>
          <w:tab w:val="left" w:pos="993"/>
        </w:tabs>
        <w:autoSpaceDE w:val="0"/>
        <w:autoSpaceDN w:val="0"/>
        <w:adjustRightInd w:val="0"/>
        <w:spacing w:after="0" w:line="360" w:lineRule="auto"/>
        <w:ind w:firstLine="993"/>
        <w:jc w:val="both"/>
        <w:rPr>
          <w:rFonts w:eastAsia="Times New Roman"/>
          <w:color w:val="000000" w:themeColor="text1"/>
          <w:kern w:val="0"/>
          <w:szCs w:val="24"/>
          <w:lang w:eastAsia="en-US"/>
        </w:rPr>
      </w:pPr>
      <w:r w:rsidRPr="005936EE">
        <w:rPr>
          <w:rFonts w:eastAsia="Times New Roman"/>
          <w:color w:val="000000" w:themeColor="text1"/>
          <w:kern w:val="0"/>
          <w:szCs w:val="24"/>
          <w:lang w:eastAsia="lt-LT"/>
        </w:rPr>
        <w:t>2025 m.</w:t>
      </w:r>
      <w:r w:rsidRPr="005936EE">
        <w:rPr>
          <w:rFonts w:eastAsia="Times New Roman"/>
          <w:b/>
          <w:bCs/>
          <w:i/>
          <w:iCs/>
          <w:color w:val="000000" w:themeColor="text1"/>
          <w:kern w:val="0"/>
          <w:szCs w:val="24"/>
          <w:lang w:eastAsia="lt-LT"/>
        </w:rPr>
        <w:t xml:space="preserve"> </w:t>
      </w:r>
      <w:r w:rsidRPr="005936EE">
        <w:rPr>
          <w:rFonts w:eastAsia="Times New Roman"/>
          <w:bCs/>
          <w:iCs/>
          <w:color w:val="000000" w:themeColor="text1"/>
          <w:kern w:val="0"/>
          <w:szCs w:val="24"/>
          <w:lang w:eastAsia="lt-LT"/>
        </w:rPr>
        <w:t xml:space="preserve">KFBA </w:t>
      </w:r>
      <w:r w:rsidRPr="00BD06BE">
        <w:rPr>
          <w:rFonts w:eastAsia="Times New Roman"/>
          <w:color w:val="000000" w:themeColor="text1"/>
          <w:kern w:val="0"/>
          <w:szCs w:val="24"/>
          <w:lang w:eastAsia="en-US"/>
        </w:rPr>
        <w:t xml:space="preserve">gautinos sumos už turto naudojimą, parduotas </w:t>
      </w:r>
      <w:r w:rsidRPr="00EE387E">
        <w:rPr>
          <w:rFonts w:eastAsia="Times New Roman"/>
          <w:color w:val="000000" w:themeColor="text1"/>
          <w:kern w:val="0"/>
          <w:szCs w:val="24"/>
          <w:lang w:eastAsia="en-US"/>
        </w:rPr>
        <w:t>prekes, turtą</w:t>
      </w:r>
      <w:r w:rsidR="00EE387E" w:rsidRPr="00EE387E">
        <w:rPr>
          <w:rFonts w:eastAsia="Times New Roman"/>
          <w:color w:val="000000" w:themeColor="text1"/>
          <w:kern w:val="0"/>
          <w:szCs w:val="24"/>
          <w:lang w:eastAsia="en-US"/>
        </w:rPr>
        <w:t>,</w:t>
      </w:r>
      <w:r w:rsidRPr="00EE387E">
        <w:rPr>
          <w:rFonts w:eastAsia="Times New Roman"/>
          <w:color w:val="000000" w:themeColor="text1"/>
          <w:kern w:val="0"/>
          <w:szCs w:val="24"/>
          <w:lang w:eastAsia="en-US"/>
        </w:rPr>
        <w:t xml:space="preserve"> paslaugas</w:t>
      </w:r>
      <w:r w:rsidRPr="00EE387E">
        <w:rPr>
          <w:rFonts w:eastAsia="Times New Roman"/>
          <w:color w:val="000000" w:themeColor="text1"/>
          <w:kern w:val="0"/>
          <w:szCs w:val="24"/>
          <w:lang w:eastAsia="lt-LT"/>
        </w:rPr>
        <w:t xml:space="preserve"> sumos </w:t>
      </w:r>
      <w:r w:rsidRPr="005936EE">
        <w:rPr>
          <w:rFonts w:eastAsia="Times New Roman"/>
          <w:color w:val="000000" w:themeColor="text1"/>
          <w:kern w:val="0"/>
          <w:szCs w:val="24"/>
          <w:lang w:eastAsia="lt-LT"/>
        </w:rPr>
        <w:t xml:space="preserve">už </w:t>
      </w:r>
      <w:r w:rsidRPr="005936EE">
        <w:rPr>
          <w:rFonts w:eastAsia="Times New Roman"/>
          <w:b/>
          <w:bCs/>
          <w:i/>
          <w:iCs/>
          <w:color w:val="000000" w:themeColor="text1"/>
          <w:kern w:val="0"/>
          <w:szCs w:val="24"/>
          <w:lang w:eastAsia="lt-LT"/>
        </w:rPr>
        <w:t>1 229,86 tūkst. Eur</w:t>
      </w:r>
      <w:r w:rsidRPr="005936EE">
        <w:rPr>
          <w:rFonts w:eastAsia="Times New Roman"/>
          <w:bCs/>
          <w:iCs/>
          <w:color w:val="000000" w:themeColor="text1"/>
          <w:kern w:val="0"/>
          <w:szCs w:val="24"/>
          <w:lang w:eastAsia="lt-LT"/>
        </w:rPr>
        <w:t xml:space="preserve">, palyginus su 2024 m., padidėjo 86,48 tūkst. Eur (8,11 proc.). </w:t>
      </w:r>
      <w:r w:rsidRPr="004C34FF">
        <w:rPr>
          <w:rFonts w:eastAsia="Times New Roman"/>
          <w:bCs/>
          <w:iCs/>
          <w:color w:val="000000" w:themeColor="text1"/>
          <w:kern w:val="0"/>
          <w:szCs w:val="24"/>
          <w:lang w:eastAsia="lt-LT"/>
        </w:rPr>
        <w:t>D</w:t>
      </w:r>
      <w:r w:rsidRPr="004C34FF">
        <w:rPr>
          <w:rFonts w:eastAsia="Times New Roman"/>
          <w:color w:val="000000" w:themeColor="text1"/>
          <w:kern w:val="0"/>
          <w:szCs w:val="24"/>
          <w:lang w:eastAsia="lt-LT"/>
        </w:rPr>
        <w:t xml:space="preserve">idžiausią dalį už </w:t>
      </w:r>
      <w:r w:rsidRPr="004C34FF">
        <w:rPr>
          <w:rFonts w:eastAsia="Times New Roman"/>
          <w:b/>
          <w:bCs/>
          <w:i/>
          <w:iCs/>
          <w:color w:val="000000" w:themeColor="text1"/>
          <w:kern w:val="0"/>
          <w:szCs w:val="24"/>
          <w:lang w:eastAsia="lt-LT"/>
        </w:rPr>
        <w:lastRenderedPageBreak/>
        <w:t>374,49 tūkst. Eur</w:t>
      </w:r>
      <w:r w:rsidRPr="004C34FF">
        <w:rPr>
          <w:rFonts w:eastAsia="Times New Roman"/>
          <w:color w:val="000000" w:themeColor="text1"/>
          <w:kern w:val="0"/>
          <w:szCs w:val="24"/>
          <w:lang w:eastAsia="lt-LT"/>
        </w:rPr>
        <w:t xml:space="preserve"> (30,31 proc.) sudarė </w:t>
      </w:r>
      <w:r w:rsidRPr="00D907A2">
        <w:rPr>
          <w:rFonts w:eastAsia="Times New Roman"/>
          <w:kern w:val="0"/>
          <w:szCs w:val="24"/>
          <w:lang w:eastAsia="lt-LT"/>
        </w:rPr>
        <w:t>VšĮ</w:t>
      </w:r>
      <w:r w:rsidR="0038083B" w:rsidRPr="00D907A2">
        <w:rPr>
          <w:rFonts w:eastAsia="Times New Roman"/>
          <w:kern w:val="0"/>
          <w:szCs w:val="24"/>
          <w:lang w:eastAsia="lt-LT"/>
        </w:rPr>
        <w:t xml:space="preserve"> Anykščių rajono savivaldybės </w:t>
      </w:r>
      <w:r w:rsidRPr="00D907A2">
        <w:rPr>
          <w:rFonts w:eastAsia="Times New Roman"/>
          <w:kern w:val="0"/>
          <w:szCs w:val="24"/>
          <w:lang w:eastAsia="lt-LT"/>
        </w:rPr>
        <w:t>pirminės sveikatos priežiūros centro, o</w:t>
      </w:r>
      <w:r w:rsidRPr="00D907A2">
        <w:rPr>
          <w:rFonts w:eastAsia="Times New Roman"/>
          <w:b/>
          <w:bCs/>
          <w:i/>
          <w:iCs/>
          <w:kern w:val="0"/>
          <w:szCs w:val="24"/>
          <w:lang w:eastAsia="lt-LT"/>
        </w:rPr>
        <w:t xml:space="preserve"> 112,70 </w:t>
      </w:r>
      <w:r w:rsidRPr="00D907A2">
        <w:rPr>
          <w:rFonts w:eastAsia="Times New Roman"/>
          <w:b/>
          <w:bCs/>
          <w:kern w:val="0"/>
          <w:szCs w:val="24"/>
          <w:lang w:eastAsia="lt-LT"/>
        </w:rPr>
        <w:t>tūkst. Eur</w:t>
      </w:r>
      <w:r w:rsidRPr="00D907A2">
        <w:rPr>
          <w:rFonts w:eastAsia="Times New Roman"/>
          <w:kern w:val="0"/>
          <w:szCs w:val="24"/>
          <w:lang w:eastAsia="lt-LT"/>
        </w:rPr>
        <w:t xml:space="preserve"> (9,12 proc.)</w:t>
      </w:r>
      <w:r w:rsidRPr="00BD06BE">
        <w:rPr>
          <w:rFonts w:eastAsia="Times New Roman"/>
          <w:color w:val="000000" w:themeColor="text1"/>
          <w:kern w:val="0"/>
          <w:szCs w:val="24"/>
          <w:lang w:eastAsia="lt-LT"/>
        </w:rPr>
        <w:t xml:space="preserve"> </w:t>
      </w:r>
      <w:r w:rsidR="008F3829">
        <w:rPr>
          <w:rFonts w:eastAsia="Times New Roman"/>
          <w:color w:val="000000" w:themeColor="text1"/>
          <w:kern w:val="0"/>
          <w:szCs w:val="24"/>
          <w:lang w:eastAsia="lt-LT"/>
        </w:rPr>
        <w:t>–</w:t>
      </w:r>
      <w:r w:rsidRPr="00BD06BE">
        <w:rPr>
          <w:rFonts w:eastAsia="Times New Roman"/>
          <w:color w:val="000000" w:themeColor="text1"/>
          <w:kern w:val="0"/>
          <w:szCs w:val="24"/>
          <w:lang w:eastAsia="lt-LT"/>
        </w:rPr>
        <w:t xml:space="preserve"> Savivaldybės administracijos </w:t>
      </w:r>
      <w:r w:rsidRPr="00BD06BE">
        <w:rPr>
          <w:rFonts w:eastAsia="Times New Roman"/>
          <w:color w:val="000000" w:themeColor="text1"/>
          <w:kern w:val="0"/>
          <w:szCs w:val="24"/>
          <w:lang w:eastAsia="en-US"/>
        </w:rPr>
        <w:t>gautinos sumos už turto naudojimą, parduotas prekes, turtą</w:t>
      </w:r>
      <w:r w:rsidR="008F3829">
        <w:rPr>
          <w:rFonts w:eastAsia="Times New Roman"/>
          <w:color w:val="000000" w:themeColor="text1"/>
          <w:kern w:val="0"/>
          <w:szCs w:val="24"/>
          <w:lang w:eastAsia="en-US"/>
        </w:rPr>
        <w:t>,</w:t>
      </w:r>
      <w:r w:rsidRPr="00BD06BE">
        <w:rPr>
          <w:rFonts w:eastAsia="Times New Roman"/>
          <w:color w:val="000000" w:themeColor="text1"/>
          <w:kern w:val="0"/>
          <w:szCs w:val="24"/>
          <w:lang w:eastAsia="en-US"/>
        </w:rPr>
        <w:t xml:space="preserve"> paslaugas.</w:t>
      </w:r>
    </w:p>
    <w:p w14:paraId="3E3E81DD" w14:textId="00DB4585" w:rsidR="00C256B1" w:rsidRPr="004C34FF" w:rsidRDefault="00C256B1" w:rsidP="00F0564B">
      <w:pPr>
        <w:spacing w:after="0" w:line="360" w:lineRule="auto"/>
        <w:ind w:firstLine="851"/>
        <w:jc w:val="both"/>
        <w:rPr>
          <w:rFonts w:eastAsia="TimesNewRomanPSMT"/>
          <w:color w:val="000000" w:themeColor="text1"/>
          <w:kern w:val="0"/>
          <w:szCs w:val="24"/>
          <w:lang w:eastAsia="lt-LT"/>
        </w:rPr>
      </w:pPr>
      <w:r w:rsidRPr="00D907A2">
        <w:rPr>
          <w:rFonts w:eastAsia="Times New Roman"/>
          <w:bCs/>
          <w:iCs/>
          <w:kern w:val="0"/>
          <w:szCs w:val="24"/>
          <w:lang w:eastAsia="lt-LT"/>
        </w:rPr>
        <w:t>P</w:t>
      </w:r>
      <w:r w:rsidRPr="00D907A2">
        <w:rPr>
          <w:rFonts w:eastAsia="Times New Roman"/>
          <w:kern w:val="0"/>
          <w:szCs w:val="24"/>
          <w:lang w:eastAsia="lt-LT"/>
        </w:rPr>
        <w:t xml:space="preserve">atikrinus, ar teisingai 2025-12-31 Didžiosios knygos sąskaitų likučiai buvo VšĮ </w:t>
      </w:r>
      <w:r w:rsidR="0038083B" w:rsidRPr="00D907A2">
        <w:rPr>
          <w:rFonts w:eastAsia="Times New Roman"/>
          <w:kern w:val="0"/>
          <w:szCs w:val="24"/>
          <w:lang w:eastAsia="lt-LT"/>
        </w:rPr>
        <w:t>Anykščių rajono savivaldybės p</w:t>
      </w:r>
      <w:r w:rsidRPr="00D907A2">
        <w:rPr>
          <w:rFonts w:eastAsia="Times New Roman"/>
          <w:kern w:val="0"/>
          <w:szCs w:val="24"/>
          <w:lang w:eastAsia="lt-LT"/>
        </w:rPr>
        <w:t xml:space="preserve">irminės sveikatos priežiūros centro </w:t>
      </w:r>
      <w:r w:rsidRPr="004C34FF">
        <w:rPr>
          <w:rFonts w:eastAsia="Times New Roman"/>
          <w:color w:val="000000" w:themeColor="text1"/>
          <w:kern w:val="0"/>
          <w:szCs w:val="24"/>
          <w:lang w:eastAsia="lt-LT"/>
        </w:rPr>
        <w:t xml:space="preserve">ir Savivaldybės administracijos perkelti į </w:t>
      </w:r>
      <w:r w:rsidR="000C4EE6">
        <w:rPr>
          <w:rFonts w:eastAsia="Times New Roman"/>
          <w:color w:val="000000" w:themeColor="text1"/>
          <w:kern w:val="0"/>
          <w:szCs w:val="24"/>
          <w:lang w:eastAsia="lt-LT"/>
        </w:rPr>
        <w:t xml:space="preserve"> </w:t>
      </w:r>
      <w:r w:rsidRPr="004C34FF">
        <w:rPr>
          <w:rFonts w:eastAsia="Times New Roman"/>
          <w:color w:val="000000" w:themeColor="text1"/>
          <w:kern w:val="0"/>
          <w:szCs w:val="24"/>
          <w:lang w:eastAsia="lt-LT"/>
        </w:rPr>
        <w:t>2025-12-31 FBA, neatitikimų nenustatyta.</w:t>
      </w:r>
    </w:p>
    <w:p w14:paraId="7F08C5FC" w14:textId="77777777" w:rsidR="00C256B1" w:rsidRPr="005936EE" w:rsidRDefault="00C256B1" w:rsidP="00C256B1">
      <w:pPr>
        <w:numPr>
          <w:ilvl w:val="0"/>
          <w:numId w:val="5"/>
        </w:numPr>
        <w:tabs>
          <w:tab w:val="left" w:pos="1134"/>
        </w:tabs>
        <w:autoSpaceDE w:val="0"/>
        <w:autoSpaceDN w:val="0"/>
        <w:adjustRightInd w:val="0"/>
        <w:spacing w:after="0" w:line="360" w:lineRule="auto"/>
        <w:ind w:left="0" w:firstLine="850"/>
        <w:contextualSpacing/>
        <w:jc w:val="both"/>
        <w:rPr>
          <w:rFonts w:eastAsia="Times New Roman"/>
          <w:b/>
          <w:bCs/>
          <w:i/>
          <w:iCs/>
          <w:color w:val="000000" w:themeColor="text1"/>
          <w:kern w:val="0"/>
          <w:szCs w:val="24"/>
          <w:lang w:eastAsia="en-US"/>
        </w:rPr>
      </w:pPr>
      <w:r w:rsidRPr="005936EE">
        <w:rPr>
          <w:rFonts w:eastAsia="Times New Roman"/>
          <w:b/>
          <w:bCs/>
          <w:i/>
          <w:iCs/>
          <w:color w:val="000000" w:themeColor="text1"/>
          <w:kern w:val="0"/>
          <w:szCs w:val="24"/>
          <w:lang w:eastAsia="en-US"/>
        </w:rPr>
        <w:t>KFBA eilės C. „Trumpalaikis turtas“ straipsnio III.5. „Sukauptos gautinos sumos“:</w:t>
      </w:r>
    </w:p>
    <w:p w14:paraId="0EA0586D" w14:textId="57A36A69" w:rsidR="00C256B1" w:rsidRPr="003A3E65" w:rsidRDefault="00C256B1" w:rsidP="00266AA4">
      <w:pPr>
        <w:spacing w:after="0" w:line="360" w:lineRule="auto"/>
        <w:ind w:right="102" w:firstLine="851"/>
        <w:jc w:val="both"/>
        <w:rPr>
          <w:rFonts w:eastAsia="Times New Roman"/>
          <w:color w:val="000000" w:themeColor="text1"/>
          <w:kern w:val="0"/>
          <w:szCs w:val="24"/>
          <w:lang w:eastAsia="lt-LT"/>
        </w:rPr>
      </w:pPr>
      <w:bookmarkStart w:id="211" w:name="_Hlk196578796"/>
      <w:r w:rsidRPr="0043654A">
        <w:rPr>
          <w:rFonts w:eastAsia="Times New Roman"/>
          <w:color w:val="000000" w:themeColor="text1"/>
          <w:kern w:val="0"/>
          <w:szCs w:val="24"/>
          <w:lang w:eastAsia="lt-LT"/>
        </w:rPr>
        <w:t>2025 m.</w:t>
      </w:r>
      <w:r w:rsidRPr="0043654A">
        <w:rPr>
          <w:rFonts w:eastAsia="Times New Roman"/>
          <w:b/>
          <w:bCs/>
          <w:i/>
          <w:iCs/>
          <w:color w:val="000000" w:themeColor="text1"/>
          <w:kern w:val="0"/>
          <w:szCs w:val="24"/>
          <w:lang w:eastAsia="lt-LT"/>
        </w:rPr>
        <w:t xml:space="preserve"> </w:t>
      </w:r>
      <w:r w:rsidRPr="0043654A">
        <w:rPr>
          <w:rFonts w:eastAsia="Times New Roman"/>
          <w:bCs/>
          <w:iCs/>
          <w:color w:val="000000" w:themeColor="text1"/>
          <w:kern w:val="0"/>
          <w:szCs w:val="24"/>
          <w:lang w:eastAsia="lt-LT"/>
        </w:rPr>
        <w:t xml:space="preserve">KFBA </w:t>
      </w:r>
      <w:r w:rsidRPr="0043654A">
        <w:rPr>
          <w:rFonts w:eastAsia="Times New Roman"/>
          <w:color w:val="000000" w:themeColor="text1"/>
          <w:kern w:val="0"/>
          <w:szCs w:val="24"/>
          <w:lang w:eastAsia="lt-LT"/>
        </w:rPr>
        <w:t xml:space="preserve">sukauptų gautinų sumų už </w:t>
      </w:r>
      <w:r w:rsidRPr="0043654A">
        <w:rPr>
          <w:rFonts w:eastAsia="Times New Roman"/>
          <w:b/>
          <w:bCs/>
          <w:i/>
          <w:iCs/>
          <w:color w:val="000000" w:themeColor="text1"/>
          <w:kern w:val="0"/>
          <w:szCs w:val="24"/>
          <w:lang w:eastAsia="lt-LT"/>
        </w:rPr>
        <w:t>2 246,53 tūkst. Eur</w:t>
      </w:r>
      <w:r w:rsidRPr="0043654A">
        <w:rPr>
          <w:rFonts w:eastAsia="Times New Roman"/>
          <w:bCs/>
          <w:iCs/>
          <w:color w:val="000000" w:themeColor="text1"/>
          <w:kern w:val="0"/>
          <w:szCs w:val="24"/>
          <w:lang w:eastAsia="lt-LT"/>
        </w:rPr>
        <w:t>, palyginus su 202</w:t>
      </w:r>
      <w:r w:rsidRPr="00266AA4">
        <w:rPr>
          <w:rFonts w:eastAsia="Times New Roman"/>
          <w:bCs/>
          <w:iCs/>
          <w:color w:val="000000" w:themeColor="text1"/>
          <w:kern w:val="0"/>
          <w:szCs w:val="24"/>
          <w:lang w:eastAsia="lt-LT"/>
        </w:rPr>
        <w:t xml:space="preserve">4 m., </w:t>
      </w:r>
      <w:r w:rsidRPr="0043654A">
        <w:rPr>
          <w:rFonts w:eastAsia="Times New Roman"/>
          <w:bCs/>
          <w:iCs/>
          <w:color w:val="000000" w:themeColor="text1"/>
          <w:kern w:val="0"/>
          <w:szCs w:val="24"/>
          <w:lang w:eastAsia="lt-LT"/>
        </w:rPr>
        <w:t>padidėjo 168,48 tūkst. Eur (8,11 proc.). D</w:t>
      </w:r>
      <w:r w:rsidRPr="0043654A">
        <w:rPr>
          <w:rFonts w:eastAsia="Times New Roman"/>
          <w:color w:val="000000" w:themeColor="text1"/>
          <w:kern w:val="0"/>
          <w:szCs w:val="24"/>
          <w:lang w:eastAsia="lt-LT"/>
        </w:rPr>
        <w:t xml:space="preserve">idžiausią dalį </w:t>
      </w:r>
      <w:r w:rsidR="00685B2D">
        <w:rPr>
          <w:rFonts w:eastAsia="Times New Roman"/>
          <w:color w:val="000000" w:themeColor="text1"/>
          <w:kern w:val="0"/>
          <w:szCs w:val="24"/>
          <w:lang w:eastAsia="lt-LT"/>
        </w:rPr>
        <w:t>–</w:t>
      </w:r>
      <w:r w:rsidRPr="0043654A">
        <w:rPr>
          <w:rFonts w:eastAsia="Times New Roman"/>
          <w:color w:val="000000" w:themeColor="text1"/>
          <w:kern w:val="0"/>
          <w:szCs w:val="24"/>
          <w:lang w:eastAsia="lt-LT"/>
        </w:rPr>
        <w:t xml:space="preserve"> </w:t>
      </w:r>
      <w:r w:rsidRPr="0043654A">
        <w:rPr>
          <w:rFonts w:eastAsia="Times New Roman"/>
          <w:b/>
          <w:bCs/>
          <w:i/>
          <w:iCs/>
          <w:color w:val="000000" w:themeColor="text1"/>
          <w:kern w:val="0"/>
          <w:szCs w:val="24"/>
          <w:lang w:eastAsia="lt-LT"/>
        </w:rPr>
        <w:t>1 796,60 tūkst. Eur</w:t>
      </w:r>
      <w:r w:rsidRPr="0043654A">
        <w:rPr>
          <w:rFonts w:eastAsia="Times New Roman"/>
          <w:color w:val="000000" w:themeColor="text1"/>
          <w:kern w:val="0"/>
          <w:szCs w:val="24"/>
          <w:lang w:eastAsia="lt-LT"/>
        </w:rPr>
        <w:t xml:space="preserve"> (32,22 proc.) sudarė Savivaldybės administracijos sukauptos gautinos sumos. Šias sumas sudarė</w:t>
      </w:r>
      <w:r>
        <w:t xml:space="preserve"> pinigų sumos </w:t>
      </w:r>
      <w:r w:rsidRPr="00D6519E">
        <w:t xml:space="preserve">kreditoriniam įsiskolinimui padengti – </w:t>
      </w:r>
      <w:r w:rsidRPr="00AB04EE">
        <w:rPr>
          <w:i/>
          <w:iCs/>
          <w:color w:val="000000" w:themeColor="text1"/>
        </w:rPr>
        <w:t>1 245,80 t</w:t>
      </w:r>
      <w:r w:rsidRPr="00AB04EE">
        <w:rPr>
          <w:rFonts w:eastAsia="Times New Roman"/>
          <w:i/>
          <w:iCs/>
          <w:color w:val="000000" w:themeColor="text1"/>
          <w:kern w:val="0"/>
          <w:szCs w:val="24"/>
          <w:lang w:eastAsia="lt-LT"/>
        </w:rPr>
        <w:t xml:space="preserve">ūkst. </w:t>
      </w:r>
      <w:r w:rsidRPr="00AB04EE">
        <w:rPr>
          <w:i/>
          <w:iCs/>
          <w:color w:val="000000" w:themeColor="text1"/>
        </w:rPr>
        <w:t>Eu</w:t>
      </w:r>
      <w:r>
        <w:rPr>
          <w:i/>
          <w:iCs/>
          <w:color w:val="000000" w:themeColor="text1"/>
        </w:rPr>
        <w:t>r,</w:t>
      </w:r>
      <w:r w:rsidRPr="00D6519E">
        <w:t xml:space="preserve"> sukauptas atostogų rezervas – 459</w:t>
      </w:r>
      <w:r>
        <w:t xml:space="preserve">, </w:t>
      </w:r>
      <w:r w:rsidRPr="00D6519E">
        <w:t>56</w:t>
      </w:r>
      <w:r>
        <w:t xml:space="preserve"> </w:t>
      </w:r>
      <w:r w:rsidRPr="00AB04EE">
        <w:rPr>
          <w:i/>
          <w:iCs/>
          <w:color w:val="000000" w:themeColor="text1"/>
        </w:rPr>
        <w:t>t</w:t>
      </w:r>
      <w:r w:rsidRPr="00AB04EE">
        <w:rPr>
          <w:rFonts w:eastAsia="Times New Roman"/>
          <w:i/>
          <w:iCs/>
          <w:color w:val="000000" w:themeColor="text1"/>
          <w:kern w:val="0"/>
          <w:szCs w:val="24"/>
          <w:lang w:eastAsia="lt-LT"/>
        </w:rPr>
        <w:t>ūkst</w:t>
      </w:r>
      <w:r>
        <w:rPr>
          <w:rFonts w:eastAsia="Times New Roman"/>
          <w:i/>
          <w:iCs/>
          <w:color w:val="000000" w:themeColor="text1"/>
          <w:kern w:val="0"/>
          <w:szCs w:val="24"/>
          <w:lang w:eastAsia="lt-LT"/>
        </w:rPr>
        <w:t>.</w:t>
      </w:r>
      <w:r w:rsidRPr="00D6519E">
        <w:t xml:space="preserve"> Eur</w:t>
      </w:r>
      <w:r>
        <w:t xml:space="preserve">; </w:t>
      </w:r>
      <w:r w:rsidRPr="00D6519E">
        <w:t>paskaičiuoti atidėjiniai dirbantiems pensinio amžiaus darbuotojams – 63</w:t>
      </w:r>
      <w:r>
        <w:t>,</w:t>
      </w:r>
      <w:r w:rsidRPr="00D6519E">
        <w:t xml:space="preserve">72 </w:t>
      </w:r>
      <w:r w:rsidRPr="00AB04EE">
        <w:rPr>
          <w:i/>
          <w:iCs/>
          <w:color w:val="000000" w:themeColor="text1"/>
        </w:rPr>
        <w:t>t</w:t>
      </w:r>
      <w:r w:rsidRPr="00AB04EE">
        <w:rPr>
          <w:rFonts w:eastAsia="Times New Roman"/>
          <w:i/>
          <w:iCs/>
          <w:color w:val="000000" w:themeColor="text1"/>
          <w:kern w:val="0"/>
          <w:szCs w:val="24"/>
          <w:lang w:eastAsia="lt-LT"/>
        </w:rPr>
        <w:t>ūkst</w:t>
      </w:r>
      <w:r>
        <w:rPr>
          <w:rFonts w:eastAsia="Times New Roman"/>
          <w:i/>
          <w:iCs/>
          <w:color w:val="000000" w:themeColor="text1"/>
          <w:kern w:val="0"/>
          <w:szCs w:val="24"/>
          <w:lang w:eastAsia="lt-LT"/>
        </w:rPr>
        <w:t>.</w:t>
      </w:r>
      <w:r w:rsidRPr="00D6519E">
        <w:t xml:space="preserve"> Eur</w:t>
      </w:r>
      <w:r>
        <w:t>.</w:t>
      </w:r>
    </w:p>
    <w:p w14:paraId="386CF516" w14:textId="77777777" w:rsidR="00C256B1" w:rsidRPr="004C34FF" w:rsidRDefault="00C256B1" w:rsidP="00C256B1">
      <w:pPr>
        <w:spacing w:after="0" w:line="360" w:lineRule="auto"/>
        <w:ind w:firstLine="851"/>
        <w:jc w:val="both"/>
        <w:rPr>
          <w:rFonts w:eastAsia="TimesNewRomanPSMT"/>
          <w:color w:val="000000" w:themeColor="text1"/>
          <w:kern w:val="0"/>
          <w:szCs w:val="24"/>
          <w:lang w:eastAsia="lt-LT"/>
        </w:rPr>
      </w:pPr>
      <w:r w:rsidRPr="004C34FF">
        <w:rPr>
          <w:rFonts w:eastAsia="Times New Roman"/>
          <w:bCs/>
          <w:iCs/>
          <w:color w:val="000000" w:themeColor="text1"/>
          <w:kern w:val="0"/>
          <w:szCs w:val="24"/>
          <w:lang w:eastAsia="lt-LT"/>
        </w:rPr>
        <w:t>P</w:t>
      </w:r>
      <w:r w:rsidRPr="004C34FF">
        <w:rPr>
          <w:rFonts w:eastAsia="Times New Roman"/>
          <w:color w:val="000000" w:themeColor="text1"/>
          <w:kern w:val="0"/>
          <w:szCs w:val="24"/>
          <w:lang w:eastAsia="lt-LT"/>
        </w:rPr>
        <w:t>atikrinus, ar teisingai 2025-12-31 Didžiosios knygos sąskaitų likučiai buvo Savivaldybės administracijos perkelti į 2025-12-31 FBA, neatitikimų nenustatyta.</w:t>
      </w:r>
    </w:p>
    <w:bookmarkEnd w:id="211"/>
    <w:p w14:paraId="47031C44" w14:textId="77777777" w:rsidR="00C256B1" w:rsidRPr="005936EE" w:rsidRDefault="00C256B1" w:rsidP="00C256B1">
      <w:pPr>
        <w:numPr>
          <w:ilvl w:val="0"/>
          <w:numId w:val="5"/>
        </w:numPr>
        <w:tabs>
          <w:tab w:val="left" w:pos="1134"/>
        </w:tabs>
        <w:autoSpaceDE w:val="0"/>
        <w:autoSpaceDN w:val="0"/>
        <w:adjustRightInd w:val="0"/>
        <w:spacing w:after="0" w:line="360" w:lineRule="auto"/>
        <w:ind w:left="0" w:firstLine="851"/>
        <w:contextualSpacing/>
        <w:jc w:val="both"/>
        <w:rPr>
          <w:rFonts w:eastAsia="Times New Roman"/>
          <w:b/>
          <w:bCs/>
          <w:i/>
          <w:iCs/>
          <w:color w:val="000000" w:themeColor="text1"/>
          <w:kern w:val="0"/>
          <w:szCs w:val="24"/>
          <w:lang w:eastAsia="en-US"/>
        </w:rPr>
      </w:pPr>
      <w:r w:rsidRPr="005936EE">
        <w:rPr>
          <w:rFonts w:eastAsia="Times New Roman"/>
          <w:b/>
          <w:bCs/>
          <w:i/>
          <w:iCs/>
          <w:color w:val="000000" w:themeColor="text1"/>
          <w:kern w:val="0"/>
          <w:szCs w:val="24"/>
          <w:lang w:eastAsia="en-US"/>
        </w:rPr>
        <w:t>KFBA eilės C. „Trumpalaikis turtas“, straipsnio V. „Pinigai ir pinigų ekvivalentai“:</w:t>
      </w:r>
    </w:p>
    <w:p w14:paraId="5D603D49" w14:textId="46E9DE4F" w:rsidR="00C256B1" w:rsidRPr="009D281B" w:rsidRDefault="00C256B1" w:rsidP="00C256B1">
      <w:pPr>
        <w:spacing w:after="0" w:line="360" w:lineRule="auto"/>
        <w:ind w:firstLine="851"/>
        <w:jc w:val="both"/>
        <w:rPr>
          <w:rFonts w:eastAsia="Times New Roman"/>
          <w:color w:val="000000" w:themeColor="text1"/>
          <w:kern w:val="0"/>
          <w:szCs w:val="24"/>
          <w:lang w:eastAsia="lt-LT"/>
        </w:rPr>
      </w:pPr>
      <w:r w:rsidRPr="005936EE">
        <w:rPr>
          <w:rFonts w:eastAsia="Times New Roman"/>
          <w:color w:val="000000" w:themeColor="text1"/>
          <w:kern w:val="0"/>
          <w:szCs w:val="24"/>
          <w:lang w:eastAsia="lt-LT"/>
        </w:rPr>
        <w:t xml:space="preserve">Pinigai ir pinigų ekvivalentai ataskaitinio laikotarpio pabaigoje (2025-12-31) sudarė </w:t>
      </w:r>
      <w:r w:rsidR="005D21AD">
        <w:rPr>
          <w:rFonts w:eastAsia="Times New Roman"/>
          <w:color w:val="000000" w:themeColor="text1"/>
          <w:kern w:val="0"/>
          <w:szCs w:val="24"/>
          <w:lang w:eastAsia="lt-LT"/>
        </w:rPr>
        <w:t xml:space="preserve">      </w:t>
      </w:r>
      <w:r w:rsidRPr="005936EE">
        <w:rPr>
          <w:rFonts w:eastAsia="Times New Roman"/>
          <w:b/>
          <w:bCs/>
          <w:i/>
          <w:iCs/>
          <w:color w:val="000000" w:themeColor="text1"/>
          <w:kern w:val="0"/>
          <w:szCs w:val="24"/>
          <w:lang w:eastAsia="lt-LT"/>
        </w:rPr>
        <w:t>7 216,55</w:t>
      </w:r>
      <w:r w:rsidRPr="005936EE">
        <w:rPr>
          <w:rFonts w:eastAsia="Times New Roman"/>
          <w:color w:val="000000" w:themeColor="text1"/>
          <w:kern w:val="0"/>
          <w:szCs w:val="24"/>
          <w:lang w:eastAsia="lt-LT"/>
        </w:rPr>
        <w:t xml:space="preserve"> </w:t>
      </w:r>
      <w:r w:rsidRPr="005936EE">
        <w:rPr>
          <w:rFonts w:eastAsia="Times New Roman"/>
          <w:b/>
          <w:bCs/>
          <w:color w:val="000000" w:themeColor="text1"/>
          <w:kern w:val="0"/>
          <w:szCs w:val="24"/>
          <w:lang w:eastAsia="lt-LT"/>
        </w:rPr>
        <w:t>tūkst. Eur</w:t>
      </w:r>
      <w:r w:rsidRPr="005936EE">
        <w:rPr>
          <w:rFonts w:eastAsia="Times New Roman"/>
          <w:color w:val="000000" w:themeColor="text1"/>
          <w:kern w:val="0"/>
          <w:szCs w:val="24"/>
          <w:lang w:eastAsia="lt-LT"/>
        </w:rPr>
        <w:t xml:space="preserve">. </w:t>
      </w:r>
      <w:r w:rsidRPr="009D281B">
        <w:rPr>
          <w:rFonts w:eastAsia="Times New Roman"/>
          <w:color w:val="000000" w:themeColor="text1"/>
          <w:kern w:val="0"/>
          <w:szCs w:val="24"/>
          <w:lang w:eastAsia="lt-LT"/>
        </w:rPr>
        <w:t xml:space="preserve">Didžiąją dalį pinigų ir pinigų ekvivalentų likučio sudarė </w:t>
      </w:r>
      <w:r w:rsidRPr="009D281B">
        <w:rPr>
          <w:rFonts w:eastAsia="Times New Roman"/>
          <w:b/>
          <w:bCs/>
          <w:i/>
          <w:iCs/>
          <w:color w:val="000000" w:themeColor="text1"/>
          <w:kern w:val="0"/>
          <w:szCs w:val="24"/>
          <w:lang w:eastAsia="lt-LT"/>
        </w:rPr>
        <w:t>2 668,56</w:t>
      </w:r>
      <w:r w:rsidRPr="009D281B">
        <w:rPr>
          <w:rFonts w:eastAsia="Times New Roman"/>
          <w:color w:val="000000" w:themeColor="text1"/>
          <w:kern w:val="0"/>
          <w:szCs w:val="24"/>
          <w:lang w:eastAsia="lt-LT"/>
        </w:rPr>
        <w:t xml:space="preserve"> tūkst. Eur </w:t>
      </w:r>
      <w:r w:rsidR="005D21AD">
        <w:rPr>
          <w:rFonts w:eastAsia="Times New Roman"/>
          <w:color w:val="000000" w:themeColor="text1"/>
          <w:kern w:val="0"/>
          <w:szCs w:val="24"/>
          <w:lang w:eastAsia="lt-LT"/>
        </w:rPr>
        <w:t xml:space="preserve">   </w:t>
      </w:r>
      <w:r w:rsidRPr="009D281B">
        <w:rPr>
          <w:rFonts w:eastAsia="Times New Roman"/>
          <w:color w:val="000000" w:themeColor="text1"/>
          <w:kern w:val="0"/>
          <w:szCs w:val="24"/>
          <w:lang w:eastAsia="lt-LT"/>
        </w:rPr>
        <w:t xml:space="preserve">(36,98 proc.) </w:t>
      </w:r>
      <w:r w:rsidRPr="009D281B">
        <w:rPr>
          <w:rFonts w:eastAsia="Times New Roman"/>
          <w:bCs/>
          <w:color w:val="000000" w:themeColor="text1"/>
          <w:kern w:val="0"/>
          <w:szCs w:val="24"/>
          <w:lang w:eastAsia="lt-LT"/>
        </w:rPr>
        <w:t>Savivaldybės iždo</w:t>
      </w:r>
      <w:r w:rsidRPr="009D281B">
        <w:rPr>
          <w:rFonts w:eastAsia="Times New Roman"/>
          <w:color w:val="000000" w:themeColor="text1"/>
          <w:kern w:val="0"/>
          <w:szCs w:val="24"/>
          <w:lang w:eastAsia="lt-LT"/>
        </w:rPr>
        <w:t xml:space="preserve"> pinigų likutis.</w:t>
      </w:r>
    </w:p>
    <w:p w14:paraId="501BF887" w14:textId="77777777" w:rsidR="00C256B1" w:rsidRPr="009D281B" w:rsidRDefault="00C256B1" w:rsidP="00C256B1">
      <w:pPr>
        <w:spacing w:after="0" w:line="360" w:lineRule="auto"/>
        <w:ind w:firstLine="851"/>
        <w:jc w:val="both"/>
        <w:rPr>
          <w:rFonts w:eastAsia="Times New Roman"/>
          <w:color w:val="000000" w:themeColor="text1"/>
          <w:kern w:val="0"/>
          <w:szCs w:val="24"/>
          <w:lang w:eastAsia="lt-LT"/>
        </w:rPr>
      </w:pPr>
      <w:r w:rsidRPr="009D281B">
        <w:rPr>
          <w:rFonts w:eastAsia="Times New Roman"/>
          <w:color w:val="000000" w:themeColor="text1"/>
          <w:kern w:val="0"/>
          <w:szCs w:val="24"/>
          <w:lang w:eastAsia="lt-LT"/>
        </w:rPr>
        <w:t>Savivaldybės iždo Didžiosios knygos sąskaitų likučiai perkelti į 2025-12-31 FBA, neatitikimų nenustatyta.</w:t>
      </w:r>
    </w:p>
    <w:p w14:paraId="5C1A392B" w14:textId="77777777" w:rsidR="00C256B1" w:rsidRPr="005936EE" w:rsidRDefault="00C256B1" w:rsidP="003D64CD">
      <w:pPr>
        <w:numPr>
          <w:ilvl w:val="0"/>
          <w:numId w:val="5"/>
        </w:numPr>
        <w:tabs>
          <w:tab w:val="left" w:pos="1134"/>
        </w:tabs>
        <w:spacing w:after="0" w:line="360" w:lineRule="auto"/>
        <w:ind w:left="1070" w:hanging="219"/>
        <w:contextualSpacing/>
        <w:jc w:val="both"/>
        <w:rPr>
          <w:rFonts w:eastAsia="Times New Roman"/>
          <w:color w:val="000000" w:themeColor="text1"/>
          <w:kern w:val="0"/>
          <w:szCs w:val="24"/>
          <w:lang w:eastAsia="en-US"/>
        </w:rPr>
      </w:pPr>
      <w:r w:rsidRPr="005936EE">
        <w:rPr>
          <w:rFonts w:eastAsia="Times New Roman"/>
          <w:b/>
          <w:bCs/>
          <w:i/>
          <w:iCs/>
          <w:color w:val="000000" w:themeColor="text1"/>
          <w:kern w:val="0"/>
          <w:szCs w:val="24"/>
          <w:lang w:eastAsia="en-US"/>
        </w:rPr>
        <w:t>KFBA eilės D. „Finansavimo sumos“ :</w:t>
      </w:r>
    </w:p>
    <w:p w14:paraId="75101690" w14:textId="2DBD72D8" w:rsidR="00C256B1" w:rsidRPr="000A6AE3" w:rsidRDefault="00C256B1" w:rsidP="00C256B1">
      <w:pPr>
        <w:autoSpaceDE w:val="0"/>
        <w:autoSpaceDN w:val="0"/>
        <w:adjustRightInd w:val="0"/>
        <w:spacing w:after="0" w:line="360" w:lineRule="auto"/>
        <w:ind w:firstLine="851"/>
        <w:jc w:val="both"/>
        <w:rPr>
          <w:rFonts w:eastAsia="Times New Roman"/>
          <w:b/>
          <w:i/>
          <w:color w:val="000000" w:themeColor="text1"/>
          <w:kern w:val="0"/>
          <w:szCs w:val="24"/>
          <w:lang w:eastAsia="lt-LT"/>
        </w:rPr>
      </w:pPr>
      <w:r w:rsidRPr="005936EE">
        <w:rPr>
          <w:rFonts w:eastAsia="Times New Roman"/>
          <w:color w:val="000000" w:themeColor="text1"/>
          <w:kern w:val="0"/>
          <w:szCs w:val="24"/>
          <w:lang w:eastAsia="lt-LT"/>
        </w:rPr>
        <w:t xml:space="preserve">Ataskaitinio laikotarpio pabaigoje finansavimo sumos iš valstybės biudžeto sudarė </w:t>
      </w:r>
      <w:r w:rsidR="005D21AD">
        <w:rPr>
          <w:rFonts w:eastAsia="Times New Roman"/>
          <w:color w:val="000000" w:themeColor="text1"/>
          <w:kern w:val="0"/>
          <w:szCs w:val="24"/>
          <w:lang w:eastAsia="lt-LT"/>
        </w:rPr>
        <w:t xml:space="preserve">      </w:t>
      </w:r>
      <w:r w:rsidRPr="005936EE">
        <w:rPr>
          <w:rFonts w:eastAsia="Times New Roman"/>
          <w:b/>
          <w:i/>
          <w:color w:val="000000" w:themeColor="text1"/>
          <w:kern w:val="0"/>
          <w:szCs w:val="24"/>
          <w:lang w:eastAsia="lt-LT"/>
        </w:rPr>
        <w:t xml:space="preserve">41 828,60 </w:t>
      </w:r>
      <w:r w:rsidRPr="005936EE">
        <w:rPr>
          <w:rFonts w:eastAsia="Times New Roman"/>
          <w:color w:val="000000" w:themeColor="text1"/>
          <w:kern w:val="0"/>
          <w:szCs w:val="24"/>
          <w:lang w:eastAsia="lt-LT"/>
        </w:rPr>
        <w:t>tūkst. Eur. Finansavimo sumų iš savivaldybės biudžeto konsoliduotose ataskaitose neturi likti – visos sumos yra eliminuojamos derinamose ir nederinamose operacijose. Finansavimo sumų likutis iš Europos Sąjungos lėšų ataskaitinio laikotarpio pabaigoje sudarė</w:t>
      </w:r>
      <w:r>
        <w:rPr>
          <w:rFonts w:eastAsia="Times New Roman"/>
          <w:color w:val="000000" w:themeColor="text1"/>
          <w:kern w:val="0"/>
          <w:szCs w:val="24"/>
          <w:lang w:eastAsia="lt-LT"/>
        </w:rPr>
        <w:t xml:space="preserve"> </w:t>
      </w:r>
      <w:r w:rsidRPr="005936EE">
        <w:rPr>
          <w:rFonts w:eastAsia="Times New Roman"/>
          <w:b/>
          <w:i/>
          <w:color w:val="000000" w:themeColor="text1"/>
          <w:kern w:val="0"/>
          <w:szCs w:val="24"/>
          <w:lang w:eastAsia="lt-LT"/>
        </w:rPr>
        <w:t>16 974,32 tūkst. Eur</w:t>
      </w:r>
      <w:r w:rsidRPr="000A6AE3">
        <w:rPr>
          <w:rFonts w:eastAsia="Times New Roman"/>
          <w:b/>
          <w:i/>
          <w:color w:val="000000" w:themeColor="text1"/>
          <w:kern w:val="0"/>
          <w:szCs w:val="24"/>
          <w:lang w:eastAsia="lt-LT"/>
        </w:rPr>
        <w:t>,</w:t>
      </w:r>
      <w:r w:rsidRPr="000A6AE3">
        <w:rPr>
          <w:rFonts w:eastAsia="Times New Roman"/>
          <w:color w:val="000000" w:themeColor="text1"/>
          <w:kern w:val="0"/>
          <w:szCs w:val="24"/>
          <w:lang w:eastAsia="lt-LT"/>
        </w:rPr>
        <w:t xml:space="preserve"> iš kitų šaltinių </w:t>
      </w:r>
      <w:r w:rsidRPr="000A6AE3">
        <w:rPr>
          <w:rFonts w:eastAsia="Times New Roman"/>
          <w:b/>
          <w:i/>
          <w:color w:val="000000" w:themeColor="text1"/>
          <w:kern w:val="0"/>
          <w:szCs w:val="24"/>
          <w:lang w:eastAsia="lt-LT"/>
        </w:rPr>
        <w:t xml:space="preserve">– 2 570,78 </w:t>
      </w:r>
      <w:r w:rsidRPr="000A6AE3">
        <w:rPr>
          <w:rFonts w:eastAsia="Times New Roman"/>
          <w:color w:val="000000" w:themeColor="text1"/>
          <w:kern w:val="0"/>
          <w:szCs w:val="24"/>
          <w:lang w:eastAsia="lt-LT"/>
        </w:rPr>
        <w:t>tūkst. Eur.</w:t>
      </w:r>
    </w:p>
    <w:p w14:paraId="053E7A64" w14:textId="77777777" w:rsidR="00C256B1" w:rsidRDefault="00C256B1" w:rsidP="00C256B1">
      <w:pPr>
        <w:spacing w:after="0" w:line="360" w:lineRule="auto"/>
        <w:ind w:firstLine="851"/>
        <w:jc w:val="both"/>
        <w:rPr>
          <w:rFonts w:eastAsia="Times New Roman"/>
          <w:color w:val="000000" w:themeColor="text1"/>
          <w:kern w:val="0"/>
          <w:szCs w:val="24"/>
          <w:lang w:eastAsia="lt-LT"/>
        </w:rPr>
      </w:pPr>
      <w:r w:rsidRPr="000A6AE3">
        <w:rPr>
          <w:rFonts w:eastAsia="Times New Roman"/>
          <w:color w:val="000000" w:themeColor="text1"/>
          <w:kern w:val="0"/>
          <w:szCs w:val="24"/>
          <w:lang w:eastAsia="lt-LT"/>
        </w:rPr>
        <w:t>2025 metų KFBA finansavimo sumos iš valstybės biudžeto buvo</w:t>
      </w:r>
      <w:r w:rsidRPr="00042110">
        <w:rPr>
          <w:rFonts w:eastAsia="Times New Roman"/>
          <w:color w:val="0F6FC6" w:themeColor="accent1"/>
          <w:kern w:val="0"/>
          <w:szCs w:val="24"/>
          <w:lang w:eastAsia="lt-LT"/>
        </w:rPr>
        <w:t xml:space="preserve"> </w:t>
      </w:r>
      <w:r w:rsidRPr="000A6AE3">
        <w:rPr>
          <w:rFonts w:eastAsia="Times New Roman"/>
          <w:b/>
          <w:i/>
          <w:color w:val="000000" w:themeColor="text1"/>
          <w:kern w:val="0"/>
          <w:szCs w:val="24"/>
          <w:lang w:eastAsia="lt-LT"/>
        </w:rPr>
        <w:t>41 828,60</w:t>
      </w:r>
      <w:r w:rsidRPr="000A6AE3">
        <w:rPr>
          <w:rFonts w:eastAsia="Times New Roman"/>
          <w:b/>
          <w:bCs/>
          <w:i/>
          <w:iCs/>
          <w:color w:val="000000" w:themeColor="text1"/>
          <w:kern w:val="0"/>
          <w:szCs w:val="24"/>
          <w:lang w:eastAsia="lt-LT"/>
        </w:rPr>
        <w:t xml:space="preserve"> tūkst. Eur.</w:t>
      </w:r>
      <w:r w:rsidRPr="000A6AE3">
        <w:rPr>
          <w:rFonts w:eastAsia="Times New Roman"/>
          <w:color w:val="000000" w:themeColor="text1"/>
          <w:kern w:val="0"/>
          <w:szCs w:val="24"/>
          <w:lang w:eastAsia="lt-LT"/>
        </w:rPr>
        <w:t xml:space="preserve"> </w:t>
      </w:r>
      <w:r w:rsidRPr="009D281B">
        <w:rPr>
          <w:rFonts w:eastAsia="Times New Roman"/>
          <w:color w:val="000000" w:themeColor="text1"/>
          <w:kern w:val="0"/>
          <w:szCs w:val="24"/>
          <w:lang w:eastAsia="lt-LT"/>
        </w:rPr>
        <w:t>Didžiausią dalį, t. y</w:t>
      </w:r>
      <w:r w:rsidRPr="009D281B">
        <w:rPr>
          <w:rFonts w:eastAsia="Times New Roman"/>
          <w:b/>
          <w:i/>
          <w:color w:val="000000" w:themeColor="text1"/>
          <w:kern w:val="0"/>
          <w:szCs w:val="24"/>
          <w:lang w:eastAsia="lt-LT"/>
        </w:rPr>
        <w:t>. 34 386,40</w:t>
      </w:r>
      <w:r w:rsidRPr="009D281B">
        <w:rPr>
          <w:rFonts w:eastAsia="Times New Roman"/>
          <w:color w:val="000000" w:themeColor="text1"/>
          <w:kern w:val="0"/>
          <w:szCs w:val="24"/>
          <w:lang w:eastAsia="lt-LT"/>
        </w:rPr>
        <w:t xml:space="preserve"> tūkst. Eur arba 82,21 proc. sudarė Savivaldybės administracijos pinigų suma. </w:t>
      </w:r>
    </w:p>
    <w:p w14:paraId="48EA0D58" w14:textId="027B0818" w:rsidR="00C256B1" w:rsidRDefault="00C256B1" w:rsidP="00C256B1">
      <w:pPr>
        <w:spacing w:after="0" w:line="360" w:lineRule="auto"/>
        <w:ind w:firstLine="851"/>
        <w:jc w:val="both"/>
        <w:rPr>
          <w:rFonts w:eastAsia="Times New Roman"/>
          <w:color w:val="000000" w:themeColor="text1"/>
          <w:kern w:val="0"/>
          <w:szCs w:val="24"/>
          <w:lang w:eastAsia="lt-LT"/>
        </w:rPr>
      </w:pPr>
      <w:r w:rsidRPr="00F064C5">
        <w:rPr>
          <w:rFonts w:eastAsia="Times New Roman"/>
          <w:color w:val="000000" w:themeColor="text1"/>
          <w:kern w:val="0"/>
          <w:szCs w:val="24"/>
          <w:lang w:eastAsia="lt-LT"/>
        </w:rPr>
        <w:t>Finansavimas iš Europos Sąjungos lėšų Savivaldybės administracij</w:t>
      </w:r>
      <w:r w:rsidR="00FD45AB">
        <w:rPr>
          <w:rFonts w:eastAsia="Times New Roman"/>
          <w:color w:val="000000" w:themeColor="text1"/>
          <w:kern w:val="0"/>
          <w:szCs w:val="24"/>
          <w:lang w:eastAsia="lt-LT"/>
        </w:rPr>
        <w:t>oje</w:t>
      </w:r>
      <w:r w:rsidRPr="00F064C5">
        <w:rPr>
          <w:rFonts w:eastAsia="Times New Roman"/>
          <w:color w:val="000000" w:themeColor="text1"/>
          <w:kern w:val="0"/>
          <w:szCs w:val="24"/>
          <w:lang w:eastAsia="lt-LT"/>
        </w:rPr>
        <w:t xml:space="preserve"> sudarė </w:t>
      </w:r>
      <w:r w:rsidRPr="00F064C5">
        <w:rPr>
          <w:rFonts w:eastAsia="Times New Roman"/>
          <w:b/>
          <w:bCs/>
          <w:i/>
          <w:iCs/>
          <w:color w:val="000000" w:themeColor="text1"/>
          <w:kern w:val="0"/>
          <w:szCs w:val="24"/>
          <w:lang w:eastAsia="lt-LT"/>
        </w:rPr>
        <w:t xml:space="preserve">10 227,412 </w:t>
      </w:r>
      <w:r w:rsidRPr="00F064C5">
        <w:rPr>
          <w:rFonts w:eastAsia="Times New Roman"/>
          <w:color w:val="000000" w:themeColor="text1"/>
          <w:kern w:val="0"/>
          <w:szCs w:val="24"/>
          <w:lang w:eastAsia="lt-LT"/>
        </w:rPr>
        <w:t xml:space="preserve">tūkst. Eur (60,37 proc.) lėšų. </w:t>
      </w:r>
    </w:p>
    <w:p w14:paraId="560EB997" w14:textId="77777777" w:rsidR="00C256B1" w:rsidRPr="00F064C5" w:rsidRDefault="00C256B1" w:rsidP="00C256B1">
      <w:pPr>
        <w:spacing w:after="0" w:line="360" w:lineRule="auto"/>
        <w:ind w:firstLine="851"/>
        <w:jc w:val="both"/>
        <w:rPr>
          <w:rFonts w:eastAsia="Times New Roman"/>
          <w:bCs/>
          <w:color w:val="000000" w:themeColor="text1"/>
          <w:kern w:val="0"/>
          <w:szCs w:val="24"/>
          <w:lang w:eastAsia="lt-LT"/>
        </w:rPr>
      </w:pPr>
      <w:r w:rsidRPr="00F064C5">
        <w:rPr>
          <w:rFonts w:eastAsia="Times New Roman"/>
          <w:color w:val="000000" w:themeColor="text1"/>
          <w:kern w:val="0"/>
          <w:szCs w:val="24"/>
          <w:lang w:eastAsia="lt-LT"/>
        </w:rPr>
        <w:t xml:space="preserve">Iš kitų </w:t>
      </w:r>
      <w:r w:rsidRPr="004C34FF">
        <w:rPr>
          <w:rFonts w:eastAsia="Times New Roman"/>
          <w:color w:val="000000" w:themeColor="text1"/>
          <w:kern w:val="0"/>
          <w:szCs w:val="24"/>
          <w:lang w:eastAsia="lt-LT"/>
        </w:rPr>
        <w:t xml:space="preserve">šaltinių – </w:t>
      </w:r>
      <w:r w:rsidRPr="004C34FF">
        <w:rPr>
          <w:rFonts w:eastAsia="Times New Roman"/>
          <w:b/>
          <w:bCs/>
          <w:i/>
          <w:iCs/>
          <w:color w:val="000000" w:themeColor="text1"/>
          <w:kern w:val="0"/>
          <w:szCs w:val="24"/>
          <w:lang w:eastAsia="lt-LT"/>
        </w:rPr>
        <w:t>1 200,22 tūkst</w:t>
      </w:r>
      <w:r w:rsidRPr="00F064C5">
        <w:rPr>
          <w:rFonts w:eastAsia="Times New Roman"/>
          <w:b/>
          <w:bCs/>
          <w:i/>
          <w:iCs/>
          <w:color w:val="000000" w:themeColor="text1"/>
          <w:kern w:val="0"/>
          <w:szCs w:val="24"/>
          <w:lang w:eastAsia="lt-LT"/>
        </w:rPr>
        <w:t>. Eur</w:t>
      </w:r>
      <w:r w:rsidRPr="00F064C5">
        <w:rPr>
          <w:rFonts w:eastAsia="Times New Roman"/>
          <w:color w:val="000000" w:themeColor="text1"/>
          <w:kern w:val="0"/>
          <w:szCs w:val="24"/>
          <w:lang w:eastAsia="lt-LT"/>
        </w:rPr>
        <w:t xml:space="preserve"> (46,69 proc.) buvo</w:t>
      </w:r>
      <w:r w:rsidRPr="00F064C5">
        <w:rPr>
          <w:rFonts w:eastAsia="Times New Roman"/>
          <w:bCs/>
          <w:color w:val="000000" w:themeColor="text1"/>
          <w:kern w:val="0"/>
          <w:szCs w:val="24"/>
          <w:lang w:eastAsia="lt-LT"/>
        </w:rPr>
        <w:t xml:space="preserve"> </w:t>
      </w:r>
      <w:r w:rsidRPr="00F064C5">
        <w:rPr>
          <w:rFonts w:eastAsia="Times New Roman"/>
          <w:color w:val="000000" w:themeColor="text1"/>
          <w:kern w:val="0"/>
          <w:szCs w:val="24"/>
          <w:lang w:eastAsia="lt-LT"/>
        </w:rPr>
        <w:t>Savivaldybės administracijos</w:t>
      </w:r>
      <w:r w:rsidRPr="00F064C5">
        <w:rPr>
          <w:rFonts w:eastAsia="Times New Roman"/>
          <w:bCs/>
          <w:color w:val="000000" w:themeColor="text1"/>
          <w:kern w:val="0"/>
          <w:szCs w:val="24"/>
          <w:lang w:eastAsia="lt-LT"/>
        </w:rPr>
        <w:t xml:space="preserve"> lėšos.</w:t>
      </w:r>
    </w:p>
    <w:p w14:paraId="0DF2C0C8" w14:textId="77777777" w:rsidR="00C256B1" w:rsidRDefault="00C256B1" w:rsidP="00C256B1">
      <w:pPr>
        <w:autoSpaceDE w:val="0"/>
        <w:autoSpaceDN w:val="0"/>
        <w:adjustRightInd w:val="0"/>
        <w:spacing w:after="0" w:line="360" w:lineRule="auto"/>
        <w:ind w:firstLine="851"/>
        <w:jc w:val="both"/>
        <w:rPr>
          <w:rFonts w:eastAsia="Times New Roman"/>
          <w:color w:val="000000" w:themeColor="text1"/>
          <w:kern w:val="0"/>
          <w:szCs w:val="24"/>
          <w:lang w:eastAsia="lt-LT"/>
        </w:rPr>
      </w:pPr>
      <w:r w:rsidRPr="00F064C5">
        <w:rPr>
          <w:rFonts w:eastAsia="Times New Roman"/>
          <w:color w:val="000000" w:themeColor="text1"/>
          <w:kern w:val="0"/>
          <w:szCs w:val="24"/>
          <w:lang w:eastAsia="lt-LT"/>
        </w:rPr>
        <w:t>Patikrinus, ar teisingai 2025-12-31 Savivaldybės administracijos sąskaitų likučiai perkelti į 2025-12-31 FBA, neatitikimų nenustatyta.</w:t>
      </w:r>
    </w:p>
    <w:p w14:paraId="34DA73DA" w14:textId="77777777" w:rsidR="00C256B1" w:rsidRPr="000A6AE3" w:rsidRDefault="00C256B1" w:rsidP="003D64CD">
      <w:pPr>
        <w:numPr>
          <w:ilvl w:val="0"/>
          <w:numId w:val="5"/>
        </w:numPr>
        <w:tabs>
          <w:tab w:val="left" w:pos="1134"/>
        </w:tabs>
        <w:spacing w:after="0" w:line="360" w:lineRule="auto"/>
        <w:ind w:left="0" w:firstLine="851"/>
        <w:contextualSpacing/>
        <w:jc w:val="both"/>
        <w:rPr>
          <w:rFonts w:eastAsia="Times New Roman"/>
          <w:b/>
          <w:bCs/>
          <w:color w:val="000000" w:themeColor="text1"/>
          <w:kern w:val="0"/>
          <w:szCs w:val="24"/>
          <w:lang w:eastAsia="en-US"/>
        </w:rPr>
      </w:pPr>
      <w:r w:rsidRPr="000A6AE3">
        <w:rPr>
          <w:rFonts w:eastAsia="Times New Roman"/>
          <w:b/>
          <w:bCs/>
          <w:i/>
          <w:iCs/>
          <w:color w:val="000000" w:themeColor="text1"/>
          <w:kern w:val="0"/>
          <w:szCs w:val="24"/>
          <w:lang w:eastAsia="en-US"/>
        </w:rPr>
        <w:t>KFBA eilės E. „Įsipareigojimai“ straipsnio II.7 „Mokėtinos socialinės išmokos“:</w:t>
      </w:r>
    </w:p>
    <w:p w14:paraId="3B9B38B4" w14:textId="2FBBD7D0" w:rsidR="00C256B1" w:rsidRPr="000A6AE3" w:rsidRDefault="00C256B1" w:rsidP="00C256B1">
      <w:pPr>
        <w:spacing w:after="0" w:line="360" w:lineRule="auto"/>
        <w:ind w:firstLine="851"/>
        <w:jc w:val="both"/>
        <w:rPr>
          <w:rFonts w:eastAsia="Times New Roman"/>
          <w:color w:val="000000" w:themeColor="text1"/>
          <w:kern w:val="0"/>
          <w:szCs w:val="24"/>
          <w:lang w:eastAsia="lt-LT"/>
        </w:rPr>
      </w:pPr>
      <w:r w:rsidRPr="000A6AE3">
        <w:rPr>
          <w:rFonts w:eastAsia="Times New Roman"/>
          <w:color w:val="000000" w:themeColor="text1"/>
          <w:kern w:val="0"/>
          <w:szCs w:val="24"/>
          <w:lang w:eastAsia="lt-LT"/>
        </w:rPr>
        <w:lastRenderedPageBreak/>
        <w:t>2025 m.</w:t>
      </w:r>
      <w:r w:rsidRPr="000A6AE3">
        <w:rPr>
          <w:rFonts w:eastAsia="Times New Roman"/>
          <w:b/>
          <w:bCs/>
          <w:i/>
          <w:iCs/>
          <w:color w:val="000000" w:themeColor="text1"/>
          <w:kern w:val="0"/>
          <w:szCs w:val="24"/>
          <w:lang w:eastAsia="lt-LT"/>
        </w:rPr>
        <w:t xml:space="preserve"> </w:t>
      </w:r>
      <w:r w:rsidRPr="000A6AE3">
        <w:rPr>
          <w:rFonts w:eastAsia="Times New Roman"/>
          <w:bCs/>
          <w:iCs/>
          <w:color w:val="000000" w:themeColor="text1"/>
          <w:kern w:val="0"/>
          <w:szCs w:val="24"/>
          <w:lang w:eastAsia="lt-LT"/>
        </w:rPr>
        <w:t xml:space="preserve">KFBA </w:t>
      </w:r>
      <w:r w:rsidRPr="000A6AE3">
        <w:rPr>
          <w:rFonts w:eastAsia="Times New Roman"/>
          <w:b/>
          <w:i/>
          <w:color w:val="000000" w:themeColor="text1"/>
          <w:kern w:val="0"/>
          <w:szCs w:val="24"/>
          <w:lang w:eastAsia="lt-LT"/>
        </w:rPr>
        <w:t>1 083,50 tūkst</w:t>
      </w:r>
      <w:r w:rsidRPr="000A6AE3">
        <w:rPr>
          <w:rFonts w:eastAsia="Times New Roman"/>
          <w:b/>
          <w:bCs/>
          <w:color w:val="000000" w:themeColor="text1"/>
          <w:kern w:val="0"/>
          <w:szCs w:val="24"/>
          <w:lang w:eastAsia="lt-LT"/>
        </w:rPr>
        <w:t>. Eur</w:t>
      </w:r>
      <w:r w:rsidRPr="000A6AE3">
        <w:rPr>
          <w:rFonts w:eastAsia="Times New Roman"/>
          <w:color w:val="000000" w:themeColor="text1"/>
          <w:kern w:val="0"/>
          <w:szCs w:val="24"/>
          <w:lang w:eastAsia="lt-LT"/>
        </w:rPr>
        <w:t xml:space="preserve"> sudarė mokėtinos socialinės išmokos, palyginus su </w:t>
      </w:r>
      <w:r w:rsidR="005D21AD">
        <w:rPr>
          <w:rFonts w:eastAsia="Times New Roman"/>
          <w:color w:val="000000" w:themeColor="text1"/>
          <w:kern w:val="0"/>
          <w:szCs w:val="24"/>
          <w:lang w:eastAsia="lt-LT"/>
        </w:rPr>
        <w:t xml:space="preserve">        </w:t>
      </w:r>
      <w:r w:rsidRPr="000A6AE3">
        <w:rPr>
          <w:rFonts w:eastAsia="Times New Roman"/>
          <w:color w:val="000000" w:themeColor="text1"/>
          <w:kern w:val="0"/>
          <w:szCs w:val="24"/>
          <w:lang w:eastAsia="lt-LT"/>
        </w:rPr>
        <w:t>2024 m.</w:t>
      </w:r>
      <w:r w:rsidR="008F7416">
        <w:rPr>
          <w:rFonts w:eastAsia="Times New Roman"/>
          <w:color w:val="000000" w:themeColor="text1"/>
          <w:kern w:val="0"/>
          <w:szCs w:val="24"/>
          <w:lang w:eastAsia="lt-LT"/>
        </w:rPr>
        <w:t>,</w:t>
      </w:r>
      <w:r w:rsidRPr="000A6AE3">
        <w:rPr>
          <w:rFonts w:eastAsia="Times New Roman"/>
          <w:color w:val="000000" w:themeColor="text1"/>
          <w:kern w:val="0"/>
          <w:szCs w:val="24"/>
          <w:lang w:eastAsia="lt-LT"/>
        </w:rPr>
        <w:t xml:space="preserve"> padidėjo 218,67 tūkst. Eur (25,29 proc.)</w:t>
      </w:r>
      <w:r>
        <w:rPr>
          <w:rFonts w:eastAsia="Times New Roman"/>
          <w:color w:val="000000" w:themeColor="text1"/>
          <w:kern w:val="0"/>
          <w:szCs w:val="24"/>
          <w:lang w:eastAsia="lt-LT"/>
        </w:rPr>
        <w:t>.</w:t>
      </w:r>
    </w:p>
    <w:p w14:paraId="4CDB284F" w14:textId="77777777" w:rsidR="00C256B1" w:rsidRPr="00F064C5" w:rsidRDefault="00C256B1" w:rsidP="00C256B1">
      <w:pPr>
        <w:autoSpaceDE w:val="0"/>
        <w:autoSpaceDN w:val="0"/>
        <w:adjustRightInd w:val="0"/>
        <w:spacing w:after="0" w:line="360" w:lineRule="auto"/>
        <w:ind w:firstLine="851"/>
        <w:jc w:val="both"/>
        <w:rPr>
          <w:rFonts w:eastAsia="Times New Roman"/>
          <w:b/>
          <w:bCs/>
          <w:color w:val="000000" w:themeColor="text1"/>
          <w:kern w:val="0"/>
          <w:szCs w:val="24"/>
          <w:lang w:eastAsia="en-US"/>
        </w:rPr>
      </w:pPr>
      <w:r w:rsidRPr="00F064C5">
        <w:rPr>
          <w:rFonts w:eastAsia="Times New Roman"/>
          <w:bCs/>
          <w:iCs/>
          <w:color w:val="000000" w:themeColor="text1"/>
          <w:kern w:val="0"/>
          <w:szCs w:val="24"/>
          <w:lang w:eastAsia="lt-LT"/>
        </w:rPr>
        <w:t>P</w:t>
      </w:r>
      <w:r w:rsidRPr="00F064C5">
        <w:rPr>
          <w:rFonts w:eastAsia="Times New Roman"/>
          <w:color w:val="000000" w:themeColor="text1"/>
          <w:kern w:val="0"/>
          <w:szCs w:val="24"/>
          <w:lang w:eastAsia="lt-LT"/>
        </w:rPr>
        <w:t>atikrinus, ar teisingai 2025-12-31 Savivaldybės administracijos Didžiosios knygos sąskaitų likučiai perkelti į 2025-12-31 FBA, neatitikimų nenustatyta.</w:t>
      </w:r>
    </w:p>
    <w:p w14:paraId="0EA62D27" w14:textId="77777777" w:rsidR="00C256B1" w:rsidRPr="000A6AE3" w:rsidRDefault="00C256B1" w:rsidP="003D64CD">
      <w:pPr>
        <w:numPr>
          <w:ilvl w:val="0"/>
          <w:numId w:val="5"/>
        </w:numPr>
        <w:tabs>
          <w:tab w:val="left" w:pos="1134"/>
        </w:tabs>
        <w:spacing w:after="0" w:line="360" w:lineRule="auto"/>
        <w:ind w:left="0" w:firstLine="851"/>
        <w:contextualSpacing/>
        <w:jc w:val="both"/>
        <w:rPr>
          <w:rFonts w:eastAsia="Times New Roman"/>
          <w:b/>
          <w:bCs/>
          <w:color w:val="000000" w:themeColor="text1"/>
          <w:kern w:val="0"/>
          <w:szCs w:val="24"/>
          <w:lang w:eastAsia="en-US"/>
        </w:rPr>
      </w:pPr>
      <w:r w:rsidRPr="000A6AE3">
        <w:rPr>
          <w:rFonts w:eastAsia="Times New Roman"/>
          <w:b/>
          <w:bCs/>
          <w:i/>
          <w:iCs/>
          <w:color w:val="000000" w:themeColor="text1"/>
          <w:kern w:val="0"/>
          <w:szCs w:val="24"/>
          <w:lang w:eastAsia="en-US"/>
        </w:rPr>
        <w:t>KFBA eilės E. „Įsipareigojimai“ straipsnio II.11. „Sukauptos mokėtinos sumos“:</w:t>
      </w:r>
    </w:p>
    <w:p w14:paraId="181EEB77" w14:textId="77777777" w:rsidR="00C256B1" w:rsidRPr="004F1BFB" w:rsidRDefault="00C256B1" w:rsidP="00C256B1">
      <w:pPr>
        <w:tabs>
          <w:tab w:val="left" w:pos="993"/>
        </w:tabs>
        <w:autoSpaceDE w:val="0"/>
        <w:autoSpaceDN w:val="0"/>
        <w:adjustRightInd w:val="0"/>
        <w:spacing w:after="0" w:line="360" w:lineRule="auto"/>
        <w:ind w:firstLine="851"/>
        <w:jc w:val="both"/>
        <w:rPr>
          <w:rFonts w:eastAsia="Times New Roman"/>
          <w:color w:val="000000" w:themeColor="text1"/>
          <w:kern w:val="0"/>
          <w:szCs w:val="24"/>
          <w:lang w:eastAsia="lt-LT"/>
        </w:rPr>
      </w:pPr>
      <w:r w:rsidRPr="000248C6">
        <w:rPr>
          <w:rFonts w:eastAsia="Times New Roman"/>
          <w:color w:val="000000" w:themeColor="text1"/>
          <w:kern w:val="0"/>
          <w:szCs w:val="24"/>
          <w:lang w:eastAsia="lt-LT"/>
        </w:rPr>
        <w:t>2025 m.</w:t>
      </w:r>
      <w:r w:rsidRPr="000248C6">
        <w:rPr>
          <w:rFonts w:eastAsia="Times New Roman"/>
          <w:b/>
          <w:bCs/>
          <w:i/>
          <w:iCs/>
          <w:color w:val="000000" w:themeColor="text1"/>
          <w:kern w:val="0"/>
          <w:szCs w:val="24"/>
          <w:lang w:eastAsia="lt-LT"/>
        </w:rPr>
        <w:t xml:space="preserve"> </w:t>
      </w:r>
      <w:r w:rsidRPr="000248C6">
        <w:rPr>
          <w:rFonts w:eastAsia="Times New Roman"/>
          <w:bCs/>
          <w:iCs/>
          <w:color w:val="000000" w:themeColor="text1"/>
          <w:kern w:val="0"/>
          <w:szCs w:val="24"/>
          <w:lang w:eastAsia="lt-LT"/>
        </w:rPr>
        <w:t xml:space="preserve">KFBA </w:t>
      </w:r>
      <w:r w:rsidRPr="000248C6">
        <w:rPr>
          <w:rFonts w:eastAsia="Times New Roman"/>
          <w:color w:val="000000" w:themeColor="text1"/>
          <w:kern w:val="0"/>
          <w:szCs w:val="24"/>
          <w:lang w:eastAsia="lt-LT"/>
        </w:rPr>
        <w:t xml:space="preserve">sukauptų mokėtinų sumų už </w:t>
      </w:r>
      <w:r w:rsidRPr="000248C6">
        <w:rPr>
          <w:rFonts w:eastAsia="Times New Roman"/>
          <w:b/>
          <w:bCs/>
          <w:i/>
          <w:iCs/>
          <w:color w:val="000000" w:themeColor="text1"/>
          <w:kern w:val="0"/>
          <w:szCs w:val="24"/>
          <w:lang w:eastAsia="lt-LT"/>
        </w:rPr>
        <w:t>2 874,91 tūkst. Eur</w:t>
      </w:r>
      <w:r w:rsidRPr="000248C6">
        <w:rPr>
          <w:rFonts w:eastAsia="Times New Roman"/>
          <w:bCs/>
          <w:iCs/>
          <w:color w:val="000000" w:themeColor="text1"/>
          <w:kern w:val="0"/>
          <w:szCs w:val="24"/>
          <w:lang w:eastAsia="lt-LT"/>
        </w:rPr>
        <w:t>, palyginus su 202</w:t>
      </w:r>
      <w:r>
        <w:rPr>
          <w:rFonts w:eastAsia="Times New Roman"/>
          <w:bCs/>
          <w:iCs/>
          <w:color w:val="000000" w:themeColor="text1"/>
          <w:kern w:val="0"/>
          <w:szCs w:val="24"/>
          <w:lang w:eastAsia="lt-LT"/>
        </w:rPr>
        <w:t>4</w:t>
      </w:r>
      <w:r w:rsidRPr="000248C6">
        <w:rPr>
          <w:rFonts w:eastAsia="Times New Roman"/>
          <w:bCs/>
          <w:iCs/>
          <w:color w:val="000000" w:themeColor="text1"/>
          <w:kern w:val="0"/>
          <w:szCs w:val="24"/>
          <w:lang w:eastAsia="lt-LT"/>
        </w:rPr>
        <w:t xml:space="preserve"> m., padidėjo 45,98 tūkst. Eur (1,63 proc</w:t>
      </w:r>
      <w:r w:rsidRPr="00F064C5">
        <w:rPr>
          <w:rFonts w:eastAsia="Times New Roman"/>
          <w:bCs/>
          <w:iCs/>
          <w:color w:val="000000" w:themeColor="text1"/>
          <w:kern w:val="0"/>
          <w:szCs w:val="24"/>
          <w:lang w:eastAsia="lt-LT"/>
        </w:rPr>
        <w:t>.). D</w:t>
      </w:r>
      <w:r w:rsidRPr="00F064C5">
        <w:rPr>
          <w:rFonts w:eastAsia="Times New Roman"/>
          <w:color w:val="000000" w:themeColor="text1"/>
          <w:kern w:val="0"/>
          <w:szCs w:val="24"/>
          <w:lang w:eastAsia="lt-LT"/>
        </w:rPr>
        <w:t xml:space="preserve">idžiausią dalį už </w:t>
      </w:r>
      <w:r w:rsidRPr="004F1BFB">
        <w:rPr>
          <w:rFonts w:eastAsia="Times New Roman"/>
          <w:b/>
          <w:bCs/>
          <w:i/>
          <w:iCs/>
          <w:color w:val="000000" w:themeColor="text1"/>
          <w:kern w:val="0"/>
          <w:szCs w:val="24"/>
          <w:lang w:eastAsia="lt-LT"/>
        </w:rPr>
        <w:t>3 484,01 tūkst. Eur</w:t>
      </w:r>
      <w:r w:rsidRPr="004F1BFB">
        <w:rPr>
          <w:rFonts w:eastAsia="Times New Roman"/>
          <w:color w:val="000000" w:themeColor="text1"/>
          <w:kern w:val="0"/>
          <w:szCs w:val="24"/>
          <w:lang w:eastAsia="lt-LT"/>
        </w:rPr>
        <w:t xml:space="preserve"> (54,83 proc.) sudarė Savivaldybės iždo sukauptos mokėtinos sumos.</w:t>
      </w:r>
    </w:p>
    <w:p w14:paraId="753BF3D7" w14:textId="77777777" w:rsidR="00C256B1" w:rsidRPr="004F1BFB" w:rsidRDefault="00C256B1" w:rsidP="00C256B1">
      <w:pPr>
        <w:spacing w:after="0" w:line="360" w:lineRule="auto"/>
        <w:ind w:firstLine="851"/>
        <w:jc w:val="both"/>
        <w:rPr>
          <w:rFonts w:eastAsia="Times New Roman"/>
          <w:b/>
          <w:bCs/>
          <w:color w:val="000000" w:themeColor="text1"/>
          <w:kern w:val="0"/>
          <w:szCs w:val="24"/>
          <w:lang w:eastAsia="en-US"/>
        </w:rPr>
      </w:pPr>
      <w:r w:rsidRPr="004F1BFB">
        <w:rPr>
          <w:rFonts w:eastAsia="Times New Roman"/>
          <w:bCs/>
          <w:iCs/>
          <w:color w:val="000000" w:themeColor="text1"/>
          <w:kern w:val="0"/>
          <w:szCs w:val="24"/>
          <w:lang w:eastAsia="lt-LT"/>
        </w:rPr>
        <w:t>P</w:t>
      </w:r>
      <w:r w:rsidRPr="004F1BFB">
        <w:rPr>
          <w:rFonts w:eastAsia="Times New Roman"/>
          <w:color w:val="000000" w:themeColor="text1"/>
          <w:kern w:val="0"/>
          <w:szCs w:val="24"/>
          <w:lang w:eastAsia="lt-LT"/>
        </w:rPr>
        <w:t>atikrinus, ar teisingai 202</w:t>
      </w:r>
      <w:r>
        <w:rPr>
          <w:rFonts w:eastAsia="Times New Roman"/>
          <w:color w:val="000000" w:themeColor="text1"/>
          <w:kern w:val="0"/>
          <w:szCs w:val="24"/>
          <w:lang w:eastAsia="lt-LT"/>
        </w:rPr>
        <w:t>5</w:t>
      </w:r>
      <w:r w:rsidRPr="004F1BFB">
        <w:rPr>
          <w:rFonts w:eastAsia="Times New Roman"/>
          <w:color w:val="000000" w:themeColor="text1"/>
          <w:kern w:val="0"/>
          <w:szCs w:val="24"/>
          <w:lang w:eastAsia="lt-LT"/>
        </w:rPr>
        <w:t>-12-31 Didžiosios knygos sąskaitų likučiai buvo Savivaldybės iždo perkelti į 202</w:t>
      </w:r>
      <w:r>
        <w:rPr>
          <w:rFonts w:eastAsia="Times New Roman"/>
          <w:color w:val="000000" w:themeColor="text1"/>
          <w:kern w:val="0"/>
          <w:szCs w:val="24"/>
          <w:lang w:eastAsia="lt-LT"/>
        </w:rPr>
        <w:t>5</w:t>
      </w:r>
      <w:r w:rsidRPr="004F1BFB">
        <w:rPr>
          <w:rFonts w:eastAsia="Times New Roman"/>
          <w:color w:val="000000" w:themeColor="text1"/>
          <w:kern w:val="0"/>
          <w:szCs w:val="24"/>
          <w:lang w:eastAsia="lt-LT"/>
        </w:rPr>
        <w:t>-12-31 FBA, neatitikimų nenustatyta.</w:t>
      </w:r>
    </w:p>
    <w:p w14:paraId="1806877A" w14:textId="77777777" w:rsidR="00C256B1" w:rsidRPr="000248C6" w:rsidRDefault="00C256B1" w:rsidP="003D64CD">
      <w:pPr>
        <w:numPr>
          <w:ilvl w:val="0"/>
          <w:numId w:val="5"/>
        </w:numPr>
        <w:tabs>
          <w:tab w:val="left" w:pos="1134"/>
        </w:tabs>
        <w:autoSpaceDE w:val="0"/>
        <w:autoSpaceDN w:val="0"/>
        <w:adjustRightInd w:val="0"/>
        <w:spacing w:after="0" w:line="360" w:lineRule="auto"/>
        <w:ind w:left="1070" w:hanging="219"/>
        <w:contextualSpacing/>
        <w:jc w:val="both"/>
        <w:rPr>
          <w:rFonts w:eastAsia="Times New Roman"/>
          <w:i/>
          <w:color w:val="000000" w:themeColor="text1"/>
          <w:kern w:val="0"/>
          <w:szCs w:val="24"/>
          <w:lang w:eastAsia="en-US"/>
        </w:rPr>
      </w:pPr>
      <w:r w:rsidRPr="000248C6">
        <w:rPr>
          <w:rFonts w:eastAsia="Times New Roman"/>
          <w:b/>
          <w:bCs/>
          <w:i/>
          <w:iCs/>
          <w:color w:val="000000" w:themeColor="text1"/>
          <w:kern w:val="0"/>
          <w:szCs w:val="24"/>
          <w:lang w:eastAsia="en-US"/>
        </w:rPr>
        <w:t>KFBA eilės F. „Grynasis turtas“ straipsnio II.1. „Tikrosios vertės rezervas“:</w:t>
      </w:r>
    </w:p>
    <w:p w14:paraId="4D881D46" w14:textId="77777777" w:rsidR="00C256B1" w:rsidRPr="000248C6" w:rsidRDefault="00C256B1" w:rsidP="00685B2D">
      <w:pPr>
        <w:tabs>
          <w:tab w:val="left" w:pos="1134"/>
        </w:tabs>
        <w:autoSpaceDE w:val="0"/>
        <w:autoSpaceDN w:val="0"/>
        <w:adjustRightInd w:val="0"/>
        <w:spacing w:after="0" w:line="360" w:lineRule="auto"/>
        <w:ind w:firstLine="709"/>
        <w:contextualSpacing/>
        <w:jc w:val="both"/>
        <w:rPr>
          <w:rFonts w:eastAsia="Times New Roman"/>
          <w:color w:val="000000" w:themeColor="text1"/>
          <w:kern w:val="0"/>
          <w:szCs w:val="24"/>
          <w:lang w:eastAsia="en-US"/>
        </w:rPr>
      </w:pPr>
      <w:r w:rsidRPr="000248C6">
        <w:rPr>
          <w:rFonts w:eastAsia="Times New Roman"/>
          <w:color w:val="000000" w:themeColor="text1"/>
          <w:kern w:val="0"/>
          <w:szCs w:val="24"/>
          <w:lang w:eastAsia="en-US"/>
        </w:rPr>
        <w:t xml:space="preserve">2025 m. </w:t>
      </w:r>
      <w:r w:rsidRPr="000248C6">
        <w:rPr>
          <w:rFonts w:eastAsia="Times New Roman"/>
          <w:bCs/>
          <w:iCs/>
          <w:color w:val="000000" w:themeColor="text1"/>
          <w:kern w:val="0"/>
          <w:szCs w:val="24"/>
          <w:lang w:eastAsia="lt-LT"/>
        </w:rPr>
        <w:t xml:space="preserve">KFBA </w:t>
      </w:r>
      <w:r>
        <w:rPr>
          <w:rFonts w:eastAsia="Times New Roman"/>
          <w:bCs/>
          <w:iCs/>
          <w:color w:val="000000" w:themeColor="text1"/>
          <w:kern w:val="0"/>
          <w:szCs w:val="24"/>
          <w:lang w:eastAsia="lt-LT"/>
        </w:rPr>
        <w:t xml:space="preserve">tikrosios vertės rezervas </w:t>
      </w:r>
      <w:r w:rsidRPr="000248C6">
        <w:rPr>
          <w:rFonts w:eastAsia="Times New Roman"/>
          <w:color w:val="000000" w:themeColor="text1"/>
          <w:kern w:val="0"/>
          <w:szCs w:val="24"/>
          <w:lang w:eastAsia="lt-LT"/>
        </w:rPr>
        <w:t xml:space="preserve">už </w:t>
      </w:r>
      <w:r w:rsidRPr="000248C6">
        <w:rPr>
          <w:rFonts w:eastAsia="Times New Roman"/>
          <w:b/>
          <w:bCs/>
          <w:i/>
          <w:iCs/>
          <w:color w:val="000000" w:themeColor="text1"/>
          <w:kern w:val="0"/>
          <w:szCs w:val="24"/>
          <w:lang w:eastAsia="lt-LT"/>
        </w:rPr>
        <w:t>6 771,27 tūkst. Eur</w:t>
      </w:r>
      <w:r w:rsidRPr="000248C6">
        <w:rPr>
          <w:rFonts w:eastAsia="Times New Roman"/>
          <w:bCs/>
          <w:iCs/>
          <w:color w:val="000000" w:themeColor="text1"/>
          <w:kern w:val="0"/>
          <w:szCs w:val="24"/>
          <w:lang w:eastAsia="lt-LT"/>
        </w:rPr>
        <w:t>, palyginus su 202</w:t>
      </w:r>
      <w:r>
        <w:rPr>
          <w:rFonts w:eastAsia="Times New Roman"/>
          <w:bCs/>
          <w:iCs/>
          <w:color w:val="000000" w:themeColor="text1"/>
          <w:kern w:val="0"/>
          <w:szCs w:val="24"/>
          <w:lang w:eastAsia="lt-LT"/>
        </w:rPr>
        <w:t>4</w:t>
      </w:r>
      <w:r w:rsidRPr="000248C6">
        <w:rPr>
          <w:rFonts w:eastAsia="Times New Roman"/>
          <w:bCs/>
          <w:iCs/>
          <w:color w:val="000000" w:themeColor="text1"/>
          <w:kern w:val="0"/>
          <w:szCs w:val="24"/>
          <w:lang w:eastAsia="lt-LT"/>
        </w:rPr>
        <w:t xml:space="preserve"> m., padidėjo </w:t>
      </w:r>
      <w:r>
        <w:rPr>
          <w:rFonts w:eastAsia="Times New Roman"/>
          <w:bCs/>
          <w:iCs/>
          <w:color w:val="000000" w:themeColor="text1"/>
          <w:kern w:val="0"/>
          <w:szCs w:val="24"/>
          <w:lang w:eastAsia="lt-LT"/>
        </w:rPr>
        <w:t>99,04</w:t>
      </w:r>
      <w:r w:rsidRPr="000248C6">
        <w:rPr>
          <w:rFonts w:eastAsia="Times New Roman"/>
          <w:bCs/>
          <w:iCs/>
          <w:color w:val="000000" w:themeColor="text1"/>
          <w:kern w:val="0"/>
          <w:szCs w:val="24"/>
          <w:lang w:eastAsia="lt-LT"/>
        </w:rPr>
        <w:t xml:space="preserve"> tūkst. Eur (</w:t>
      </w:r>
      <w:r>
        <w:rPr>
          <w:rFonts w:eastAsia="Times New Roman"/>
          <w:bCs/>
          <w:iCs/>
          <w:color w:val="000000" w:themeColor="text1"/>
          <w:kern w:val="0"/>
          <w:szCs w:val="24"/>
          <w:lang w:eastAsia="lt-LT"/>
        </w:rPr>
        <w:t>1,48</w:t>
      </w:r>
      <w:r w:rsidRPr="000248C6">
        <w:rPr>
          <w:rFonts w:eastAsia="Times New Roman"/>
          <w:bCs/>
          <w:iCs/>
          <w:color w:val="000000" w:themeColor="text1"/>
          <w:kern w:val="0"/>
          <w:szCs w:val="24"/>
          <w:lang w:eastAsia="lt-LT"/>
        </w:rPr>
        <w:t xml:space="preserve"> proc.). </w:t>
      </w:r>
    </w:p>
    <w:p w14:paraId="79D7EAFB" w14:textId="77777777" w:rsidR="00C256B1" w:rsidRPr="00F064C5" w:rsidRDefault="00C256B1" w:rsidP="00C256B1">
      <w:pPr>
        <w:autoSpaceDE w:val="0"/>
        <w:autoSpaceDN w:val="0"/>
        <w:adjustRightInd w:val="0"/>
        <w:spacing w:after="0" w:line="360" w:lineRule="auto"/>
        <w:ind w:firstLine="851"/>
        <w:jc w:val="both"/>
        <w:rPr>
          <w:rFonts w:eastAsia="Times New Roman"/>
          <w:b/>
          <w:bCs/>
          <w:color w:val="000000" w:themeColor="text1"/>
          <w:kern w:val="0"/>
          <w:szCs w:val="24"/>
          <w:lang w:eastAsia="en-US"/>
        </w:rPr>
      </w:pPr>
      <w:r w:rsidRPr="00F064C5">
        <w:rPr>
          <w:rFonts w:eastAsia="Times New Roman"/>
          <w:bCs/>
          <w:iCs/>
          <w:color w:val="000000" w:themeColor="text1"/>
          <w:kern w:val="0"/>
          <w:szCs w:val="24"/>
          <w:lang w:eastAsia="lt-LT"/>
        </w:rPr>
        <w:t>P</w:t>
      </w:r>
      <w:r w:rsidRPr="00F064C5">
        <w:rPr>
          <w:rFonts w:eastAsia="Times New Roman"/>
          <w:color w:val="000000" w:themeColor="text1"/>
          <w:kern w:val="0"/>
          <w:szCs w:val="24"/>
          <w:lang w:eastAsia="lt-LT"/>
        </w:rPr>
        <w:t>atikrinus, ar teisingai 2025-12-31 Savivaldybės administracijos Didžiosios knygos sąskaitų likučiai perkelti į 2025-12-31 FBA, neatitikimų nenustatyta.</w:t>
      </w:r>
    </w:p>
    <w:p w14:paraId="6B5E963E" w14:textId="77777777" w:rsidR="00C256B1" w:rsidRPr="000248C6" w:rsidRDefault="00C256B1" w:rsidP="003D64CD">
      <w:pPr>
        <w:numPr>
          <w:ilvl w:val="0"/>
          <w:numId w:val="5"/>
        </w:numPr>
        <w:tabs>
          <w:tab w:val="left" w:pos="1134"/>
        </w:tabs>
        <w:autoSpaceDE w:val="0"/>
        <w:autoSpaceDN w:val="0"/>
        <w:adjustRightInd w:val="0"/>
        <w:spacing w:after="0" w:line="360" w:lineRule="auto"/>
        <w:ind w:left="1070" w:hanging="219"/>
        <w:contextualSpacing/>
        <w:jc w:val="both"/>
        <w:rPr>
          <w:rFonts w:eastAsia="Times New Roman"/>
          <w:i/>
          <w:color w:val="000000" w:themeColor="text1"/>
          <w:kern w:val="0"/>
          <w:szCs w:val="24"/>
          <w:lang w:eastAsia="en-US"/>
        </w:rPr>
      </w:pPr>
      <w:r w:rsidRPr="000248C6">
        <w:rPr>
          <w:rFonts w:eastAsia="Times New Roman"/>
          <w:b/>
          <w:bCs/>
          <w:i/>
          <w:iCs/>
          <w:color w:val="000000" w:themeColor="text1"/>
          <w:kern w:val="0"/>
          <w:szCs w:val="24"/>
          <w:lang w:eastAsia="en-US"/>
        </w:rPr>
        <w:t>KFBA eilės F. „Grynasis turtas“ straipsnio I</w:t>
      </w:r>
      <w:r>
        <w:rPr>
          <w:rFonts w:eastAsia="Times New Roman"/>
          <w:b/>
          <w:bCs/>
          <w:i/>
          <w:iCs/>
          <w:color w:val="000000" w:themeColor="text1"/>
          <w:kern w:val="0"/>
          <w:szCs w:val="24"/>
          <w:lang w:eastAsia="en-US"/>
        </w:rPr>
        <w:t>V</w:t>
      </w:r>
      <w:r w:rsidRPr="000248C6">
        <w:rPr>
          <w:rFonts w:eastAsia="Times New Roman"/>
          <w:b/>
          <w:bCs/>
          <w:i/>
          <w:iCs/>
          <w:color w:val="000000" w:themeColor="text1"/>
          <w:kern w:val="0"/>
          <w:szCs w:val="24"/>
          <w:lang w:eastAsia="en-US"/>
        </w:rPr>
        <w:t>.</w:t>
      </w:r>
      <w:r>
        <w:rPr>
          <w:rFonts w:eastAsia="Times New Roman"/>
          <w:b/>
          <w:bCs/>
          <w:i/>
          <w:iCs/>
          <w:color w:val="000000" w:themeColor="text1"/>
          <w:kern w:val="0"/>
          <w:szCs w:val="24"/>
          <w:lang w:eastAsia="en-US"/>
        </w:rPr>
        <w:t>2</w:t>
      </w:r>
      <w:r w:rsidRPr="000248C6">
        <w:rPr>
          <w:rFonts w:eastAsia="Times New Roman"/>
          <w:b/>
          <w:bCs/>
          <w:i/>
          <w:iCs/>
          <w:color w:val="000000" w:themeColor="text1"/>
          <w:kern w:val="0"/>
          <w:szCs w:val="24"/>
          <w:lang w:eastAsia="en-US"/>
        </w:rPr>
        <w:t>. „</w:t>
      </w:r>
      <w:r>
        <w:rPr>
          <w:rFonts w:eastAsia="Times New Roman"/>
          <w:b/>
          <w:bCs/>
          <w:i/>
          <w:iCs/>
          <w:color w:val="000000" w:themeColor="text1"/>
          <w:kern w:val="0"/>
          <w:szCs w:val="24"/>
          <w:lang w:eastAsia="en-US"/>
        </w:rPr>
        <w:t>Ankstesnių metų perviršis ar deficitas</w:t>
      </w:r>
      <w:r w:rsidRPr="000248C6">
        <w:rPr>
          <w:rFonts w:eastAsia="Times New Roman"/>
          <w:b/>
          <w:bCs/>
          <w:i/>
          <w:iCs/>
          <w:color w:val="000000" w:themeColor="text1"/>
          <w:kern w:val="0"/>
          <w:szCs w:val="24"/>
          <w:lang w:eastAsia="en-US"/>
        </w:rPr>
        <w:t>“:</w:t>
      </w:r>
    </w:p>
    <w:p w14:paraId="26B6BA7E" w14:textId="58E645A4" w:rsidR="00C256B1" w:rsidRDefault="00C256B1" w:rsidP="00362D05">
      <w:pPr>
        <w:tabs>
          <w:tab w:val="left" w:pos="1134"/>
        </w:tabs>
        <w:autoSpaceDE w:val="0"/>
        <w:autoSpaceDN w:val="0"/>
        <w:adjustRightInd w:val="0"/>
        <w:spacing w:after="0" w:line="360" w:lineRule="auto"/>
        <w:ind w:firstLine="851"/>
        <w:contextualSpacing/>
        <w:jc w:val="both"/>
        <w:rPr>
          <w:rFonts w:eastAsia="Times New Roman"/>
          <w:bCs/>
          <w:iCs/>
          <w:color w:val="000000" w:themeColor="text1"/>
          <w:kern w:val="0"/>
          <w:szCs w:val="24"/>
          <w:lang w:eastAsia="lt-LT"/>
        </w:rPr>
      </w:pPr>
      <w:r w:rsidRPr="000248C6">
        <w:rPr>
          <w:rFonts w:eastAsia="Times New Roman"/>
          <w:color w:val="000000" w:themeColor="text1"/>
          <w:kern w:val="0"/>
          <w:szCs w:val="24"/>
          <w:lang w:eastAsia="en-US"/>
        </w:rPr>
        <w:t xml:space="preserve">2025 m. </w:t>
      </w:r>
      <w:r w:rsidRPr="000248C6">
        <w:rPr>
          <w:rFonts w:eastAsia="Times New Roman"/>
          <w:bCs/>
          <w:iCs/>
          <w:color w:val="000000" w:themeColor="text1"/>
          <w:kern w:val="0"/>
          <w:szCs w:val="24"/>
          <w:lang w:eastAsia="lt-LT"/>
        </w:rPr>
        <w:t xml:space="preserve">KFBA </w:t>
      </w:r>
      <w:r>
        <w:rPr>
          <w:rFonts w:eastAsia="Times New Roman"/>
          <w:bCs/>
          <w:iCs/>
          <w:color w:val="000000" w:themeColor="text1"/>
          <w:kern w:val="0"/>
          <w:szCs w:val="24"/>
          <w:lang w:eastAsia="lt-LT"/>
        </w:rPr>
        <w:t xml:space="preserve">ankstesnių metų perviršis ar deficitas </w:t>
      </w:r>
      <w:r w:rsidRPr="000248C6">
        <w:rPr>
          <w:rFonts w:eastAsia="Times New Roman"/>
          <w:color w:val="000000" w:themeColor="text1"/>
          <w:kern w:val="0"/>
          <w:szCs w:val="24"/>
          <w:lang w:eastAsia="lt-LT"/>
        </w:rPr>
        <w:t xml:space="preserve">už </w:t>
      </w:r>
      <w:r w:rsidRPr="0045129F">
        <w:rPr>
          <w:rFonts w:eastAsia="Times New Roman"/>
          <w:b/>
          <w:bCs/>
          <w:i/>
          <w:iCs/>
          <w:color w:val="000000" w:themeColor="text1"/>
          <w:kern w:val="0"/>
          <w:szCs w:val="24"/>
          <w:lang w:eastAsia="lt-LT"/>
        </w:rPr>
        <w:t>59 738,67 tūkst. Eur</w:t>
      </w:r>
      <w:r w:rsidRPr="000248C6">
        <w:rPr>
          <w:rFonts w:eastAsia="Times New Roman"/>
          <w:bCs/>
          <w:iCs/>
          <w:color w:val="000000" w:themeColor="text1"/>
          <w:kern w:val="0"/>
          <w:szCs w:val="24"/>
          <w:lang w:eastAsia="lt-LT"/>
        </w:rPr>
        <w:t xml:space="preserve">, palyginus su </w:t>
      </w:r>
      <w:r w:rsidR="00362D05">
        <w:rPr>
          <w:rFonts w:eastAsia="Times New Roman"/>
          <w:bCs/>
          <w:iCs/>
          <w:color w:val="000000" w:themeColor="text1"/>
          <w:kern w:val="0"/>
          <w:szCs w:val="24"/>
          <w:lang w:eastAsia="lt-LT"/>
        </w:rPr>
        <w:t xml:space="preserve">   </w:t>
      </w:r>
      <w:r w:rsidRPr="000248C6">
        <w:rPr>
          <w:rFonts w:eastAsia="Times New Roman"/>
          <w:bCs/>
          <w:iCs/>
          <w:color w:val="000000" w:themeColor="text1"/>
          <w:kern w:val="0"/>
          <w:szCs w:val="24"/>
          <w:lang w:eastAsia="lt-LT"/>
        </w:rPr>
        <w:t>202</w:t>
      </w:r>
      <w:r>
        <w:rPr>
          <w:rFonts w:eastAsia="Times New Roman"/>
          <w:bCs/>
          <w:iCs/>
          <w:color w:val="000000" w:themeColor="text1"/>
          <w:kern w:val="0"/>
          <w:szCs w:val="24"/>
          <w:lang w:eastAsia="lt-LT"/>
        </w:rPr>
        <w:t>4</w:t>
      </w:r>
      <w:r w:rsidRPr="000248C6">
        <w:rPr>
          <w:rFonts w:eastAsia="Times New Roman"/>
          <w:bCs/>
          <w:iCs/>
          <w:color w:val="000000" w:themeColor="text1"/>
          <w:kern w:val="0"/>
          <w:szCs w:val="24"/>
          <w:lang w:eastAsia="lt-LT"/>
        </w:rPr>
        <w:t xml:space="preserve"> m., padidėjo </w:t>
      </w:r>
      <w:r>
        <w:rPr>
          <w:rFonts w:eastAsia="Times New Roman"/>
          <w:bCs/>
          <w:iCs/>
          <w:color w:val="000000" w:themeColor="text1"/>
          <w:kern w:val="0"/>
          <w:szCs w:val="24"/>
          <w:lang w:eastAsia="lt-LT"/>
        </w:rPr>
        <w:t>585,62</w:t>
      </w:r>
      <w:r w:rsidRPr="000248C6">
        <w:rPr>
          <w:rFonts w:eastAsia="Times New Roman"/>
          <w:bCs/>
          <w:iCs/>
          <w:color w:val="000000" w:themeColor="text1"/>
          <w:kern w:val="0"/>
          <w:szCs w:val="24"/>
          <w:lang w:eastAsia="lt-LT"/>
        </w:rPr>
        <w:t xml:space="preserve"> tūkst. Eur (</w:t>
      </w:r>
      <w:r>
        <w:rPr>
          <w:rFonts w:eastAsia="Times New Roman"/>
          <w:bCs/>
          <w:iCs/>
          <w:color w:val="000000" w:themeColor="text1"/>
          <w:kern w:val="0"/>
          <w:szCs w:val="24"/>
          <w:lang w:eastAsia="lt-LT"/>
        </w:rPr>
        <w:t>0,99 proc.</w:t>
      </w:r>
      <w:r w:rsidRPr="000248C6">
        <w:rPr>
          <w:rFonts w:eastAsia="Times New Roman"/>
          <w:bCs/>
          <w:iCs/>
          <w:color w:val="000000" w:themeColor="text1"/>
          <w:kern w:val="0"/>
          <w:szCs w:val="24"/>
          <w:lang w:eastAsia="lt-LT"/>
        </w:rPr>
        <w:t xml:space="preserve">). </w:t>
      </w:r>
    </w:p>
    <w:p w14:paraId="4B1D31E3" w14:textId="77777777" w:rsidR="00C256B1" w:rsidRPr="000248C6" w:rsidRDefault="00C256B1" w:rsidP="00362D05">
      <w:pPr>
        <w:autoSpaceDE w:val="0"/>
        <w:autoSpaceDN w:val="0"/>
        <w:adjustRightInd w:val="0"/>
        <w:spacing w:after="0" w:line="360" w:lineRule="auto"/>
        <w:ind w:firstLine="851"/>
        <w:jc w:val="both"/>
        <w:rPr>
          <w:rFonts w:eastAsia="Times New Roman"/>
          <w:color w:val="000000" w:themeColor="text1"/>
          <w:kern w:val="0"/>
          <w:szCs w:val="24"/>
          <w:lang w:eastAsia="en-US"/>
        </w:rPr>
      </w:pPr>
      <w:r w:rsidRPr="00F064C5">
        <w:rPr>
          <w:rFonts w:eastAsia="Times New Roman"/>
          <w:bCs/>
          <w:iCs/>
          <w:color w:val="000000" w:themeColor="text1"/>
          <w:kern w:val="0"/>
          <w:szCs w:val="24"/>
          <w:lang w:eastAsia="lt-LT"/>
        </w:rPr>
        <w:t>P</w:t>
      </w:r>
      <w:r w:rsidRPr="00F064C5">
        <w:rPr>
          <w:rFonts w:eastAsia="Times New Roman"/>
          <w:color w:val="000000" w:themeColor="text1"/>
          <w:kern w:val="0"/>
          <w:szCs w:val="24"/>
          <w:lang w:eastAsia="lt-LT"/>
        </w:rPr>
        <w:t xml:space="preserve">atikrinus, ar teisingai 2025-12-31 </w:t>
      </w:r>
      <w:r w:rsidRPr="004F1BFB">
        <w:rPr>
          <w:rFonts w:eastAsia="Times New Roman"/>
          <w:color w:val="000000" w:themeColor="text1"/>
          <w:kern w:val="0"/>
          <w:szCs w:val="24"/>
          <w:lang w:eastAsia="lt-LT"/>
        </w:rPr>
        <w:t xml:space="preserve">Savivaldybės iždo </w:t>
      </w:r>
      <w:r w:rsidRPr="00F064C5">
        <w:rPr>
          <w:rFonts w:eastAsia="Times New Roman"/>
          <w:color w:val="000000" w:themeColor="text1"/>
          <w:kern w:val="0"/>
          <w:szCs w:val="24"/>
          <w:lang w:eastAsia="lt-LT"/>
        </w:rPr>
        <w:t>Didžiosios knygos sąskaitų likučiai perkelti į 2025-12-31 FBA, neatitikimų nenustatyta.</w:t>
      </w:r>
      <w:r w:rsidRPr="000248C6">
        <w:rPr>
          <w:rFonts w:eastAsia="Times New Roman"/>
          <w:color w:val="000000" w:themeColor="text1"/>
          <w:kern w:val="0"/>
          <w:szCs w:val="24"/>
          <w:lang w:eastAsia="en-US"/>
        </w:rPr>
        <w:t xml:space="preserve"> </w:t>
      </w:r>
    </w:p>
    <w:p w14:paraId="3A0FC18F" w14:textId="77777777" w:rsidR="00C256B1" w:rsidRPr="0082164E" w:rsidRDefault="00C256B1" w:rsidP="003D64CD">
      <w:pPr>
        <w:numPr>
          <w:ilvl w:val="0"/>
          <w:numId w:val="5"/>
        </w:numPr>
        <w:tabs>
          <w:tab w:val="left" w:pos="1134"/>
        </w:tabs>
        <w:autoSpaceDE w:val="0"/>
        <w:autoSpaceDN w:val="0"/>
        <w:adjustRightInd w:val="0"/>
        <w:spacing w:after="0" w:line="360" w:lineRule="auto"/>
        <w:ind w:left="1070" w:hanging="219"/>
        <w:contextualSpacing/>
        <w:jc w:val="both"/>
        <w:rPr>
          <w:rFonts w:eastAsia="Times New Roman"/>
          <w:color w:val="000000" w:themeColor="text1"/>
          <w:kern w:val="0"/>
          <w:szCs w:val="24"/>
          <w:lang w:eastAsia="en-US"/>
        </w:rPr>
      </w:pPr>
      <w:r w:rsidRPr="0082164E">
        <w:rPr>
          <w:rFonts w:eastAsia="Times New Roman"/>
          <w:b/>
          <w:bCs/>
          <w:i/>
          <w:iCs/>
          <w:color w:val="000000" w:themeColor="text1"/>
          <w:kern w:val="0"/>
          <w:szCs w:val="24"/>
          <w:lang w:eastAsia="en-US"/>
        </w:rPr>
        <w:t>Konsoliduotoji veiklos rezultatų ataskaita (KVRA):</w:t>
      </w:r>
    </w:p>
    <w:p w14:paraId="09815A9A" w14:textId="3B07C4E9" w:rsidR="00C256B1" w:rsidRPr="004C60B7" w:rsidRDefault="00C256B1" w:rsidP="003D64CD">
      <w:pPr>
        <w:autoSpaceDE w:val="0"/>
        <w:autoSpaceDN w:val="0"/>
        <w:adjustRightInd w:val="0"/>
        <w:spacing w:after="120" w:line="360" w:lineRule="auto"/>
        <w:ind w:firstLine="851"/>
        <w:jc w:val="both"/>
        <w:rPr>
          <w:rFonts w:eastAsia="Times New Roman"/>
          <w:b/>
          <w:i/>
          <w:color w:val="000000" w:themeColor="text1"/>
          <w:kern w:val="0"/>
          <w:sz w:val="20"/>
          <w:szCs w:val="20"/>
          <w:lang w:eastAsia="lt-LT"/>
        </w:rPr>
      </w:pPr>
      <w:r w:rsidRPr="0082164E">
        <w:rPr>
          <w:rFonts w:eastAsia="Times New Roman"/>
          <w:color w:val="000000" w:themeColor="text1"/>
          <w:kern w:val="0"/>
          <w:szCs w:val="24"/>
          <w:lang w:eastAsia="lt-LT"/>
        </w:rPr>
        <w:t xml:space="preserve">Savivaldybės 2025 m. veiklos rezultatų duomenų palyginimas su 2024 m. pateiktas </w:t>
      </w:r>
      <w:r w:rsidR="00C37693">
        <w:rPr>
          <w:rFonts w:eastAsia="Times New Roman"/>
          <w:color w:val="000000" w:themeColor="text1"/>
          <w:kern w:val="0"/>
          <w:szCs w:val="24"/>
          <w:lang w:eastAsia="lt-LT"/>
        </w:rPr>
        <w:t>5</w:t>
      </w:r>
      <w:r w:rsidRPr="0082164E">
        <w:rPr>
          <w:rFonts w:eastAsia="Times New Roman"/>
          <w:color w:val="000000" w:themeColor="text1"/>
          <w:kern w:val="0"/>
          <w:szCs w:val="24"/>
          <w:lang w:eastAsia="lt-LT"/>
        </w:rPr>
        <w:t xml:space="preserve"> lentelėje.</w:t>
      </w:r>
    </w:p>
    <w:p w14:paraId="6C0360EF" w14:textId="58AA918E" w:rsidR="00C37693" w:rsidRPr="004C60B7" w:rsidRDefault="00C37693" w:rsidP="00C37693">
      <w:pPr>
        <w:autoSpaceDE w:val="0"/>
        <w:autoSpaceDN w:val="0"/>
        <w:adjustRightInd w:val="0"/>
        <w:spacing w:after="0" w:line="360" w:lineRule="auto"/>
        <w:jc w:val="right"/>
        <w:rPr>
          <w:rFonts w:eastAsia="Times New Roman"/>
          <w:b/>
          <w:i/>
          <w:color w:val="000000" w:themeColor="text1"/>
          <w:kern w:val="0"/>
          <w:szCs w:val="20"/>
          <w:lang w:eastAsia="lt-LT"/>
        </w:rPr>
      </w:pPr>
      <w:r>
        <w:rPr>
          <w:rFonts w:eastAsia="Times New Roman"/>
          <w:b/>
          <w:i/>
          <w:color w:val="000000" w:themeColor="text1"/>
          <w:kern w:val="0"/>
          <w:sz w:val="20"/>
          <w:szCs w:val="20"/>
          <w:lang w:eastAsia="lt-LT"/>
        </w:rPr>
        <w:t>5</w:t>
      </w:r>
      <w:r w:rsidR="00C256B1" w:rsidRPr="004C60B7">
        <w:rPr>
          <w:rFonts w:eastAsia="Times New Roman"/>
          <w:b/>
          <w:i/>
          <w:color w:val="000000" w:themeColor="text1"/>
          <w:kern w:val="0"/>
          <w:sz w:val="20"/>
          <w:szCs w:val="20"/>
          <w:lang w:eastAsia="lt-LT"/>
        </w:rPr>
        <w:t xml:space="preserve"> lentelė. Anykščių rajono savivaldybės 2025 m. veiklos rezultatų duomenų palyginimas su 2024 m., tūkst. Eur</w:t>
      </w:r>
    </w:p>
    <w:tbl>
      <w:tblPr>
        <w:tblW w:w="9781" w:type="dxa"/>
        <w:tblInd w:w="137" w:type="dxa"/>
        <w:tblLook w:val="04A0" w:firstRow="1" w:lastRow="0" w:firstColumn="1" w:lastColumn="0" w:noHBand="0" w:noVBand="1"/>
      </w:tblPr>
      <w:tblGrid>
        <w:gridCol w:w="4394"/>
        <w:gridCol w:w="1418"/>
        <w:gridCol w:w="1417"/>
        <w:gridCol w:w="1134"/>
        <w:gridCol w:w="1418"/>
      </w:tblGrid>
      <w:tr w:rsidR="00C256B1" w:rsidRPr="00F46C18" w14:paraId="2D45EAF8" w14:textId="77777777" w:rsidTr="008F7416">
        <w:trPr>
          <w:trHeight w:val="304"/>
          <w:tblHeader/>
        </w:trPr>
        <w:tc>
          <w:tcPr>
            <w:tcW w:w="4394" w:type="dxa"/>
            <w:vMerge w:val="restart"/>
            <w:tcBorders>
              <w:top w:val="single" w:sz="4" w:space="0" w:color="auto"/>
              <w:left w:val="single" w:sz="4" w:space="0" w:color="auto"/>
              <w:bottom w:val="single" w:sz="4" w:space="0" w:color="auto"/>
              <w:right w:val="single" w:sz="4" w:space="0" w:color="auto"/>
            </w:tcBorders>
            <w:hideMark/>
          </w:tcPr>
          <w:p w14:paraId="63239058" w14:textId="77777777" w:rsidR="00C256B1" w:rsidRPr="00C37693" w:rsidRDefault="00C256B1" w:rsidP="000D0951">
            <w:pPr>
              <w:spacing w:after="0" w:line="240" w:lineRule="auto"/>
              <w:jc w:val="center"/>
              <w:rPr>
                <w:rFonts w:eastAsia="Times New Roman"/>
                <w:b/>
                <w:bCs/>
                <w:color w:val="000000"/>
                <w:kern w:val="0"/>
                <w:sz w:val="20"/>
                <w:szCs w:val="20"/>
                <w:lang w:eastAsia="en-GB"/>
              </w:rPr>
            </w:pPr>
            <w:r w:rsidRPr="00C37693">
              <w:rPr>
                <w:rFonts w:eastAsia="Times New Roman"/>
                <w:b/>
                <w:bCs/>
                <w:color w:val="000000"/>
                <w:kern w:val="0"/>
                <w:sz w:val="20"/>
                <w:szCs w:val="20"/>
                <w:lang w:eastAsia="en-GB"/>
              </w:rPr>
              <w:t>Straipsniai</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666567F8" w14:textId="77777777" w:rsidR="00C256B1" w:rsidRPr="00C37693" w:rsidRDefault="00C256B1" w:rsidP="000D0951">
            <w:pPr>
              <w:spacing w:after="0" w:line="240" w:lineRule="auto"/>
              <w:jc w:val="center"/>
              <w:rPr>
                <w:rFonts w:eastAsia="Times New Roman"/>
                <w:b/>
                <w:bCs/>
                <w:color w:val="000000"/>
                <w:kern w:val="0"/>
                <w:sz w:val="20"/>
                <w:szCs w:val="20"/>
                <w:lang w:val="en-GB" w:eastAsia="en-GB"/>
              </w:rPr>
            </w:pPr>
            <w:r w:rsidRPr="00C37693">
              <w:rPr>
                <w:rFonts w:eastAsia="Times New Roman"/>
                <w:b/>
                <w:bCs/>
                <w:color w:val="000000"/>
                <w:kern w:val="0"/>
                <w:sz w:val="20"/>
                <w:szCs w:val="20"/>
                <w:lang w:val="en-GB" w:eastAsia="en-GB"/>
              </w:rPr>
              <w:t>2025-12-31</w:t>
            </w:r>
          </w:p>
        </w:tc>
        <w:tc>
          <w:tcPr>
            <w:tcW w:w="1417" w:type="dxa"/>
            <w:vMerge w:val="restart"/>
            <w:tcBorders>
              <w:top w:val="single" w:sz="4" w:space="0" w:color="auto"/>
              <w:left w:val="single" w:sz="4" w:space="0" w:color="auto"/>
              <w:bottom w:val="single" w:sz="4" w:space="0" w:color="auto"/>
              <w:right w:val="single" w:sz="4" w:space="0" w:color="auto"/>
            </w:tcBorders>
            <w:noWrap/>
            <w:hideMark/>
          </w:tcPr>
          <w:p w14:paraId="5B52736D" w14:textId="77777777" w:rsidR="00C256B1" w:rsidRPr="00C37693" w:rsidRDefault="00C256B1" w:rsidP="000D0951">
            <w:pPr>
              <w:spacing w:after="0" w:line="240" w:lineRule="auto"/>
              <w:jc w:val="center"/>
              <w:rPr>
                <w:rFonts w:eastAsia="Times New Roman"/>
                <w:b/>
                <w:bCs/>
                <w:color w:val="000000"/>
                <w:kern w:val="0"/>
                <w:sz w:val="20"/>
                <w:szCs w:val="20"/>
                <w:lang w:val="en-GB" w:eastAsia="en-GB"/>
              </w:rPr>
            </w:pPr>
            <w:r w:rsidRPr="00C37693">
              <w:rPr>
                <w:rFonts w:eastAsia="Times New Roman"/>
                <w:b/>
                <w:bCs/>
                <w:color w:val="000000"/>
                <w:kern w:val="0"/>
                <w:sz w:val="20"/>
                <w:szCs w:val="20"/>
                <w:lang w:val="en-GB" w:eastAsia="en-GB"/>
              </w:rPr>
              <w:t>2024-12-31</w:t>
            </w:r>
          </w:p>
        </w:tc>
        <w:tc>
          <w:tcPr>
            <w:tcW w:w="2552" w:type="dxa"/>
            <w:gridSpan w:val="2"/>
            <w:tcBorders>
              <w:top w:val="single" w:sz="4" w:space="0" w:color="auto"/>
              <w:left w:val="nil"/>
              <w:bottom w:val="single" w:sz="4" w:space="0" w:color="auto"/>
              <w:right w:val="single" w:sz="4" w:space="0" w:color="auto"/>
            </w:tcBorders>
            <w:hideMark/>
          </w:tcPr>
          <w:p w14:paraId="052310BE" w14:textId="77777777" w:rsidR="00C256B1" w:rsidRPr="00C37693" w:rsidRDefault="00C256B1" w:rsidP="000D0951">
            <w:pPr>
              <w:spacing w:after="0" w:line="240" w:lineRule="auto"/>
              <w:jc w:val="center"/>
              <w:rPr>
                <w:rFonts w:eastAsia="Times New Roman"/>
                <w:b/>
                <w:bCs/>
                <w:color w:val="000000"/>
                <w:kern w:val="0"/>
                <w:sz w:val="20"/>
                <w:szCs w:val="20"/>
                <w:lang w:val="en-GB" w:eastAsia="en-GB"/>
              </w:rPr>
            </w:pPr>
            <w:r w:rsidRPr="00C37693">
              <w:rPr>
                <w:rFonts w:eastAsia="Times New Roman"/>
                <w:b/>
                <w:bCs/>
                <w:color w:val="000000"/>
                <w:kern w:val="0"/>
                <w:sz w:val="20"/>
                <w:szCs w:val="20"/>
                <w:lang w:eastAsia="en-GB"/>
              </w:rPr>
              <w:t>Pokytis 2</w:t>
            </w:r>
            <w:r w:rsidRPr="00C37693">
              <w:rPr>
                <w:rFonts w:eastAsia="Times New Roman"/>
                <w:b/>
                <w:bCs/>
                <w:color w:val="000000"/>
                <w:kern w:val="0"/>
                <w:sz w:val="20"/>
                <w:szCs w:val="20"/>
                <w:lang w:val="en-GB" w:eastAsia="en-GB"/>
              </w:rPr>
              <w:t xml:space="preserve">025/2024 m. </w:t>
            </w:r>
          </w:p>
        </w:tc>
      </w:tr>
      <w:tr w:rsidR="00C256B1" w:rsidRPr="00F46C18" w14:paraId="25AB1C8D" w14:textId="77777777" w:rsidTr="008F7416">
        <w:trPr>
          <w:trHeight w:val="136"/>
          <w:tblHeader/>
        </w:trPr>
        <w:tc>
          <w:tcPr>
            <w:tcW w:w="4394" w:type="dxa"/>
            <w:vMerge/>
            <w:tcBorders>
              <w:top w:val="single" w:sz="4" w:space="0" w:color="auto"/>
              <w:left w:val="single" w:sz="4" w:space="0" w:color="auto"/>
              <w:bottom w:val="single" w:sz="4" w:space="0" w:color="auto"/>
              <w:right w:val="single" w:sz="4" w:space="0" w:color="auto"/>
            </w:tcBorders>
            <w:vAlign w:val="center"/>
            <w:hideMark/>
          </w:tcPr>
          <w:p w14:paraId="6E53EA6E" w14:textId="77777777" w:rsidR="00C256B1" w:rsidRPr="00C37693" w:rsidRDefault="00C256B1" w:rsidP="000D0951">
            <w:pPr>
              <w:spacing w:after="0" w:line="240" w:lineRule="auto"/>
              <w:rPr>
                <w:rFonts w:eastAsia="Times New Roman"/>
                <w:b/>
                <w:bCs/>
                <w:color w:val="000000"/>
                <w:kern w:val="0"/>
                <w:sz w:val="20"/>
                <w:szCs w:val="20"/>
                <w:lang w:eastAsia="en-GB"/>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45582F6" w14:textId="77777777" w:rsidR="00C256B1" w:rsidRPr="00C37693" w:rsidRDefault="00C256B1" w:rsidP="000D0951">
            <w:pPr>
              <w:spacing w:after="0" w:line="240" w:lineRule="auto"/>
              <w:rPr>
                <w:rFonts w:eastAsia="Times New Roman"/>
                <w:b/>
                <w:bCs/>
                <w:color w:val="000000"/>
                <w:kern w:val="0"/>
                <w:sz w:val="20"/>
                <w:szCs w:val="20"/>
                <w:lang w:val="en-GB" w:eastAsia="en-GB"/>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F8DDAB9" w14:textId="77777777" w:rsidR="00C256B1" w:rsidRPr="00C37693" w:rsidRDefault="00C256B1" w:rsidP="000D0951">
            <w:pPr>
              <w:spacing w:after="0" w:line="240" w:lineRule="auto"/>
              <w:rPr>
                <w:rFonts w:eastAsia="Times New Roman"/>
                <w:b/>
                <w:bCs/>
                <w:color w:val="000000"/>
                <w:kern w:val="0"/>
                <w:sz w:val="20"/>
                <w:szCs w:val="20"/>
                <w:lang w:val="en-GB" w:eastAsia="en-GB"/>
              </w:rPr>
            </w:pPr>
          </w:p>
        </w:tc>
        <w:tc>
          <w:tcPr>
            <w:tcW w:w="1134" w:type="dxa"/>
            <w:tcBorders>
              <w:top w:val="nil"/>
              <w:left w:val="nil"/>
              <w:bottom w:val="single" w:sz="4" w:space="0" w:color="auto"/>
              <w:right w:val="single" w:sz="4" w:space="0" w:color="auto"/>
            </w:tcBorders>
            <w:noWrap/>
            <w:hideMark/>
          </w:tcPr>
          <w:p w14:paraId="000CF6BA" w14:textId="49C37C47" w:rsidR="00C256B1" w:rsidRPr="00C37693" w:rsidRDefault="00C256B1" w:rsidP="00C37693">
            <w:pPr>
              <w:spacing w:after="0" w:line="240" w:lineRule="auto"/>
              <w:jc w:val="center"/>
              <w:rPr>
                <w:rFonts w:eastAsia="Times New Roman"/>
                <w:b/>
                <w:bCs/>
                <w:color w:val="000000"/>
                <w:kern w:val="0"/>
                <w:sz w:val="20"/>
                <w:szCs w:val="20"/>
                <w:lang w:val="en-GB" w:eastAsia="en-GB"/>
              </w:rPr>
            </w:pPr>
            <w:r w:rsidRPr="00C37693">
              <w:rPr>
                <w:rFonts w:eastAsia="Times New Roman"/>
                <w:b/>
                <w:bCs/>
                <w:color w:val="000000"/>
                <w:kern w:val="0"/>
                <w:sz w:val="20"/>
                <w:szCs w:val="20"/>
                <w:lang w:val="en-GB" w:eastAsia="en-GB"/>
              </w:rPr>
              <w:t>Eur</w:t>
            </w:r>
          </w:p>
        </w:tc>
        <w:tc>
          <w:tcPr>
            <w:tcW w:w="1418" w:type="dxa"/>
            <w:tcBorders>
              <w:top w:val="nil"/>
              <w:left w:val="nil"/>
              <w:bottom w:val="single" w:sz="4" w:space="0" w:color="auto"/>
              <w:right w:val="single" w:sz="4" w:space="0" w:color="auto"/>
            </w:tcBorders>
            <w:hideMark/>
          </w:tcPr>
          <w:p w14:paraId="0C61F971" w14:textId="77777777" w:rsidR="00C256B1" w:rsidRPr="00C37693" w:rsidRDefault="00C256B1" w:rsidP="000D0951">
            <w:pPr>
              <w:spacing w:after="0" w:line="240" w:lineRule="auto"/>
              <w:rPr>
                <w:rFonts w:eastAsia="Times New Roman"/>
                <w:b/>
                <w:bCs/>
                <w:color w:val="000000"/>
                <w:kern w:val="0"/>
                <w:sz w:val="20"/>
                <w:szCs w:val="20"/>
                <w:lang w:val="en-GB" w:eastAsia="en-GB"/>
              </w:rPr>
            </w:pPr>
            <w:r w:rsidRPr="00C37693">
              <w:rPr>
                <w:rFonts w:eastAsia="Times New Roman"/>
                <w:b/>
                <w:bCs/>
                <w:color w:val="000000"/>
                <w:kern w:val="0"/>
                <w:sz w:val="20"/>
                <w:szCs w:val="20"/>
                <w:lang w:val="en-GB" w:eastAsia="en-GB"/>
              </w:rPr>
              <w:t xml:space="preserve">Proc., </w:t>
            </w:r>
            <w:r w:rsidRPr="00C37693">
              <w:rPr>
                <w:rFonts w:eastAsia="Times New Roman"/>
                <w:b/>
                <w:bCs/>
                <w:color w:val="000000"/>
                <w:kern w:val="0"/>
                <w:sz w:val="20"/>
                <w:szCs w:val="20"/>
                <w:lang w:eastAsia="en-GB"/>
              </w:rPr>
              <w:t>kartais</w:t>
            </w:r>
          </w:p>
        </w:tc>
      </w:tr>
      <w:tr w:rsidR="00C256B1" w:rsidRPr="00F46C18" w14:paraId="695C3AA2" w14:textId="77777777" w:rsidTr="00D748EC">
        <w:trPr>
          <w:trHeight w:val="255"/>
        </w:trPr>
        <w:tc>
          <w:tcPr>
            <w:tcW w:w="4394" w:type="dxa"/>
            <w:tcBorders>
              <w:top w:val="single" w:sz="4" w:space="0" w:color="auto"/>
              <w:left w:val="single" w:sz="4" w:space="0" w:color="auto"/>
              <w:bottom w:val="single" w:sz="4" w:space="0" w:color="auto"/>
              <w:right w:val="single" w:sz="4" w:space="0" w:color="auto"/>
            </w:tcBorders>
            <w:hideMark/>
          </w:tcPr>
          <w:p w14:paraId="30730CB5" w14:textId="77777777" w:rsidR="00C256B1" w:rsidRPr="00F46C18" w:rsidRDefault="00C256B1" w:rsidP="000D0951">
            <w:pPr>
              <w:spacing w:after="0" w:line="240" w:lineRule="auto"/>
              <w:rPr>
                <w:rFonts w:eastAsia="Times New Roman"/>
                <w:b/>
                <w:bCs/>
                <w:color w:val="000000"/>
                <w:kern w:val="0"/>
                <w:sz w:val="20"/>
                <w:szCs w:val="20"/>
                <w:lang w:eastAsia="en-GB"/>
              </w:rPr>
            </w:pPr>
            <w:r w:rsidRPr="00F46C18">
              <w:rPr>
                <w:rFonts w:eastAsia="Times New Roman"/>
                <w:b/>
                <w:bCs/>
                <w:color w:val="000000"/>
                <w:kern w:val="0"/>
                <w:sz w:val="20"/>
                <w:szCs w:val="20"/>
                <w:lang w:eastAsia="en-GB"/>
              </w:rPr>
              <w:t>PAGRINDINĖS VEIKLOS PAJAMOS</w:t>
            </w:r>
          </w:p>
        </w:tc>
        <w:tc>
          <w:tcPr>
            <w:tcW w:w="1418" w:type="dxa"/>
            <w:tcBorders>
              <w:top w:val="nil"/>
              <w:left w:val="single" w:sz="4" w:space="0" w:color="auto"/>
              <w:bottom w:val="single" w:sz="4" w:space="0" w:color="000000"/>
              <w:right w:val="nil"/>
            </w:tcBorders>
            <w:noWrap/>
            <w:hideMark/>
          </w:tcPr>
          <w:p w14:paraId="48BB47F5" w14:textId="77777777" w:rsidR="00C256B1" w:rsidRPr="00D732BB" w:rsidRDefault="00C256B1" w:rsidP="000D0951">
            <w:pPr>
              <w:spacing w:after="0" w:line="240" w:lineRule="auto"/>
              <w:jc w:val="right"/>
              <w:rPr>
                <w:rFonts w:eastAsia="Times New Roman"/>
                <w:b/>
                <w:bCs/>
                <w:color w:val="000000"/>
                <w:kern w:val="0"/>
                <w:sz w:val="20"/>
                <w:szCs w:val="20"/>
                <w:lang w:val="en-GB" w:eastAsia="en-GB"/>
              </w:rPr>
            </w:pPr>
            <w:r w:rsidRPr="00D732BB">
              <w:rPr>
                <w:rFonts w:eastAsia="Times New Roman"/>
                <w:b/>
                <w:bCs/>
                <w:color w:val="000000"/>
                <w:kern w:val="0"/>
                <w:sz w:val="20"/>
                <w:szCs w:val="20"/>
                <w:lang w:val="en-GB" w:eastAsia="en-GB"/>
              </w:rPr>
              <w:t>77 046,11</w:t>
            </w:r>
          </w:p>
        </w:tc>
        <w:tc>
          <w:tcPr>
            <w:tcW w:w="1417" w:type="dxa"/>
            <w:tcBorders>
              <w:top w:val="nil"/>
              <w:left w:val="single" w:sz="4" w:space="0" w:color="auto"/>
              <w:bottom w:val="single" w:sz="4" w:space="0" w:color="auto"/>
              <w:right w:val="single" w:sz="4" w:space="0" w:color="auto"/>
            </w:tcBorders>
            <w:noWrap/>
            <w:hideMark/>
          </w:tcPr>
          <w:p w14:paraId="53C4516D" w14:textId="77777777" w:rsidR="00C256B1" w:rsidRPr="00D732BB" w:rsidRDefault="00C256B1" w:rsidP="000D0951">
            <w:pPr>
              <w:spacing w:after="0" w:line="240" w:lineRule="auto"/>
              <w:jc w:val="right"/>
              <w:rPr>
                <w:rFonts w:eastAsia="Times New Roman"/>
                <w:b/>
                <w:bCs/>
                <w:color w:val="000000"/>
                <w:kern w:val="0"/>
                <w:sz w:val="20"/>
                <w:szCs w:val="20"/>
                <w:lang w:val="en-GB" w:eastAsia="en-GB"/>
              </w:rPr>
            </w:pPr>
            <w:r w:rsidRPr="00D732BB">
              <w:rPr>
                <w:rFonts w:eastAsia="Times New Roman"/>
                <w:b/>
                <w:bCs/>
                <w:color w:val="000000"/>
                <w:kern w:val="0"/>
                <w:sz w:val="20"/>
                <w:szCs w:val="20"/>
                <w:lang w:val="en-GB" w:eastAsia="en-GB"/>
              </w:rPr>
              <w:t>71 074,67</w:t>
            </w:r>
          </w:p>
        </w:tc>
        <w:tc>
          <w:tcPr>
            <w:tcW w:w="1134" w:type="dxa"/>
            <w:tcBorders>
              <w:top w:val="nil"/>
              <w:left w:val="nil"/>
              <w:bottom w:val="single" w:sz="4" w:space="0" w:color="auto"/>
              <w:right w:val="single" w:sz="4" w:space="0" w:color="auto"/>
            </w:tcBorders>
            <w:noWrap/>
            <w:hideMark/>
          </w:tcPr>
          <w:p w14:paraId="2D74B11E" w14:textId="77777777" w:rsidR="00C256B1" w:rsidRPr="00D732BB" w:rsidRDefault="00C256B1" w:rsidP="000D0951">
            <w:pPr>
              <w:spacing w:after="0" w:line="240" w:lineRule="auto"/>
              <w:jc w:val="right"/>
              <w:rPr>
                <w:rFonts w:eastAsia="Times New Roman"/>
                <w:b/>
                <w:bCs/>
                <w:color w:val="000000"/>
                <w:kern w:val="0"/>
                <w:sz w:val="20"/>
                <w:szCs w:val="20"/>
                <w:lang w:val="en-GB" w:eastAsia="en-GB"/>
              </w:rPr>
            </w:pPr>
            <w:r w:rsidRPr="00D732BB">
              <w:rPr>
                <w:rFonts w:eastAsia="Times New Roman"/>
                <w:b/>
                <w:bCs/>
                <w:color w:val="000000"/>
                <w:kern w:val="0"/>
                <w:sz w:val="20"/>
                <w:szCs w:val="20"/>
                <w:lang w:val="en-GB" w:eastAsia="en-GB"/>
              </w:rPr>
              <w:t>5 971,44</w:t>
            </w:r>
          </w:p>
        </w:tc>
        <w:tc>
          <w:tcPr>
            <w:tcW w:w="1418" w:type="dxa"/>
            <w:tcBorders>
              <w:top w:val="nil"/>
              <w:left w:val="nil"/>
              <w:bottom w:val="single" w:sz="4" w:space="0" w:color="auto"/>
              <w:right w:val="single" w:sz="4" w:space="0" w:color="auto"/>
            </w:tcBorders>
            <w:noWrap/>
            <w:hideMark/>
          </w:tcPr>
          <w:p w14:paraId="70BBA2AA" w14:textId="77777777" w:rsidR="00C256B1" w:rsidRPr="00D732BB" w:rsidRDefault="00C256B1" w:rsidP="000D0951">
            <w:pPr>
              <w:spacing w:after="0" w:line="240" w:lineRule="auto"/>
              <w:jc w:val="right"/>
              <w:rPr>
                <w:rFonts w:eastAsia="Times New Roman"/>
                <w:b/>
                <w:bCs/>
                <w:color w:val="000000"/>
                <w:kern w:val="0"/>
                <w:sz w:val="20"/>
                <w:szCs w:val="20"/>
                <w:lang w:val="en-GB" w:eastAsia="en-GB"/>
              </w:rPr>
            </w:pPr>
            <w:r w:rsidRPr="00D732BB">
              <w:rPr>
                <w:rFonts w:eastAsia="Times New Roman"/>
                <w:b/>
                <w:bCs/>
                <w:color w:val="000000"/>
                <w:kern w:val="0"/>
                <w:sz w:val="20"/>
                <w:szCs w:val="20"/>
                <w:lang w:val="en-GB" w:eastAsia="en-GB"/>
              </w:rPr>
              <w:t>8,40</w:t>
            </w:r>
          </w:p>
        </w:tc>
      </w:tr>
      <w:tr w:rsidR="00C256B1" w:rsidRPr="00F46C18" w14:paraId="67DDA9F8" w14:textId="77777777" w:rsidTr="00D748EC">
        <w:trPr>
          <w:trHeight w:val="117"/>
        </w:trPr>
        <w:tc>
          <w:tcPr>
            <w:tcW w:w="4394" w:type="dxa"/>
            <w:tcBorders>
              <w:top w:val="single" w:sz="4" w:space="0" w:color="auto"/>
              <w:left w:val="single" w:sz="4" w:space="0" w:color="auto"/>
              <w:bottom w:val="single" w:sz="4" w:space="0" w:color="auto"/>
              <w:right w:val="single" w:sz="4" w:space="0" w:color="auto"/>
            </w:tcBorders>
            <w:hideMark/>
          </w:tcPr>
          <w:p w14:paraId="124241D4" w14:textId="77777777" w:rsidR="00C256B1" w:rsidRPr="00784AD0" w:rsidRDefault="00C256B1" w:rsidP="000D0951">
            <w:pPr>
              <w:spacing w:after="0" w:line="240" w:lineRule="auto"/>
              <w:rPr>
                <w:rFonts w:eastAsia="Times New Roman"/>
                <w:b/>
                <w:bCs/>
                <w:color w:val="000000"/>
                <w:kern w:val="0"/>
                <w:sz w:val="20"/>
                <w:szCs w:val="20"/>
                <w:lang w:eastAsia="en-GB"/>
              </w:rPr>
            </w:pPr>
            <w:r w:rsidRPr="00784AD0">
              <w:rPr>
                <w:rFonts w:eastAsia="Times New Roman"/>
                <w:b/>
                <w:bCs/>
                <w:color w:val="000000"/>
                <w:kern w:val="0"/>
                <w:sz w:val="20"/>
                <w:szCs w:val="20"/>
                <w:lang w:eastAsia="en-GB"/>
              </w:rPr>
              <w:t>Finansavimo pajamos</w:t>
            </w:r>
          </w:p>
        </w:tc>
        <w:tc>
          <w:tcPr>
            <w:tcW w:w="1418" w:type="dxa"/>
            <w:tcBorders>
              <w:top w:val="nil"/>
              <w:left w:val="single" w:sz="4" w:space="0" w:color="auto"/>
              <w:bottom w:val="single" w:sz="4" w:space="0" w:color="000000"/>
              <w:right w:val="nil"/>
            </w:tcBorders>
            <w:noWrap/>
            <w:hideMark/>
          </w:tcPr>
          <w:p w14:paraId="12E427DA" w14:textId="77777777" w:rsidR="00C256B1" w:rsidRPr="00784AD0" w:rsidRDefault="00C256B1" w:rsidP="000D0951">
            <w:pPr>
              <w:spacing w:after="0" w:line="240" w:lineRule="auto"/>
              <w:jc w:val="right"/>
              <w:rPr>
                <w:rFonts w:eastAsia="Times New Roman"/>
                <w:b/>
                <w:bCs/>
                <w:color w:val="000000"/>
                <w:kern w:val="0"/>
                <w:sz w:val="20"/>
                <w:szCs w:val="20"/>
                <w:lang w:val="en-GB" w:eastAsia="en-GB"/>
              </w:rPr>
            </w:pPr>
            <w:r w:rsidRPr="00784AD0">
              <w:rPr>
                <w:rFonts w:eastAsia="Times New Roman"/>
                <w:b/>
                <w:bCs/>
                <w:color w:val="000000"/>
                <w:kern w:val="0"/>
                <w:sz w:val="20"/>
                <w:szCs w:val="20"/>
                <w:lang w:val="en-GB" w:eastAsia="en-GB"/>
              </w:rPr>
              <w:t>32 023,20</w:t>
            </w:r>
          </w:p>
        </w:tc>
        <w:tc>
          <w:tcPr>
            <w:tcW w:w="1417" w:type="dxa"/>
            <w:tcBorders>
              <w:top w:val="nil"/>
              <w:left w:val="single" w:sz="4" w:space="0" w:color="auto"/>
              <w:bottom w:val="single" w:sz="4" w:space="0" w:color="auto"/>
              <w:right w:val="single" w:sz="4" w:space="0" w:color="auto"/>
            </w:tcBorders>
            <w:noWrap/>
            <w:hideMark/>
          </w:tcPr>
          <w:p w14:paraId="55D994C2" w14:textId="77777777" w:rsidR="00C256B1" w:rsidRPr="00784AD0" w:rsidRDefault="00C256B1" w:rsidP="000D0951">
            <w:pPr>
              <w:spacing w:after="0" w:line="240" w:lineRule="auto"/>
              <w:jc w:val="right"/>
              <w:rPr>
                <w:rFonts w:eastAsia="Times New Roman"/>
                <w:b/>
                <w:bCs/>
                <w:color w:val="000000"/>
                <w:kern w:val="0"/>
                <w:sz w:val="20"/>
                <w:szCs w:val="20"/>
                <w:lang w:val="en-GB" w:eastAsia="en-GB"/>
              </w:rPr>
            </w:pPr>
            <w:r w:rsidRPr="00784AD0">
              <w:rPr>
                <w:rFonts w:eastAsia="Times New Roman"/>
                <w:b/>
                <w:bCs/>
                <w:color w:val="000000"/>
                <w:kern w:val="0"/>
                <w:sz w:val="20"/>
                <w:szCs w:val="20"/>
                <w:lang w:val="en-GB" w:eastAsia="en-GB"/>
              </w:rPr>
              <w:t>28 713,23</w:t>
            </w:r>
          </w:p>
        </w:tc>
        <w:tc>
          <w:tcPr>
            <w:tcW w:w="1134" w:type="dxa"/>
            <w:tcBorders>
              <w:top w:val="nil"/>
              <w:left w:val="nil"/>
              <w:bottom w:val="single" w:sz="4" w:space="0" w:color="auto"/>
              <w:right w:val="single" w:sz="4" w:space="0" w:color="auto"/>
            </w:tcBorders>
            <w:noWrap/>
            <w:hideMark/>
          </w:tcPr>
          <w:p w14:paraId="172CCA05" w14:textId="77777777" w:rsidR="00C256B1" w:rsidRPr="00784AD0" w:rsidRDefault="00C256B1" w:rsidP="000D0951">
            <w:pPr>
              <w:spacing w:after="0" w:line="240" w:lineRule="auto"/>
              <w:jc w:val="right"/>
              <w:rPr>
                <w:rFonts w:eastAsia="Times New Roman"/>
                <w:b/>
                <w:bCs/>
                <w:color w:val="000000"/>
                <w:kern w:val="0"/>
                <w:sz w:val="20"/>
                <w:szCs w:val="20"/>
                <w:lang w:val="en-GB" w:eastAsia="en-GB"/>
              </w:rPr>
            </w:pPr>
            <w:r w:rsidRPr="00784AD0">
              <w:rPr>
                <w:rFonts w:eastAsia="Times New Roman"/>
                <w:b/>
                <w:bCs/>
                <w:color w:val="000000"/>
                <w:kern w:val="0"/>
                <w:sz w:val="20"/>
                <w:szCs w:val="20"/>
                <w:lang w:val="en-GB" w:eastAsia="en-GB"/>
              </w:rPr>
              <w:t>3 309,97</w:t>
            </w:r>
          </w:p>
        </w:tc>
        <w:tc>
          <w:tcPr>
            <w:tcW w:w="1418" w:type="dxa"/>
            <w:tcBorders>
              <w:top w:val="nil"/>
              <w:left w:val="nil"/>
              <w:bottom w:val="single" w:sz="4" w:space="0" w:color="auto"/>
              <w:right w:val="single" w:sz="4" w:space="0" w:color="auto"/>
            </w:tcBorders>
            <w:noWrap/>
            <w:hideMark/>
          </w:tcPr>
          <w:p w14:paraId="2C4ED8BE" w14:textId="77777777" w:rsidR="00C256B1" w:rsidRPr="00784AD0" w:rsidRDefault="00C256B1" w:rsidP="000D0951">
            <w:pPr>
              <w:spacing w:after="0" w:line="240" w:lineRule="auto"/>
              <w:jc w:val="right"/>
              <w:rPr>
                <w:rFonts w:eastAsia="Times New Roman"/>
                <w:b/>
                <w:bCs/>
                <w:color w:val="000000"/>
                <w:kern w:val="0"/>
                <w:sz w:val="20"/>
                <w:szCs w:val="20"/>
                <w:lang w:val="en-GB" w:eastAsia="en-GB"/>
              </w:rPr>
            </w:pPr>
            <w:r w:rsidRPr="00784AD0">
              <w:rPr>
                <w:rFonts w:eastAsia="Times New Roman"/>
                <w:b/>
                <w:bCs/>
                <w:color w:val="000000"/>
                <w:kern w:val="0"/>
                <w:sz w:val="20"/>
                <w:szCs w:val="20"/>
                <w:lang w:val="en-GB" w:eastAsia="en-GB"/>
              </w:rPr>
              <w:t>11,53</w:t>
            </w:r>
          </w:p>
        </w:tc>
      </w:tr>
      <w:tr w:rsidR="00C256B1" w:rsidRPr="00F46C18" w14:paraId="758AE405" w14:textId="77777777" w:rsidTr="00D748EC">
        <w:trPr>
          <w:trHeight w:val="255"/>
        </w:trPr>
        <w:tc>
          <w:tcPr>
            <w:tcW w:w="4394" w:type="dxa"/>
            <w:tcBorders>
              <w:top w:val="single" w:sz="4" w:space="0" w:color="auto"/>
              <w:left w:val="single" w:sz="4" w:space="0" w:color="auto"/>
              <w:bottom w:val="single" w:sz="4" w:space="0" w:color="auto"/>
              <w:right w:val="single" w:sz="4" w:space="0" w:color="auto"/>
            </w:tcBorders>
            <w:hideMark/>
          </w:tcPr>
          <w:p w14:paraId="3DCE6ABB" w14:textId="77777777" w:rsidR="00C256B1" w:rsidRPr="00F46C18" w:rsidRDefault="00C256B1" w:rsidP="000D0951">
            <w:pPr>
              <w:spacing w:after="0" w:line="240" w:lineRule="auto"/>
              <w:rPr>
                <w:rFonts w:eastAsia="Times New Roman"/>
                <w:color w:val="000000"/>
                <w:kern w:val="0"/>
                <w:sz w:val="20"/>
                <w:szCs w:val="20"/>
                <w:lang w:eastAsia="en-GB"/>
              </w:rPr>
            </w:pPr>
            <w:r w:rsidRPr="00F46C18">
              <w:rPr>
                <w:rFonts w:eastAsia="Times New Roman"/>
                <w:color w:val="000000"/>
                <w:kern w:val="0"/>
                <w:sz w:val="20"/>
                <w:szCs w:val="20"/>
                <w:lang w:eastAsia="en-GB"/>
              </w:rPr>
              <w:t>Iš valstybės biudžeto</w:t>
            </w:r>
          </w:p>
        </w:tc>
        <w:tc>
          <w:tcPr>
            <w:tcW w:w="1418" w:type="dxa"/>
            <w:tcBorders>
              <w:top w:val="nil"/>
              <w:left w:val="single" w:sz="4" w:space="0" w:color="auto"/>
              <w:bottom w:val="single" w:sz="4" w:space="0" w:color="auto"/>
              <w:right w:val="nil"/>
            </w:tcBorders>
            <w:noWrap/>
            <w:hideMark/>
          </w:tcPr>
          <w:p w14:paraId="32E16765" w14:textId="77777777" w:rsidR="00C256B1" w:rsidRPr="00F46C18" w:rsidRDefault="00C256B1" w:rsidP="000D0951">
            <w:pPr>
              <w:spacing w:after="0" w:line="240" w:lineRule="auto"/>
              <w:jc w:val="right"/>
              <w:rPr>
                <w:rFonts w:eastAsia="Times New Roman"/>
                <w:color w:val="000000"/>
                <w:kern w:val="0"/>
                <w:sz w:val="20"/>
                <w:szCs w:val="20"/>
                <w:lang w:val="en-GB" w:eastAsia="en-GB"/>
              </w:rPr>
            </w:pPr>
            <w:r w:rsidRPr="00F46C18">
              <w:rPr>
                <w:rFonts w:eastAsia="Times New Roman"/>
                <w:color w:val="000000"/>
                <w:kern w:val="0"/>
                <w:sz w:val="20"/>
                <w:szCs w:val="20"/>
                <w:lang w:val="en-GB" w:eastAsia="en-GB"/>
              </w:rPr>
              <w:t>28 724,78</w:t>
            </w:r>
          </w:p>
        </w:tc>
        <w:tc>
          <w:tcPr>
            <w:tcW w:w="1417" w:type="dxa"/>
            <w:tcBorders>
              <w:top w:val="nil"/>
              <w:left w:val="single" w:sz="4" w:space="0" w:color="auto"/>
              <w:bottom w:val="single" w:sz="4" w:space="0" w:color="auto"/>
              <w:right w:val="single" w:sz="4" w:space="0" w:color="auto"/>
            </w:tcBorders>
            <w:noWrap/>
            <w:hideMark/>
          </w:tcPr>
          <w:p w14:paraId="0C4850E8" w14:textId="77777777" w:rsidR="00C256B1" w:rsidRPr="00F46C18" w:rsidRDefault="00C256B1" w:rsidP="000D0951">
            <w:pPr>
              <w:spacing w:after="0" w:line="240" w:lineRule="auto"/>
              <w:jc w:val="right"/>
              <w:rPr>
                <w:rFonts w:eastAsia="Times New Roman"/>
                <w:color w:val="000000"/>
                <w:kern w:val="0"/>
                <w:sz w:val="20"/>
                <w:szCs w:val="20"/>
                <w:lang w:val="en-GB" w:eastAsia="en-GB"/>
              </w:rPr>
            </w:pPr>
            <w:r w:rsidRPr="00F46C18">
              <w:rPr>
                <w:rFonts w:eastAsia="Times New Roman"/>
                <w:color w:val="000000"/>
                <w:kern w:val="0"/>
                <w:sz w:val="20"/>
                <w:szCs w:val="20"/>
                <w:lang w:val="en-GB" w:eastAsia="en-GB"/>
              </w:rPr>
              <w:t>25 440,10</w:t>
            </w:r>
          </w:p>
        </w:tc>
        <w:tc>
          <w:tcPr>
            <w:tcW w:w="1134" w:type="dxa"/>
            <w:tcBorders>
              <w:top w:val="nil"/>
              <w:left w:val="nil"/>
              <w:bottom w:val="single" w:sz="4" w:space="0" w:color="auto"/>
              <w:right w:val="single" w:sz="4" w:space="0" w:color="auto"/>
            </w:tcBorders>
            <w:noWrap/>
            <w:hideMark/>
          </w:tcPr>
          <w:p w14:paraId="4D548522" w14:textId="77777777" w:rsidR="00C256B1" w:rsidRPr="00F46C18" w:rsidRDefault="00C256B1" w:rsidP="000D0951">
            <w:pPr>
              <w:spacing w:after="0" w:line="240" w:lineRule="auto"/>
              <w:jc w:val="right"/>
              <w:rPr>
                <w:rFonts w:eastAsia="Times New Roman"/>
                <w:color w:val="000000"/>
                <w:kern w:val="0"/>
                <w:sz w:val="20"/>
                <w:szCs w:val="20"/>
                <w:lang w:val="en-GB" w:eastAsia="en-GB"/>
              </w:rPr>
            </w:pPr>
            <w:r w:rsidRPr="00F46C18">
              <w:rPr>
                <w:rFonts w:eastAsia="Times New Roman"/>
                <w:color w:val="000000"/>
                <w:kern w:val="0"/>
                <w:sz w:val="20"/>
                <w:szCs w:val="20"/>
                <w:lang w:val="en-GB" w:eastAsia="en-GB"/>
              </w:rPr>
              <w:t>3 284,67</w:t>
            </w:r>
          </w:p>
        </w:tc>
        <w:tc>
          <w:tcPr>
            <w:tcW w:w="1418" w:type="dxa"/>
            <w:tcBorders>
              <w:top w:val="nil"/>
              <w:left w:val="nil"/>
              <w:bottom w:val="single" w:sz="4" w:space="0" w:color="auto"/>
              <w:right w:val="single" w:sz="4" w:space="0" w:color="auto"/>
            </w:tcBorders>
            <w:noWrap/>
            <w:hideMark/>
          </w:tcPr>
          <w:p w14:paraId="3E8453AD" w14:textId="77777777" w:rsidR="00C256B1" w:rsidRPr="00F46C18" w:rsidRDefault="00C256B1" w:rsidP="000D0951">
            <w:pPr>
              <w:spacing w:after="0" w:line="240" w:lineRule="auto"/>
              <w:jc w:val="right"/>
              <w:rPr>
                <w:rFonts w:eastAsia="Times New Roman"/>
                <w:color w:val="000000"/>
                <w:kern w:val="0"/>
                <w:sz w:val="20"/>
                <w:szCs w:val="20"/>
                <w:lang w:val="en-GB" w:eastAsia="en-GB"/>
              </w:rPr>
            </w:pPr>
            <w:r w:rsidRPr="00F46C18">
              <w:rPr>
                <w:rFonts w:eastAsia="Times New Roman"/>
                <w:color w:val="000000"/>
                <w:kern w:val="0"/>
                <w:sz w:val="20"/>
                <w:szCs w:val="20"/>
                <w:lang w:val="en-GB" w:eastAsia="en-GB"/>
              </w:rPr>
              <w:t>12,91</w:t>
            </w:r>
          </w:p>
        </w:tc>
      </w:tr>
      <w:tr w:rsidR="00C256B1" w:rsidRPr="00F46C18" w14:paraId="486B9214" w14:textId="77777777" w:rsidTr="00D748EC">
        <w:trPr>
          <w:trHeight w:val="255"/>
        </w:trPr>
        <w:tc>
          <w:tcPr>
            <w:tcW w:w="4394" w:type="dxa"/>
            <w:tcBorders>
              <w:top w:val="single" w:sz="4" w:space="0" w:color="auto"/>
              <w:left w:val="single" w:sz="4" w:space="0" w:color="auto"/>
              <w:bottom w:val="single" w:sz="4" w:space="0" w:color="auto"/>
              <w:right w:val="single" w:sz="4" w:space="0" w:color="auto"/>
            </w:tcBorders>
            <w:hideMark/>
          </w:tcPr>
          <w:p w14:paraId="6C5A7B4A" w14:textId="77777777" w:rsidR="00C256B1" w:rsidRPr="00F46C18" w:rsidRDefault="00C256B1" w:rsidP="000D0951">
            <w:pPr>
              <w:spacing w:after="0" w:line="240" w:lineRule="auto"/>
              <w:rPr>
                <w:rFonts w:eastAsia="Times New Roman"/>
                <w:color w:val="000000"/>
                <w:kern w:val="0"/>
                <w:sz w:val="20"/>
                <w:szCs w:val="20"/>
                <w:lang w:eastAsia="en-GB"/>
              </w:rPr>
            </w:pPr>
            <w:r w:rsidRPr="00F46C18">
              <w:rPr>
                <w:rFonts w:eastAsia="Times New Roman"/>
                <w:color w:val="000000"/>
                <w:kern w:val="0"/>
                <w:sz w:val="20"/>
                <w:szCs w:val="20"/>
                <w:lang w:eastAsia="en-GB"/>
              </w:rPr>
              <w:t>Iš savivaldybių biudžetų</w:t>
            </w:r>
          </w:p>
        </w:tc>
        <w:tc>
          <w:tcPr>
            <w:tcW w:w="1418" w:type="dxa"/>
            <w:tcBorders>
              <w:top w:val="single" w:sz="4" w:space="0" w:color="auto"/>
              <w:left w:val="single" w:sz="4" w:space="0" w:color="auto"/>
              <w:bottom w:val="single" w:sz="4" w:space="0" w:color="auto"/>
              <w:right w:val="nil"/>
            </w:tcBorders>
            <w:noWrap/>
            <w:hideMark/>
          </w:tcPr>
          <w:p w14:paraId="6638C03D" w14:textId="77777777" w:rsidR="00C256B1" w:rsidRPr="00F46C18" w:rsidRDefault="00C256B1" w:rsidP="000D0951">
            <w:pPr>
              <w:spacing w:after="0" w:line="240" w:lineRule="auto"/>
              <w:jc w:val="right"/>
              <w:rPr>
                <w:rFonts w:eastAsia="Times New Roman"/>
                <w:color w:val="000000"/>
                <w:kern w:val="0"/>
                <w:sz w:val="20"/>
                <w:szCs w:val="20"/>
                <w:lang w:val="en-GB" w:eastAsia="en-GB"/>
              </w:rPr>
            </w:pPr>
            <w:r w:rsidRPr="00F46C18">
              <w:rPr>
                <w:rFonts w:eastAsia="Times New Roman"/>
                <w:color w:val="000000"/>
                <w:kern w:val="0"/>
                <w:sz w:val="20"/>
                <w:szCs w:val="20"/>
                <w:lang w:val="en-GB" w:eastAsia="en-GB"/>
              </w:rPr>
              <w:t>0,00</w:t>
            </w:r>
          </w:p>
        </w:tc>
        <w:tc>
          <w:tcPr>
            <w:tcW w:w="1417" w:type="dxa"/>
            <w:tcBorders>
              <w:top w:val="single" w:sz="4" w:space="0" w:color="auto"/>
              <w:left w:val="single" w:sz="4" w:space="0" w:color="auto"/>
              <w:bottom w:val="single" w:sz="4" w:space="0" w:color="auto"/>
              <w:right w:val="single" w:sz="4" w:space="0" w:color="auto"/>
            </w:tcBorders>
            <w:noWrap/>
            <w:hideMark/>
          </w:tcPr>
          <w:p w14:paraId="2A33D5D4" w14:textId="77777777" w:rsidR="00C256B1" w:rsidRPr="00F46C18" w:rsidRDefault="00C256B1" w:rsidP="000D0951">
            <w:pPr>
              <w:spacing w:after="0" w:line="240" w:lineRule="auto"/>
              <w:jc w:val="right"/>
              <w:rPr>
                <w:rFonts w:eastAsia="Times New Roman"/>
                <w:color w:val="000000"/>
                <w:kern w:val="0"/>
                <w:sz w:val="20"/>
                <w:szCs w:val="20"/>
                <w:lang w:val="en-GB" w:eastAsia="en-GB"/>
              </w:rPr>
            </w:pPr>
            <w:r w:rsidRPr="00F46C18">
              <w:rPr>
                <w:rFonts w:eastAsia="Times New Roman"/>
                <w:color w:val="000000"/>
                <w:kern w:val="0"/>
                <w:sz w:val="20"/>
                <w:szCs w:val="20"/>
                <w:lang w:val="en-GB" w:eastAsia="en-GB"/>
              </w:rPr>
              <w:t>0,00</w:t>
            </w:r>
          </w:p>
        </w:tc>
        <w:tc>
          <w:tcPr>
            <w:tcW w:w="1134" w:type="dxa"/>
            <w:tcBorders>
              <w:top w:val="single" w:sz="4" w:space="0" w:color="auto"/>
              <w:left w:val="nil"/>
              <w:bottom w:val="single" w:sz="4" w:space="0" w:color="auto"/>
              <w:right w:val="single" w:sz="4" w:space="0" w:color="auto"/>
            </w:tcBorders>
            <w:noWrap/>
            <w:hideMark/>
          </w:tcPr>
          <w:p w14:paraId="219EEE8C" w14:textId="77777777" w:rsidR="00C256B1" w:rsidRPr="00F46C18" w:rsidRDefault="00C256B1" w:rsidP="000D0951">
            <w:pPr>
              <w:spacing w:after="0" w:line="240" w:lineRule="auto"/>
              <w:jc w:val="right"/>
              <w:rPr>
                <w:rFonts w:eastAsia="Times New Roman"/>
                <w:color w:val="000000"/>
                <w:kern w:val="0"/>
                <w:sz w:val="20"/>
                <w:szCs w:val="20"/>
                <w:lang w:val="en-GB" w:eastAsia="en-GB"/>
              </w:rPr>
            </w:pPr>
            <w:r w:rsidRPr="00F46C18">
              <w:rPr>
                <w:rFonts w:eastAsia="Times New Roman"/>
                <w:color w:val="000000"/>
                <w:kern w:val="0"/>
                <w:sz w:val="20"/>
                <w:szCs w:val="20"/>
                <w:lang w:val="en-GB" w:eastAsia="en-GB"/>
              </w:rPr>
              <w:t>0,00</w:t>
            </w:r>
          </w:p>
        </w:tc>
        <w:tc>
          <w:tcPr>
            <w:tcW w:w="1418" w:type="dxa"/>
            <w:tcBorders>
              <w:top w:val="single" w:sz="4" w:space="0" w:color="auto"/>
              <w:left w:val="nil"/>
              <w:bottom w:val="single" w:sz="4" w:space="0" w:color="auto"/>
              <w:right w:val="single" w:sz="4" w:space="0" w:color="auto"/>
            </w:tcBorders>
            <w:noWrap/>
            <w:hideMark/>
          </w:tcPr>
          <w:p w14:paraId="6932441A" w14:textId="77777777" w:rsidR="00C256B1" w:rsidRPr="00F46C18" w:rsidRDefault="00C256B1" w:rsidP="000D0951">
            <w:pPr>
              <w:spacing w:after="0" w:line="240" w:lineRule="auto"/>
              <w:rPr>
                <w:rFonts w:eastAsia="Times New Roman"/>
                <w:color w:val="000000"/>
                <w:kern w:val="0"/>
                <w:sz w:val="20"/>
                <w:szCs w:val="20"/>
                <w:lang w:val="en-GB" w:eastAsia="en-GB"/>
              </w:rPr>
            </w:pPr>
            <w:r w:rsidRPr="00F46C18">
              <w:rPr>
                <w:rFonts w:eastAsia="Times New Roman"/>
                <w:color w:val="000000"/>
                <w:kern w:val="0"/>
                <w:sz w:val="20"/>
                <w:szCs w:val="20"/>
                <w:lang w:val="en-GB" w:eastAsia="en-GB"/>
              </w:rPr>
              <w:t> </w:t>
            </w:r>
          </w:p>
        </w:tc>
      </w:tr>
      <w:tr w:rsidR="00C256B1" w:rsidRPr="00F46C18" w14:paraId="3AAF7206" w14:textId="77777777" w:rsidTr="00D748EC">
        <w:trPr>
          <w:trHeight w:val="172"/>
        </w:trPr>
        <w:tc>
          <w:tcPr>
            <w:tcW w:w="4394" w:type="dxa"/>
            <w:tcBorders>
              <w:top w:val="single" w:sz="4" w:space="0" w:color="auto"/>
              <w:left w:val="single" w:sz="4" w:space="0" w:color="auto"/>
              <w:bottom w:val="single" w:sz="4" w:space="0" w:color="auto"/>
              <w:right w:val="single" w:sz="4" w:space="0" w:color="auto"/>
            </w:tcBorders>
            <w:hideMark/>
          </w:tcPr>
          <w:p w14:paraId="61CFF409" w14:textId="77777777" w:rsidR="00C256B1" w:rsidRPr="00F46C18" w:rsidRDefault="00C256B1" w:rsidP="000D0951">
            <w:pPr>
              <w:spacing w:after="0" w:line="240" w:lineRule="auto"/>
              <w:rPr>
                <w:rFonts w:eastAsia="Times New Roman"/>
                <w:color w:val="000000"/>
                <w:kern w:val="0"/>
                <w:sz w:val="20"/>
                <w:szCs w:val="20"/>
                <w:lang w:eastAsia="en-GB"/>
              </w:rPr>
            </w:pPr>
            <w:r w:rsidRPr="00F46C18">
              <w:rPr>
                <w:rFonts w:eastAsia="Times New Roman"/>
                <w:color w:val="000000"/>
                <w:kern w:val="0"/>
                <w:sz w:val="20"/>
                <w:szCs w:val="20"/>
                <w:lang w:eastAsia="en-GB"/>
              </w:rPr>
              <w:t>Iš ES, užsienio valstybių ir t</w:t>
            </w:r>
            <w:r>
              <w:rPr>
                <w:rFonts w:eastAsia="Times New Roman"/>
                <w:color w:val="000000"/>
                <w:kern w:val="0"/>
                <w:sz w:val="20"/>
                <w:szCs w:val="20"/>
                <w:lang w:eastAsia="en-GB"/>
              </w:rPr>
              <w:t>art.</w:t>
            </w:r>
            <w:r w:rsidRPr="00F46C18">
              <w:rPr>
                <w:rFonts w:eastAsia="Times New Roman"/>
                <w:color w:val="000000"/>
                <w:kern w:val="0"/>
                <w:sz w:val="20"/>
                <w:szCs w:val="20"/>
                <w:lang w:eastAsia="en-GB"/>
              </w:rPr>
              <w:t xml:space="preserve"> organizacijų lėšų</w:t>
            </w:r>
          </w:p>
        </w:tc>
        <w:tc>
          <w:tcPr>
            <w:tcW w:w="1418" w:type="dxa"/>
            <w:tcBorders>
              <w:top w:val="single" w:sz="4" w:space="0" w:color="auto"/>
              <w:left w:val="single" w:sz="4" w:space="0" w:color="auto"/>
              <w:bottom w:val="single" w:sz="4" w:space="0" w:color="000000"/>
              <w:right w:val="nil"/>
            </w:tcBorders>
            <w:noWrap/>
            <w:hideMark/>
          </w:tcPr>
          <w:p w14:paraId="01D1F742" w14:textId="77777777" w:rsidR="00C256B1" w:rsidRPr="00F46C18" w:rsidRDefault="00C256B1" w:rsidP="000D0951">
            <w:pPr>
              <w:spacing w:after="0" w:line="240" w:lineRule="auto"/>
              <w:jc w:val="right"/>
              <w:rPr>
                <w:rFonts w:eastAsia="Times New Roman"/>
                <w:color w:val="000000"/>
                <w:kern w:val="0"/>
                <w:sz w:val="20"/>
                <w:szCs w:val="20"/>
                <w:lang w:val="en-GB" w:eastAsia="en-GB"/>
              </w:rPr>
            </w:pPr>
            <w:r w:rsidRPr="00F46C18">
              <w:rPr>
                <w:rFonts w:eastAsia="Times New Roman"/>
                <w:color w:val="000000"/>
                <w:kern w:val="0"/>
                <w:sz w:val="20"/>
                <w:szCs w:val="20"/>
                <w:lang w:val="en-GB" w:eastAsia="en-GB"/>
              </w:rPr>
              <w:t>3 019,75</w:t>
            </w:r>
          </w:p>
        </w:tc>
        <w:tc>
          <w:tcPr>
            <w:tcW w:w="1417" w:type="dxa"/>
            <w:tcBorders>
              <w:top w:val="single" w:sz="4" w:space="0" w:color="auto"/>
              <w:left w:val="single" w:sz="4" w:space="0" w:color="auto"/>
              <w:bottom w:val="single" w:sz="4" w:space="0" w:color="auto"/>
              <w:right w:val="single" w:sz="4" w:space="0" w:color="auto"/>
            </w:tcBorders>
            <w:noWrap/>
            <w:hideMark/>
          </w:tcPr>
          <w:p w14:paraId="6F07475C" w14:textId="77777777" w:rsidR="00C256B1" w:rsidRPr="00F46C18" w:rsidRDefault="00C256B1" w:rsidP="000D0951">
            <w:pPr>
              <w:spacing w:after="0" w:line="240" w:lineRule="auto"/>
              <w:jc w:val="right"/>
              <w:rPr>
                <w:rFonts w:eastAsia="Times New Roman"/>
                <w:color w:val="000000"/>
                <w:kern w:val="0"/>
                <w:sz w:val="20"/>
                <w:szCs w:val="20"/>
                <w:lang w:val="en-GB" w:eastAsia="en-GB"/>
              </w:rPr>
            </w:pPr>
            <w:r w:rsidRPr="00F46C18">
              <w:rPr>
                <w:rFonts w:eastAsia="Times New Roman"/>
                <w:color w:val="000000"/>
                <w:kern w:val="0"/>
                <w:sz w:val="20"/>
                <w:szCs w:val="20"/>
                <w:lang w:val="en-GB" w:eastAsia="en-GB"/>
              </w:rPr>
              <w:t>3 044,25</w:t>
            </w:r>
          </w:p>
        </w:tc>
        <w:tc>
          <w:tcPr>
            <w:tcW w:w="1134" w:type="dxa"/>
            <w:tcBorders>
              <w:top w:val="single" w:sz="4" w:space="0" w:color="auto"/>
              <w:left w:val="nil"/>
              <w:bottom w:val="single" w:sz="4" w:space="0" w:color="auto"/>
              <w:right w:val="single" w:sz="4" w:space="0" w:color="auto"/>
            </w:tcBorders>
            <w:noWrap/>
            <w:hideMark/>
          </w:tcPr>
          <w:p w14:paraId="054990F5" w14:textId="77777777" w:rsidR="00C256B1" w:rsidRPr="00F46C18" w:rsidRDefault="00C256B1" w:rsidP="000D0951">
            <w:pPr>
              <w:spacing w:after="0" w:line="240" w:lineRule="auto"/>
              <w:jc w:val="right"/>
              <w:rPr>
                <w:rFonts w:eastAsia="Times New Roman"/>
                <w:color w:val="000000"/>
                <w:kern w:val="0"/>
                <w:sz w:val="20"/>
                <w:szCs w:val="20"/>
                <w:lang w:val="en-GB" w:eastAsia="en-GB"/>
              </w:rPr>
            </w:pPr>
            <w:r w:rsidRPr="00F46C18">
              <w:rPr>
                <w:rFonts w:eastAsia="Times New Roman"/>
                <w:color w:val="000000"/>
                <w:kern w:val="0"/>
                <w:sz w:val="20"/>
                <w:szCs w:val="20"/>
                <w:lang w:val="en-GB" w:eastAsia="en-GB"/>
              </w:rPr>
              <w:t>-24,50</w:t>
            </w:r>
          </w:p>
        </w:tc>
        <w:tc>
          <w:tcPr>
            <w:tcW w:w="1418" w:type="dxa"/>
            <w:tcBorders>
              <w:top w:val="single" w:sz="4" w:space="0" w:color="auto"/>
              <w:left w:val="nil"/>
              <w:bottom w:val="single" w:sz="4" w:space="0" w:color="auto"/>
              <w:right w:val="single" w:sz="4" w:space="0" w:color="auto"/>
            </w:tcBorders>
            <w:noWrap/>
            <w:hideMark/>
          </w:tcPr>
          <w:p w14:paraId="724ACD35" w14:textId="77777777" w:rsidR="00C256B1" w:rsidRPr="00F46C18" w:rsidRDefault="00C256B1" w:rsidP="000D0951">
            <w:pPr>
              <w:spacing w:after="0" w:line="240" w:lineRule="auto"/>
              <w:jc w:val="right"/>
              <w:rPr>
                <w:rFonts w:eastAsia="Times New Roman"/>
                <w:color w:val="000000"/>
                <w:kern w:val="0"/>
                <w:sz w:val="20"/>
                <w:szCs w:val="20"/>
                <w:lang w:val="en-GB" w:eastAsia="en-GB"/>
              </w:rPr>
            </w:pPr>
            <w:r w:rsidRPr="00F46C18">
              <w:rPr>
                <w:rFonts w:eastAsia="Times New Roman"/>
                <w:color w:val="000000"/>
                <w:kern w:val="0"/>
                <w:sz w:val="20"/>
                <w:szCs w:val="20"/>
                <w:lang w:val="en-GB" w:eastAsia="en-GB"/>
              </w:rPr>
              <w:t>-0,80</w:t>
            </w:r>
          </w:p>
        </w:tc>
      </w:tr>
      <w:tr w:rsidR="00C256B1" w:rsidRPr="00F46C18" w14:paraId="0E04EDAE" w14:textId="77777777" w:rsidTr="00D748EC">
        <w:trPr>
          <w:trHeight w:val="76"/>
        </w:trPr>
        <w:tc>
          <w:tcPr>
            <w:tcW w:w="4394" w:type="dxa"/>
            <w:tcBorders>
              <w:top w:val="single" w:sz="4" w:space="0" w:color="auto"/>
              <w:left w:val="single" w:sz="4" w:space="0" w:color="auto"/>
              <w:bottom w:val="single" w:sz="4" w:space="0" w:color="auto"/>
              <w:right w:val="single" w:sz="4" w:space="0" w:color="auto"/>
            </w:tcBorders>
            <w:hideMark/>
          </w:tcPr>
          <w:p w14:paraId="77B62F1C" w14:textId="77777777" w:rsidR="00C256B1" w:rsidRPr="00F46C18" w:rsidRDefault="00C256B1" w:rsidP="000D0951">
            <w:pPr>
              <w:spacing w:after="0" w:line="240" w:lineRule="auto"/>
              <w:rPr>
                <w:rFonts w:eastAsia="Times New Roman"/>
                <w:color w:val="000000"/>
                <w:kern w:val="0"/>
                <w:sz w:val="20"/>
                <w:szCs w:val="20"/>
                <w:lang w:eastAsia="en-GB"/>
              </w:rPr>
            </w:pPr>
            <w:r w:rsidRPr="00F46C18">
              <w:rPr>
                <w:rFonts w:eastAsia="Times New Roman"/>
                <w:color w:val="000000"/>
                <w:kern w:val="0"/>
                <w:sz w:val="20"/>
                <w:szCs w:val="20"/>
                <w:lang w:eastAsia="en-GB"/>
              </w:rPr>
              <w:t>Iš kitų finansavimo šaltinių</w:t>
            </w:r>
          </w:p>
        </w:tc>
        <w:tc>
          <w:tcPr>
            <w:tcW w:w="1418" w:type="dxa"/>
            <w:tcBorders>
              <w:top w:val="nil"/>
              <w:left w:val="single" w:sz="4" w:space="0" w:color="auto"/>
              <w:bottom w:val="single" w:sz="4" w:space="0" w:color="000000"/>
              <w:right w:val="nil"/>
            </w:tcBorders>
            <w:noWrap/>
            <w:hideMark/>
          </w:tcPr>
          <w:p w14:paraId="233A4AB2" w14:textId="77777777" w:rsidR="00C256B1" w:rsidRPr="00F46C18" w:rsidRDefault="00C256B1" w:rsidP="000D0951">
            <w:pPr>
              <w:spacing w:after="0" w:line="240" w:lineRule="auto"/>
              <w:jc w:val="right"/>
              <w:rPr>
                <w:rFonts w:eastAsia="Times New Roman"/>
                <w:color w:val="000000"/>
                <w:kern w:val="0"/>
                <w:sz w:val="20"/>
                <w:szCs w:val="20"/>
                <w:lang w:val="en-GB" w:eastAsia="en-GB"/>
              </w:rPr>
            </w:pPr>
            <w:r w:rsidRPr="00F46C18">
              <w:rPr>
                <w:rFonts w:eastAsia="Times New Roman"/>
                <w:color w:val="000000"/>
                <w:kern w:val="0"/>
                <w:sz w:val="20"/>
                <w:szCs w:val="20"/>
                <w:lang w:val="en-GB" w:eastAsia="en-GB"/>
              </w:rPr>
              <w:t>278,67</w:t>
            </w:r>
          </w:p>
        </w:tc>
        <w:tc>
          <w:tcPr>
            <w:tcW w:w="1417" w:type="dxa"/>
            <w:tcBorders>
              <w:top w:val="nil"/>
              <w:left w:val="single" w:sz="4" w:space="0" w:color="auto"/>
              <w:bottom w:val="single" w:sz="4" w:space="0" w:color="auto"/>
              <w:right w:val="single" w:sz="4" w:space="0" w:color="auto"/>
            </w:tcBorders>
            <w:noWrap/>
            <w:hideMark/>
          </w:tcPr>
          <w:p w14:paraId="0E505C85" w14:textId="77777777" w:rsidR="00C256B1" w:rsidRPr="00F46C18" w:rsidRDefault="00C256B1" w:rsidP="000D0951">
            <w:pPr>
              <w:spacing w:after="0" w:line="240" w:lineRule="auto"/>
              <w:jc w:val="right"/>
              <w:rPr>
                <w:rFonts w:eastAsia="Times New Roman"/>
                <w:color w:val="000000"/>
                <w:kern w:val="0"/>
                <w:sz w:val="20"/>
                <w:szCs w:val="20"/>
                <w:lang w:val="en-GB" w:eastAsia="en-GB"/>
              </w:rPr>
            </w:pPr>
            <w:r w:rsidRPr="00F46C18">
              <w:rPr>
                <w:rFonts w:eastAsia="Times New Roman"/>
                <w:color w:val="000000"/>
                <w:kern w:val="0"/>
                <w:sz w:val="20"/>
                <w:szCs w:val="20"/>
                <w:lang w:val="en-GB" w:eastAsia="en-GB"/>
              </w:rPr>
              <w:t>228,88</w:t>
            </w:r>
          </w:p>
        </w:tc>
        <w:tc>
          <w:tcPr>
            <w:tcW w:w="1134" w:type="dxa"/>
            <w:tcBorders>
              <w:top w:val="nil"/>
              <w:left w:val="nil"/>
              <w:bottom w:val="single" w:sz="4" w:space="0" w:color="auto"/>
              <w:right w:val="single" w:sz="4" w:space="0" w:color="auto"/>
            </w:tcBorders>
            <w:noWrap/>
            <w:hideMark/>
          </w:tcPr>
          <w:p w14:paraId="3BFA033A" w14:textId="77777777" w:rsidR="00C256B1" w:rsidRPr="00F46C18" w:rsidRDefault="00C256B1" w:rsidP="000D0951">
            <w:pPr>
              <w:spacing w:after="0" w:line="240" w:lineRule="auto"/>
              <w:jc w:val="right"/>
              <w:rPr>
                <w:rFonts w:eastAsia="Times New Roman"/>
                <w:color w:val="000000"/>
                <w:kern w:val="0"/>
                <w:sz w:val="20"/>
                <w:szCs w:val="20"/>
                <w:lang w:val="en-GB" w:eastAsia="en-GB"/>
              </w:rPr>
            </w:pPr>
            <w:r w:rsidRPr="00F46C18">
              <w:rPr>
                <w:rFonts w:eastAsia="Times New Roman"/>
                <w:color w:val="000000"/>
                <w:kern w:val="0"/>
                <w:sz w:val="20"/>
                <w:szCs w:val="20"/>
                <w:lang w:val="en-GB" w:eastAsia="en-GB"/>
              </w:rPr>
              <w:t>49,79</w:t>
            </w:r>
          </w:p>
        </w:tc>
        <w:tc>
          <w:tcPr>
            <w:tcW w:w="1418" w:type="dxa"/>
            <w:tcBorders>
              <w:top w:val="nil"/>
              <w:left w:val="nil"/>
              <w:bottom w:val="single" w:sz="4" w:space="0" w:color="auto"/>
              <w:right w:val="single" w:sz="4" w:space="0" w:color="auto"/>
            </w:tcBorders>
            <w:noWrap/>
            <w:hideMark/>
          </w:tcPr>
          <w:p w14:paraId="015AA8A8" w14:textId="77777777" w:rsidR="00C256B1" w:rsidRPr="00F46C18" w:rsidRDefault="00C256B1" w:rsidP="000D0951">
            <w:pPr>
              <w:spacing w:after="0" w:line="240" w:lineRule="auto"/>
              <w:jc w:val="right"/>
              <w:rPr>
                <w:rFonts w:eastAsia="Times New Roman"/>
                <w:color w:val="000000"/>
                <w:kern w:val="0"/>
                <w:sz w:val="20"/>
                <w:szCs w:val="20"/>
                <w:lang w:val="en-GB" w:eastAsia="en-GB"/>
              </w:rPr>
            </w:pPr>
            <w:r w:rsidRPr="00F46C18">
              <w:rPr>
                <w:rFonts w:eastAsia="Times New Roman"/>
                <w:color w:val="000000"/>
                <w:kern w:val="0"/>
                <w:sz w:val="20"/>
                <w:szCs w:val="20"/>
                <w:lang w:val="en-GB" w:eastAsia="en-GB"/>
              </w:rPr>
              <w:t>21,76</w:t>
            </w:r>
          </w:p>
        </w:tc>
      </w:tr>
      <w:tr w:rsidR="00C256B1" w:rsidRPr="00F46C18" w14:paraId="527072EA" w14:textId="77777777" w:rsidTr="00D748EC">
        <w:trPr>
          <w:trHeight w:val="236"/>
        </w:trPr>
        <w:tc>
          <w:tcPr>
            <w:tcW w:w="4394" w:type="dxa"/>
            <w:tcBorders>
              <w:top w:val="single" w:sz="4" w:space="0" w:color="auto"/>
              <w:left w:val="single" w:sz="4" w:space="0" w:color="auto"/>
              <w:bottom w:val="single" w:sz="4" w:space="0" w:color="auto"/>
              <w:right w:val="single" w:sz="4" w:space="0" w:color="auto"/>
            </w:tcBorders>
            <w:hideMark/>
          </w:tcPr>
          <w:p w14:paraId="6E1EEBF9" w14:textId="77777777" w:rsidR="00C256B1" w:rsidRPr="00F46C18" w:rsidRDefault="00C256B1" w:rsidP="000D0951">
            <w:pPr>
              <w:spacing w:after="0" w:line="240" w:lineRule="auto"/>
              <w:rPr>
                <w:rFonts w:eastAsia="Times New Roman"/>
                <w:color w:val="000000"/>
                <w:kern w:val="0"/>
                <w:sz w:val="20"/>
                <w:szCs w:val="20"/>
                <w:lang w:eastAsia="en-GB"/>
              </w:rPr>
            </w:pPr>
            <w:r w:rsidRPr="00F46C18">
              <w:rPr>
                <w:rFonts w:eastAsia="Times New Roman"/>
                <w:color w:val="000000"/>
                <w:kern w:val="0"/>
                <w:sz w:val="20"/>
                <w:szCs w:val="20"/>
                <w:lang w:eastAsia="en-GB"/>
              </w:rPr>
              <w:t>M</w:t>
            </w:r>
            <w:r>
              <w:rPr>
                <w:rFonts w:eastAsia="Times New Roman"/>
                <w:color w:val="000000"/>
                <w:kern w:val="0"/>
                <w:sz w:val="20"/>
                <w:szCs w:val="20"/>
                <w:lang w:eastAsia="en-GB"/>
              </w:rPr>
              <w:t>okesčių ir socialinių įmokų pajamos</w:t>
            </w:r>
          </w:p>
        </w:tc>
        <w:tc>
          <w:tcPr>
            <w:tcW w:w="1418" w:type="dxa"/>
            <w:tcBorders>
              <w:top w:val="nil"/>
              <w:left w:val="single" w:sz="4" w:space="0" w:color="auto"/>
              <w:bottom w:val="single" w:sz="4" w:space="0" w:color="000000"/>
              <w:right w:val="nil"/>
            </w:tcBorders>
            <w:noWrap/>
            <w:hideMark/>
          </w:tcPr>
          <w:p w14:paraId="334FAAE7" w14:textId="77777777" w:rsidR="00C256B1" w:rsidRPr="00F46C18" w:rsidRDefault="00C256B1" w:rsidP="000D0951">
            <w:pPr>
              <w:spacing w:after="0" w:line="240" w:lineRule="auto"/>
              <w:jc w:val="right"/>
              <w:rPr>
                <w:rFonts w:eastAsia="Times New Roman"/>
                <w:color w:val="000000"/>
                <w:kern w:val="0"/>
                <w:sz w:val="20"/>
                <w:szCs w:val="20"/>
                <w:lang w:val="en-GB" w:eastAsia="en-GB"/>
              </w:rPr>
            </w:pPr>
            <w:r w:rsidRPr="00F46C18">
              <w:rPr>
                <w:rFonts w:eastAsia="Times New Roman"/>
                <w:color w:val="000000"/>
                <w:kern w:val="0"/>
                <w:sz w:val="20"/>
                <w:szCs w:val="20"/>
                <w:lang w:val="en-GB" w:eastAsia="en-GB"/>
              </w:rPr>
              <w:t>31 735,49</w:t>
            </w:r>
          </w:p>
        </w:tc>
        <w:tc>
          <w:tcPr>
            <w:tcW w:w="1417" w:type="dxa"/>
            <w:tcBorders>
              <w:top w:val="nil"/>
              <w:left w:val="single" w:sz="4" w:space="0" w:color="auto"/>
              <w:bottom w:val="single" w:sz="4" w:space="0" w:color="auto"/>
              <w:right w:val="single" w:sz="4" w:space="0" w:color="auto"/>
            </w:tcBorders>
            <w:noWrap/>
            <w:hideMark/>
          </w:tcPr>
          <w:p w14:paraId="125C3052" w14:textId="77777777" w:rsidR="00C256B1" w:rsidRPr="00F46C18" w:rsidRDefault="00C256B1" w:rsidP="000D0951">
            <w:pPr>
              <w:spacing w:after="0" w:line="240" w:lineRule="auto"/>
              <w:jc w:val="right"/>
              <w:rPr>
                <w:rFonts w:eastAsia="Times New Roman"/>
                <w:color w:val="000000"/>
                <w:kern w:val="0"/>
                <w:sz w:val="20"/>
                <w:szCs w:val="20"/>
                <w:lang w:val="en-GB" w:eastAsia="en-GB"/>
              </w:rPr>
            </w:pPr>
            <w:r w:rsidRPr="00F46C18">
              <w:rPr>
                <w:rFonts w:eastAsia="Times New Roman"/>
                <w:color w:val="000000"/>
                <w:kern w:val="0"/>
                <w:sz w:val="20"/>
                <w:szCs w:val="20"/>
                <w:lang w:val="en-GB" w:eastAsia="en-GB"/>
              </w:rPr>
              <w:t>29 421,44</w:t>
            </w:r>
          </w:p>
        </w:tc>
        <w:tc>
          <w:tcPr>
            <w:tcW w:w="1134" w:type="dxa"/>
            <w:tcBorders>
              <w:top w:val="nil"/>
              <w:left w:val="nil"/>
              <w:bottom w:val="single" w:sz="4" w:space="0" w:color="auto"/>
              <w:right w:val="single" w:sz="4" w:space="0" w:color="auto"/>
            </w:tcBorders>
            <w:noWrap/>
            <w:hideMark/>
          </w:tcPr>
          <w:p w14:paraId="75B66971" w14:textId="77777777" w:rsidR="00C256B1" w:rsidRPr="00F46C18" w:rsidRDefault="00C256B1" w:rsidP="000D0951">
            <w:pPr>
              <w:spacing w:after="0" w:line="240" w:lineRule="auto"/>
              <w:jc w:val="right"/>
              <w:rPr>
                <w:rFonts w:eastAsia="Times New Roman"/>
                <w:color w:val="000000"/>
                <w:kern w:val="0"/>
                <w:sz w:val="20"/>
                <w:szCs w:val="20"/>
                <w:lang w:val="en-GB" w:eastAsia="en-GB"/>
              </w:rPr>
            </w:pPr>
            <w:r w:rsidRPr="00F46C18">
              <w:rPr>
                <w:rFonts w:eastAsia="Times New Roman"/>
                <w:color w:val="000000"/>
                <w:kern w:val="0"/>
                <w:sz w:val="20"/>
                <w:szCs w:val="20"/>
                <w:lang w:val="en-GB" w:eastAsia="en-GB"/>
              </w:rPr>
              <w:t>2 314,05</w:t>
            </w:r>
          </w:p>
        </w:tc>
        <w:tc>
          <w:tcPr>
            <w:tcW w:w="1418" w:type="dxa"/>
            <w:tcBorders>
              <w:top w:val="nil"/>
              <w:left w:val="nil"/>
              <w:bottom w:val="single" w:sz="4" w:space="0" w:color="auto"/>
              <w:right w:val="single" w:sz="4" w:space="0" w:color="auto"/>
            </w:tcBorders>
            <w:noWrap/>
            <w:hideMark/>
          </w:tcPr>
          <w:p w14:paraId="71F801F8" w14:textId="77777777" w:rsidR="00C256B1" w:rsidRPr="00F46C18" w:rsidRDefault="00C256B1" w:rsidP="000D0951">
            <w:pPr>
              <w:spacing w:after="0" w:line="240" w:lineRule="auto"/>
              <w:jc w:val="right"/>
              <w:rPr>
                <w:rFonts w:eastAsia="Times New Roman"/>
                <w:color w:val="000000"/>
                <w:kern w:val="0"/>
                <w:sz w:val="20"/>
                <w:szCs w:val="20"/>
                <w:lang w:val="en-GB" w:eastAsia="en-GB"/>
              </w:rPr>
            </w:pPr>
            <w:r w:rsidRPr="00F46C18">
              <w:rPr>
                <w:rFonts w:eastAsia="Times New Roman"/>
                <w:color w:val="000000"/>
                <w:kern w:val="0"/>
                <w:sz w:val="20"/>
                <w:szCs w:val="20"/>
                <w:lang w:val="en-GB" w:eastAsia="en-GB"/>
              </w:rPr>
              <w:t>7,87</w:t>
            </w:r>
          </w:p>
        </w:tc>
      </w:tr>
      <w:tr w:rsidR="00C256B1" w:rsidRPr="00F46C18" w14:paraId="03941791" w14:textId="77777777" w:rsidTr="00D748EC">
        <w:trPr>
          <w:trHeight w:val="272"/>
        </w:trPr>
        <w:tc>
          <w:tcPr>
            <w:tcW w:w="4394" w:type="dxa"/>
            <w:tcBorders>
              <w:top w:val="single" w:sz="4" w:space="0" w:color="auto"/>
              <w:left w:val="single" w:sz="4" w:space="0" w:color="auto"/>
              <w:bottom w:val="single" w:sz="4" w:space="0" w:color="auto"/>
              <w:right w:val="single" w:sz="4" w:space="0" w:color="auto"/>
            </w:tcBorders>
            <w:hideMark/>
          </w:tcPr>
          <w:p w14:paraId="3EF56388" w14:textId="77777777" w:rsidR="00C256B1" w:rsidRPr="005865B4" w:rsidRDefault="00C256B1" w:rsidP="000D0951">
            <w:pPr>
              <w:spacing w:after="0" w:line="240" w:lineRule="auto"/>
              <w:rPr>
                <w:rFonts w:eastAsia="Times New Roman"/>
                <w:kern w:val="0"/>
                <w:sz w:val="20"/>
                <w:szCs w:val="20"/>
                <w:lang w:eastAsia="en-GB"/>
              </w:rPr>
            </w:pPr>
            <w:r w:rsidRPr="005865B4">
              <w:rPr>
                <w:rFonts w:eastAsia="Times New Roman"/>
                <w:kern w:val="0"/>
                <w:sz w:val="20"/>
                <w:szCs w:val="20"/>
                <w:lang w:eastAsia="en-GB"/>
              </w:rPr>
              <w:t>Pagrindinės veiklos kitos pajamos</w:t>
            </w:r>
          </w:p>
        </w:tc>
        <w:tc>
          <w:tcPr>
            <w:tcW w:w="1418" w:type="dxa"/>
            <w:tcBorders>
              <w:top w:val="nil"/>
              <w:left w:val="single" w:sz="4" w:space="0" w:color="auto"/>
              <w:bottom w:val="single" w:sz="4" w:space="0" w:color="000000"/>
              <w:right w:val="nil"/>
            </w:tcBorders>
            <w:noWrap/>
            <w:hideMark/>
          </w:tcPr>
          <w:p w14:paraId="66F84127" w14:textId="77777777" w:rsidR="00C256B1" w:rsidRPr="005865B4" w:rsidRDefault="00C256B1" w:rsidP="000D0951">
            <w:pPr>
              <w:spacing w:after="0" w:line="240" w:lineRule="auto"/>
              <w:jc w:val="right"/>
              <w:rPr>
                <w:rFonts w:eastAsia="Times New Roman"/>
                <w:kern w:val="0"/>
                <w:sz w:val="20"/>
                <w:szCs w:val="20"/>
                <w:lang w:val="en-GB" w:eastAsia="en-GB"/>
              </w:rPr>
            </w:pPr>
            <w:r w:rsidRPr="005865B4">
              <w:rPr>
                <w:rFonts w:eastAsia="Times New Roman"/>
                <w:kern w:val="0"/>
                <w:sz w:val="20"/>
                <w:szCs w:val="20"/>
                <w:lang w:val="en-GB" w:eastAsia="en-GB"/>
              </w:rPr>
              <w:t>13 287,42</w:t>
            </w:r>
          </w:p>
        </w:tc>
        <w:tc>
          <w:tcPr>
            <w:tcW w:w="1417" w:type="dxa"/>
            <w:tcBorders>
              <w:top w:val="nil"/>
              <w:left w:val="single" w:sz="4" w:space="0" w:color="auto"/>
              <w:bottom w:val="single" w:sz="4" w:space="0" w:color="auto"/>
              <w:right w:val="single" w:sz="4" w:space="0" w:color="auto"/>
            </w:tcBorders>
            <w:noWrap/>
            <w:hideMark/>
          </w:tcPr>
          <w:p w14:paraId="5CE872D2" w14:textId="77777777" w:rsidR="00C256B1" w:rsidRPr="005865B4" w:rsidRDefault="00C256B1" w:rsidP="000D0951">
            <w:pPr>
              <w:spacing w:after="0" w:line="240" w:lineRule="auto"/>
              <w:jc w:val="right"/>
              <w:rPr>
                <w:rFonts w:eastAsia="Times New Roman"/>
                <w:kern w:val="0"/>
                <w:sz w:val="20"/>
                <w:szCs w:val="20"/>
                <w:lang w:val="en-GB" w:eastAsia="en-GB"/>
              </w:rPr>
            </w:pPr>
            <w:r w:rsidRPr="005865B4">
              <w:rPr>
                <w:rFonts w:eastAsia="Times New Roman"/>
                <w:kern w:val="0"/>
                <w:sz w:val="20"/>
                <w:szCs w:val="20"/>
                <w:lang w:val="en-GB" w:eastAsia="en-GB"/>
              </w:rPr>
              <w:t>12 940,00</w:t>
            </w:r>
          </w:p>
        </w:tc>
        <w:tc>
          <w:tcPr>
            <w:tcW w:w="1134" w:type="dxa"/>
            <w:tcBorders>
              <w:top w:val="nil"/>
              <w:left w:val="nil"/>
              <w:bottom w:val="single" w:sz="4" w:space="0" w:color="auto"/>
              <w:right w:val="single" w:sz="4" w:space="0" w:color="auto"/>
            </w:tcBorders>
            <w:noWrap/>
            <w:hideMark/>
          </w:tcPr>
          <w:p w14:paraId="5C89D394" w14:textId="77777777" w:rsidR="00C256B1" w:rsidRPr="005865B4" w:rsidRDefault="00C256B1" w:rsidP="000D0951">
            <w:pPr>
              <w:spacing w:after="0" w:line="240" w:lineRule="auto"/>
              <w:jc w:val="right"/>
              <w:rPr>
                <w:rFonts w:eastAsia="Times New Roman"/>
                <w:kern w:val="0"/>
                <w:sz w:val="20"/>
                <w:szCs w:val="20"/>
                <w:lang w:val="en-GB" w:eastAsia="en-GB"/>
              </w:rPr>
            </w:pPr>
            <w:r w:rsidRPr="005865B4">
              <w:rPr>
                <w:rFonts w:eastAsia="Times New Roman"/>
                <w:kern w:val="0"/>
                <w:sz w:val="20"/>
                <w:szCs w:val="20"/>
                <w:lang w:val="en-GB" w:eastAsia="en-GB"/>
              </w:rPr>
              <w:t>347,42</w:t>
            </w:r>
          </w:p>
        </w:tc>
        <w:tc>
          <w:tcPr>
            <w:tcW w:w="1418" w:type="dxa"/>
            <w:tcBorders>
              <w:top w:val="nil"/>
              <w:left w:val="nil"/>
              <w:bottom w:val="single" w:sz="4" w:space="0" w:color="auto"/>
              <w:right w:val="single" w:sz="4" w:space="0" w:color="auto"/>
            </w:tcBorders>
            <w:noWrap/>
            <w:hideMark/>
          </w:tcPr>
          <w:p w14:paraId="2E86C72F" w14:textId="77777777" w:rsidR="00C256B1" w:rsidRPr="005865B4" w:rsidRDefault="00C256B1" w:rsidP="000D0951">
            <w:pPr>
              <w:spacing w:after="0" w:line="240" w:lineRule="auto"/>
              <w:jc w:val="right"/>
              <w:rPr>
                <w:rFonts w:eastAsia="Times New Roman"/>
                <w:kern w:val="0"/>
                <w:sz w:val="20"/>
                <w:szCs w:val="20"/>
                <w:lang w:val="en-GB" w:eastAsia="en-GB"/>
              </w:rPr>
            </w:pPr>
            <w:r w:rsidRPr="005865B4">
              <w:rPr>
                <w:rFonts w:eastAsia="Times New Roman"/>
                <w:kern w:val="0"/>
                <w:sz w:val="20"/>
                <w:szCs w:val="20"/>
                <w:lang w:val="en-GB" w:eastAsia="en-GB"/>
              </w:rPr>
              <w:t>2,68</w:t>
            </w:r>
          </w:p>
        </w:tc>
      </w:tr>
      <w:tr w:rsidR="00C256B1" w:rsidRPr="00F46C18" w14:paraId="2DDB2EDC" w14:textId="77777777" w:rsidTr="00D748EC">
        <w:trPr>
          <w:trHeight w:val="132"/>
        </w:trPr>
        <w:tc>
          <w:tcPr>
            <w:tcW w:w="4394" w:type="dxa"/>
            <w:tcBorders>
              <w:top w:val="single" w:sz="4" w:space="0" w:color="auto"/>
              <w:left w:val="single" w:sz="4" w:space="0" w:color="auto"/>
              <w:bottom w:val="single" w:sz="4" w:space="0" w:color="auto"/>
              <w:right w:val="single" w:sz="4" w:space="0" w:color="auto"/>
            </w:tcBorders>
            <w:hideMark/>
          </w:tcPr>
          <w:p w14:paraId="60879D5F" w14:textId="77777777" w:rsidR="00C256B1" w:rsidRPr="00D732BB" w:rsidRDefault="00C256B1" w:rsidP="000D0951">
            <w:pPr>
              <w:spacing w:after="0" w:line="240" w:lineRule="auto"/>
              <w:rPr>
                <w:rFonts w:eastAsia="Times New Roman"/>
                <w:b/>
                <w:bCs/>
                <w:color w:val="000000"/>
                <w:kern w:val="0"/>
                <w:sz w:val="20"/>
                <w:szCs w:val="20"/>
                <w:lang w:val="en-GB" w:eastAsia="en-GB"/>
              </w:rPr>
            </w:pPr>
            <w:r w:rsidRPr="00D732BB">
              <w:rPr>
                <w:rFonts w:eastAsia="Times New Roman"/>
                <w:b/>
                <w:bCs/>
                <w:color w:val="000000"/>
                <w:kern w:val="0"/>
                <w:sz w:val="20"/>
                <w:szCs w:val="20"/>
                <w:lang w:val="en-GB" w:eastAsia="en-GB"/>
              </w:rPr>
              <w:t>PAGRINDINĖS VEIKLOS SĄNAUDOS</w:t>
            </w:r>
          </w:p>
        </w:tc>
        <w:tc>
          <w:tcPr>
            <w:tcW w:w="1418" w:type="dxa"/>
            <w:tcBorders>
              <w:top w:val="nil"/>
              <w:left w:val="single" w:sz="4" w:space="0" w:color="auto"/>
              <w:bottom w:val="single" w:sz="4" w:space="0" w:color="auto"/>
              <w:right w:val="nil"/>
            </w:tcBorders>
            <w:noWrap/>
            <w:hideMark/>
          </w:tcPr>
          <w:p w14:paraId="4DAD3AB3" w14:textId="77777777" w:rsidR="00C256B1" w:rsidRPr="00D732BB" w:rsidRDefault="00C256B1" w:rsidP="000D0951">
            <w:pPr>
              <w:spacing w:after="0" w:line="240" w:lineRule="auto"/>
              <w:jc w:val="right"/>
              <w:rPr>
                <w:rFonts w:eastAsia="Times New Roman"/>
                <w:b/>
                <w:bCs/>
                <w:color w:val="000000"/>
                <w:kern w:val="0"/>
                <w:sz w:val="20"/>
                <w:szCs w:val="20"/>
                <w:lang w:val="en-GB" w:eastAsia="en-GB"/>
              </w:rPr>
            </w:pPr>
            <w:r w:rsidRPr="00D732BB">
              <w:rPr>
                <w:rFonts w:eastAsia="Times New Roman"/>
                <w:b/>
                <w:bCs/>
                <w:color w:val="000000"/>
                <w:kern w:val="0"/>
                <w:sz w:val="20"/>
                <w:szCs w:val="20"/>
                <w:lang w:val="en-GB" w:eastAsia="en-GB"/>
              </w:rPr>
              <w:t>78 230,43</w:t>
            </w:r>
          </w:p>
        </w:tc>
        <w:tc>
          <w:tcPr>
            <w:tcW w:w="1417" w:type="dxa"/>
            <w:tcBorders>
              <w:top w:val="nil"/>
              <w:left w:val="single" w:sz="4" w:space="0" w:color="auto"/>
              <w:bottom w:val="single" w:sz="4" w:space="0" w:color="auto"/>
              <w:right w:val="single" w:sz="4" w:space="0" w:color="auto"/>
            </w:tcBorders>
            <w:noWrap/>
            <w:hideMark/>
          </w:tcPr>
          <w:p w14:paraId="09B1C22B" w14:textId="77777777" w:rsidR="00C256B1" w:rsidRPr="00D732BB" w:rsidRDefault="00C256B1" w:rsidP="000D0951">
            <w:pPr>
              <w:spacing w:after="0" w:line="240" w:lineRule="auto"/>
              <w:jc w:val="right"/>
              <w:rPr>
                <w:rFonts w:eastAsia="Times New Roman"/>
                <w:b/>
                <w:bCs/>
                <w:color w:val="000000"/>
                <w:kern w:val="0"/>
                <w:sz w:val="20"/>
                <w:szCs w:val="20"/>
                <w:lang w:val="en-GB" w:eastAsia="en-GB"/>
              </w:rPr>
            </w:pPr>
            <w:r w:rsidRPr="00D732BB">
              <w:rPr>
                <w:rFonts w:eastAsia="Times New Roman"/>
                <w:b/>
                <w:bCs/>
                <w:color w:val="000000"/>
                <w:kern w:val="0"/>
                <w:sz w:val="20"/>
                <w:szCs w:val="20"/>
                <w:lang w:val="en-GB" w:eastAsia="en-GB"/>
              </w:rPr>
              <w:t>71 083,69</w:t>
            </w:r>
          </w:p>
        </w:tc>
        <w:tc>
          <w:tcPr>
            <w:tcW w:w="1134" w:type="dxa"/>
            <w:tcBorders>
              <w:top w:val="nil"/>
              <w:left w:val="nil"/>
              <w:bottom w:val="single" w:sz="4" w:space="0" w:color="auto"/>
              <w:right w:val="single" w:sz="4" w:space="0" w:color="auto"/>
            </w:tcBorders>
            <w:noWrap/>
            <w:hideMark/>
          </w:tcPr>
          <w:p w14:paraId="037296A2" w14:textId="77777777" w:rsidR="00C256B1" w:rsidRPr="00D732BB" w:rsidRDefault="00C256B1" w:rsidP="000D0951">
            <w:pPr>
              <w:spacing w:after="0" w:line="240" w:lineRule="auto"/>
              <w:jc w:val="right"/>
              <w:rPr>
                <w:rFonts w:eastAsia="Times New Roman"/>
                <w:b/>
                <w:bCs/>
                <w:color w:val="000000"/>
                <w:kern w:val="0"/>
                <w:sz w:val="20"/>
                <w:szCs w:val="20"/>
                <w:lang w:val="en-GB" w:eastAsia="en-GB"/>
              </w:rPr>
            </w:pPr>
            <w:r w:rsidRPr="00D732BB">
              <w:rPr>
                <w:rFonts w:eastAsia="Times New Roman"/>
                <w:b/>
                <w:bCs/>
                <w:color w:val="000000"/>
                <w:kern w:val="0"/>
                <w:sz w:val="20"/>
                <w:szCs w:val="20"/>
                <w:lang w:val="en-GB" w:eastAsia="en-GB"/>
              </w:rPr>
              <w:t>7 146,74</w:t>
            </w:r>
          </w:p>
        </w:tc>
        <w:tc>
          <w:tcPr>
            <w:tcW w:w="1418" w:type="dxa"/>
            <w:tcBorders>
              <w:top w:val="nil"/>
              <w:left w:val="nil"/>
              <w:bottom w:val="single" w:sz="4" w:space="0" w:color="auto"/>
              <w:right w:val="single" w:sz="4" w:space="0" w:color="auto"/>
            </w:tcBorders>
            <w:noWrap/>
            <w:hideMark/>
          </w:tcPr>
          <w:p w14:paraId="5E09825E" w14:textId="77777777" w:rsidR="00C256B1" w:rsidRPr="00D732BB" w:rsidRDefault="00C256B1" w:rsidP="000D0951">
            <w:pPr>
              <w:spacing w:after="0" w:line="240" w:lineRule="auto"/>
              <w:jc w:val="right"/>
              <w:rPr>
                <w:rFonts w:eastAsia="Times New Roman"/>
                <w:b/>
                <w:bCs/>
                <w:color w:val="000000"/>
                <w:kern w:val="0"/>
                <w:sz w:val="20"/>
                <w:szCs w:val="20"/>
                <w:lang w:val="en-GB" w:eastAsia="en-GB"/>
              </w:rPr>
            </w:pPr>
            <w:r w:rsidRPr="00D732BB">
              <w:rPr>
                <w:rFonts w:eastAsia="Times New Roman"/>
                <w:b/>
                <w:bCs/>
                <w:color w:val="000000"/>
                <w:kern w:val="0"/>
                <w:sz w:val="20"/>
                <w:szCs w:val="20"/>
                <w:lang w:val="en-GB" w:eastAsia="en-GB"/>
              </w:rPr>
              <w:t>10,05</w:t>
            </w:r>
          </w:p>
        </w:tc>
      </w:tr>
      <w:tr w:rsidR="00C256B1" w:rsidRPr="00F46C18" w14:paraId="650D7BFE" w14:textId="77777777" w:rsidTr="00D748EC">
        <w:trPr>
          <w:trHeight w:val="149"/>
        </w:trPr>
        <w:tc>
          <w:tcPr>
            <w:tcW w:w="4394" w:type="dxa"/>
            <w:tcBorders>
              <w:top w:val="single" w:sz="4" w:space="0" w:color="auto"/>
              <w:left w:val="single" w:sz="4" w:space="0" w:color="auto"/>
              <w:bottom w:val="single" w:sz="4" w:space="0" w:color="auto"/>
              <w:right w:val="single" w:sz="4" w:space="0" w:color="auto"/>
            </w:tcBorders>
            <w:hideMark/>
          </w:tcPr>
          <w:p w14:paraId="4CA1782D" w14:textId="77777777" w:rsidR="00C256B1" w:rsidRPr="00F46C18" w:rsidRDefault="00C256B1" w:rsidP="000D0951">
            <w:pPr>
              <w:spacing w:after="0" w:line="240" w:lineRule="auto"/>
              <w:rPr>
                <w:rFonts w:eastAsia="Times New Roman"/>
                <w:color w:val="000000"/>
                <w:kern w:val="0"/>
                <w:sz w:val="20"/>
                <w:szCs w:val="20"/>
                <w:lang w:eastAsia="en-GB"/>
              </w:rPr>
            </w:pPr>
            <w:r w:rsidRPr="00F46C18">
              <w:rPr>
                <w:rFonts w:eastAsia="Times New Roman"/>
                <w:color w:val="000000"/>
                <w:kern w:val="0"/>
                <w:sz w:val="20"/>
                <w:szCs w:val="20"/>
                <w:lang w:eastAsia="en-GB"/>
              </w:rPr>
              <w:t>D</w:t>
            </w:r>
            <w:r>
              <w:rPr>
                <w:rFonts w:eastAsia="Times New Roman"/>
                <w:color w:val="000000"/>
                <w:kern w:val="0"/>
                <w:sz w:val="20"/>
                <w:szCs w:val="20"/>
                <w:lang w:eastAsia="en-GB"/>
              </w:rPr>
              <w:t>arbo užmokesčio ir socialinio draudimo</w:t>
            </w:r>
          </w:p>
        </w:tc>
        <w:tc>
          <w:tcPr>
            <w:tcW w:w="1418" w:type="dxa"/>
            <w:tcBorders>
              <w:top w:val="single" w:sz="4" w:space="0" w:color="auto"/>
              <w:left w:val="single" w:sz="4" w:space="0" w:color="auto"/>
              <w:bottom w:val="single" w:sz="4" w:space="0" w:color="auto"/>
              <w:right w:val="single" w:sz="4" w:space="0" w:color="auto"/>
            </w:tcBorders>
            <w:noWrap/>
            <w:hideMark/>
          </w:tcPr>
          <w:p w14:paraId="698C3069" w14:textId="77777777" w:rsidR="00C256B1" w:rsidRPr="00F46C18" w:rsidRDefault="00C256B1" w:rsidP="000D0951">
            <w:pPr>
              <w:spacing w:after="0" w:line="240" w:lineRule="auto"/>
              <w:jc w:val="right"/>
              <w:rPr>
                <w:rFonts w:eastAsia="Times New Roman"/>
                <w:color w:val="000000"/>
                <w:kern w:val="0"/>
                <w:sz w:val="20"/>
                <w:szCs w:val="20"/>
                <w:lang w:eastAsia="en-GB"/>
              </w:rPr>
            </w:pPr>
            <w:r w:rsidRPr="00F46C18">
              <w:rPr>
                <w:rFonts w:eastAsia="Times New Roman"/>
                <w:color w:val="000000"/>
                <w:kern w:val="0"/>
                <w:sz w:val="20"/>
                <w:szCs w:val="20"/>
                <w:lang w:eastAsia="en-GB"/>
              </w:rPr>
              <w:t>41 265,29</w:t>
            </w:r>
          </w:p>
        </w:tc>
        <w:tc>
          <w:tcPr>
            <w:tcW w:w="1417" w:type="dxa"/>
            <w:tcBorders>
              <w:top w:val="single" w:sz="4" w:space="0" w:color="auto"/>
              <w:left w:val="single" w:sz="4" w:space="0" w:color="auto"/>
              <w:bottom w:val="single" w:sz="4" w:space="0" w:color="auto"/>
              <w:right w:val="single" w:sz="4" w:space="0" w:color="auto"/>
            </w:tcBorders>
            <w:noWrap/>
            <w:hideMark/>
          </w:tcPr>
          <w:p w14:paraId="422A12B9" w14:textId="77777777" w:rsidR="00C256B1" w:rsidRPr="00F46C18" w:rsidRDefault="00C256B1" w:rsidP="000D0951">
            <w:pPr>
              <w:spacing w:after="0" w:line="240" w:lineRule="auto"/>
              <w:jc w:val="right"/>
              <w:rPr>
                <w:rFonts w:eastAsia="Times New Roman"/>
                <w:color w:val="000000"/>
                <w:kern w:val="0"/>
                <w:sz w:val="20"/>
                <w:szCs w:val="20"/>
                <w:lang w:eastAsia="en-GB"/>
              </w:rPr>
            </w:pPr>
            <w:r w:rsidRPr="00F46C18">
              <w:rPr>
                <w:rFonts w:eastAsia="Times New Roman"/>
                <w:color w:val="000000"/>
                <w:kern w:val="0"/>
                <w:sz w:val="20"/>
                <w:szCs w:val="20"/>
                <w:lang w:eastAsia="en-GB"/>
              </w:rPr>
              <w:t>37 186,31</w:t>
            </w:r>
          </w:p>
        </w:tc>
        <w:tc>
          <w:tcPr>
            <w:tcW w:w="1134" w:type="dxa"/>
            <w:tcBorders>
              <w:top w:val="single" w:sz="4" w:space="0" w:color="auto"/>
              <w:left w:val="single" w:sz="4" w:space="0" w:color="auto"/>
              <w:bottom w:val="single" w:sz="4" w:space="0" w:color="auto"/>
              <w:right w:val="single" w:sz="4" w:space="0" w:color="auto"/>
            </w:tcBorders>
            <w:noWrap/>
            <w:hideMark/>
          </w:tcPr>
          <w:p w14:paraId="631D103B" w14:textId="77777777" w:rsidR="00C256B1" w:rsidRPr="00F46C18" w:rsidRDefault="00C256B1" w:rsidP="000D0951">
            <w:pPr>
              <w:spacing w:after="0" w:line="240" w:lineRule="auto"/>
              <w:jc w:val="right"/>
              <w:rPr>
                <w:rFonts w:eastAsia="Times New Roman"/>
                <w:color w:val="000000"/>
                <w:kern w:val="0"/>
                <w:sz w:val="20"/>
                <w:szCs w:val="20"/>
                <w:lang w:eastAsia="en-GB"/>
              </w:rPr>
            </w:pPr>
            <w:r w:rsidRPr="00F46C18">
              <w:rPr>
                <w:rFonts w:eastAsia="Times New Roman"/>
                <w:color w:val="000000"/>
                <w:kern w:val="0"/>
                <w:sz w:val="20"/>
                <w:szCs w:val="20"/>
                <w:lang w:eastAsia="en-GB"/>
              </w:rPr>
              <w:t>4 078,98</w:t>
            </w:r>
          </w:p>
        </w:tc>
        <w:tc>
          <w:tcPr>
            <w:tcW w:w="1418" w:type="dxa"/>
            <w:tcBorders>
              <w:top w:val="single" w:sz="4" w:space="0" w:color="auto"/>
              <w:left w:val="single" w:sz="4" w:space="0" w:color="auto"/>
              <w:bottom w:val="single" w:sz="4" w:space="0" w:color="auto"/>
              <w:right w:val="single" w:sz="4" w:space="0" w:color="auto"/>
            </w:tcBorders>
            <w:noWrap/>
            <w:hideMark/>
          </w:tcPr>
          <w:p w14:paraId="6D049D25" w14:textId="77777777" w:rsidR="00C256B1" w:rsidRPr="00F46C18" w:rsidRDefault="00C256B1" w:rsidP="000D0951">
            <w:pPr>
              <w:spacing w:after="0" w:line="240" w:lineRule="auto"/>
              <w:jc w:val="right"/>
              <w:rPr>
                <w:rFonts w:eastAsia="Times New Roman"/>
                <w:color w:val="000000"/>
                <w:kern w:val="0"/>
                <w:sz w:val="20"/>
                <w:szCs w:val="20"/>
                <w:lang w:eastAsia="en-GB"/>
              </w:rPr>
            </w:pPr>
            <w:r w:rsidRPr="00F46C18">
              <w:rPr>
                <w:rFonts w:eastAsia="Times New Roman"/>
                <w:color w:val="000000"/>
                <w:kern w:val="0"/>
                <w:sz w:val="20"/>
                <w:szCs w:val="20"/>
                <w:lang w:eastAsia="en-GB"/>
              </w:rPr>
              <w:t>10,97</w:t>
            </w:r>
          </w:p>
        </w:tc>
      </w:tr>
      <w:tr w:rsidR="00C256B1" w:rsidRPr="00F46C18" w14:paraId="2BC72F6F" w14:textId="77777777" w:rsidTr="00D748EC">
        <w:trPr>
          <w:trHeight w:val="93"/>
        </w:trPr>
        <w:tc>
          <w:tcPr>
            <w:tcW w:w="4394" w:type="dxa"/>
            <w:tcBorders>
              <w:top w:val="single" w:sz="4" w:space="0" w:color="auto"/>
              <w:left w:val="single" w:sz="4" w:space="0" w:color="auto"/>
              <w:bottom w:val="single" w:sz="4" w:space="0" w:color="auto"/>
              <w:right w:val="single" w:sz="4" w:space="0" w:color="auto"/>
            </w:tcBorders>
            <w:hideMark/>
          </w:tcPr>
          <w:p w14:paraId="515A9A50" w14:textId="77777777" w:rsidR="00C256B1" w:rsidRPr="00F46C18" w:rsidRDefault="00C256B1" w:rsidP="000D0951">
            <w:pPr>
              <w:spacing w:after="0" w:line="240" w:lineRule="auto"/>
              <w:rPr>
                <w:rFonts w:eastAsia="Times New Roman"/>
                <w:color w:val="000000"/>
                <w:kern w:val="0"/>
                <w:sz w:val="20"/>
                <w:szCs w:val="20"/>
                <w:lang w:eastAsia="en-GB"/>
              </w:rPr>
            </w:pPr>
            <w:r w:rsidRPr="00F46C18">
              <w:rPr>
                <w:rFonts w:eastAsia="Times New Roman"/>
                <w:color w:val="000000"/>
                <w:kern w:val="0"/>
                <w:sz w:val="20"/>
                <w:szCs w:val="20"/>
                <w:lang w:eastAsia="en-GB"/>
              </w:rPr>
              <w:t>N</w:t>
            </w:r>
            <w:r>
              <w:rPr>
                <w:rFonts w:eastAsia="Times New Roman"/>
                <w:color w:val="000000"/>
                <w:kern w:val="0"/>
                <w:sz w:val="20"/>
                <w:szCs w:val="20"/>
                <w:lang w:eastAsia="en-GB"/>
              </w:rPr>
              <w:t>usidėvėjimo ir amortizacijos</w:t>
            </w:r>
          </w:p>
        </w:tc>
        <w:tc>
          <w:tcPr>
            <w:tcW w:w="1418" w:type="dxa"/>
            <w:tcBorders>
              <w:top w:val="single" w:sz="4" w:space="0" w:color="auto"/>
              <w:left w:val="single" w:sz="4" w:space="0" w:color="auto"/>
              <w:bottom w:val="single" w:sz="4" w:space="0" w:color="auto"/>
              <w:right w:val="single" w:sz="4" w:space="0" w:color="auto"/>
            </w:tcBorders>
            <w:noWrap/>
            <w:hideMark/>
          </w:tcPr>
          <w:p w14:paraId="1BDEBD24" w14:textId="77777777" w:rsidR="00C256B1" w:rsidRPr="00F46C18" w:rsidRDefault="00C256B1" w:rsidP="000D0951">
            <w:pPr>
              <w:spacing w:after="0" w:line="240" w:lineRule="auto"/>
              <w:jc w:val="right"/>
              <w:rPr>
                <w:rFonts w:eastAsia="Times New Roman"/>
                <w:color w:val="000000"/>
                <w:kern w:val="0"/>
                <w:sz w:val="20"/>
                <w:szCs w:val="20"/>
                <w:lang w:eastAsia="en-GB"/>
              </w:rPr>
            </w:pPr>
            <w:r w:rsidRPr="00F46C18">
              <w:rPr>
                <w:rFonts w:eastAsia="Times New Roman"/>
                <w:color w:val="000000"/>
                <w:kern w:val="0"/>
                <w:sz w:val="20"/>
                <w:szCs w:val="20"/>
                <w:lang w:eastAsia="en-GB"/>
              </w:rPr>
              <w:t>6 069,00</w:t>
            </w:r>
          </w:p>
        </w:tc>
        <w:tc>
          <w:tcPr>
            <w:tcW w:w="1417" w:type="dxa"/>
            <w:tcBorders>
              <w:top w:val="single" w:sz="4" w:space="0" w:color="auto"/>
              <w:left w:val="single" w:sz="4" w:space="0" w:color="auto"/>
              <w:bottom w:val="single" w:sz="4" w:space="0" w:color="auto"/>
              <w:right w:val="single" w:sz="4" w:space="0" w:color="auto"/>
            </w:tcBorders>
            <w:noWrap/>
            <w:hideMark/>
          </w:tcPr>
          <w:p w14:paraId="4B0ACBE5" w14:textId="77777777" w:rsidR="00C256B1" w:rsidRPr="00F46C18" w:rsidRDefault="00C256B1" w:rsidP="000D0951">
            <w:pPr>
              <w:spacing w:after="0" w:line="240" w:lineRule="auto"/>
              <w:jc w:val="right"/>
              <w:rPr>
                <w:rFonts w:eastAsia="Times New Roman"/>
                <w:color w:val="000000"/>
                <w:kern w:val="0"/>
                <w:sz w:val="20"/>
                <w:szCs w:val="20"/>
                <w:lang w:eastAsia="en-GB"/>
              </w:rPr>
            </w:pPr>
            <w:r w:rsidRPr="00F46C18">
              <w:rPr>
                <w:rFonts w:eastAsia="Times New Roman"/>
                <w:color w:val="000000"/>
                <w:kern w:val="0"/>
                <w:sz w:val="20"/>
                <w:szCs w:val="20"/>
                <w:lang w:eastAsia="en-GB"/>
              </w:rPr>
              <w:t>6 511,43</w:t>
            </w:r>
          </w:p>
        </w:tc>
        <w:tc>
          <w:tcPr>
            <w:tcW w:w="1134" w:type="dxa"/>
            <w:tcBorders>
              <w:top w:val="single" w:sz="4" w:space="0" w:color="auto"/>
              <w:left w:val="single" w:sz="4" w:space="0" w:color="auto"/>
              <w:bottom w:val="single" w:sz="4" w:space="0" w:color="auto"/>
              <w:right w:val="single" w:sz="4" w:space="0" w:color="auto"/>
            </w:tcBorders>
            <w:noWrap/>
            <w:hideMark/>
          </w:tcPr>
          <w:p w14:paraId="783CE468" w14:textId="77777777" w:rsidR="00C256B1" w:rsidRPr="00F46C18" w:rsidRDefault="00C256B1" w:rsidP="000D0951">
            <w:pPr>
              <w:spacing w:after="0" w:line="240" w:lineRule="auto"/>
              <w:jc w:val="right"/>
              <w:rPr>
                <w:rFonts w:eastAsia="Times New Roman"/>
                <w:color w:val="000000"/>
                <w:kern w:val="0"/>
                <w:sz w:val="20"/>
                <w:szCs w:val="20"/>
                <w:lang w:eastAsia="en-GB"/>
              </w:rPr>
            </w:pPr>
            <w:r>
              <w:rPr>
                <w:rFonts w:eastAsia="Times New Roman"/>
                <w:color w:val="000000"/>
                <w:kern w:val="0"/>
                <w:sz w:val="20"/>
                <w:szCs w:val="20"/>
                <w:lang w:eastAsia="en-GB"/>
              </w:rPr>
              <w:t>-</w:t>
            </w:r>
            <w:r w:rsidRPr="00F46C18">
              <w:rPr>
                <w:rFonts w:eastAsia="Times New Roman"/>
                <w:color w:val="000000"/>
                <w:kern w:val="0"/>
                <w:sz w:val="20"/>
                <w:szCs w:val="20"/>
                <w:lang w:eastAsia="en-GB"/>
              </w:rPr>
              <w:t>442,43</w:t>
            </w:r>
          </w:p>
        </w:tc>
        <w:tc>
          <w:tcPr>
            <w:tcW w:w="1418" w:type="dxa"/>
            <w:tcBorders>
              <w:top w:val="single" w:sz="4" w:space="0" w:color="auto"/>
              <w:left w:val="single" w:sz="4" w:space="0" w:color="auto"/>
              <w:bottom w:val="single" w:sz="4" w:space="0" w:color="auto"/>
              <w:right w:val="single" w:sz="4" w:space="0" w:color="auto"/>
            </w:tcBorders>
            <w:noWrap/>
            <w:hideMark/>
          </w:tcPr>
          <w:p w14:paraId="53137047" w14:textId="77777777" w:rsidR="00C256B1" w:rsidRPr="00F46C18" w:rsidRDefault="00C256B1" w:rsidP="000D0951">
            <w:pPr>
              <w:spacing w:after="0" w:line="240" w:lineRule="auto"/>
              <w:jc w:val="right"/>
              <w:rPr>
                <w:rFonts w:eastAsia="Times New Roman"/>
                <w:color w:val="000000"/>
                <w:kern w:val="0"/>
                <w:sz w:val="20"/>
                <w:szCs w:val="20"/>
                <w:lang w:eastAsia="en-GB"/>
              </w:rPr>
            </w:pPr>
            <w:r w:rsidRPr="00F46C18">
              <w:rPr>
                <w:rFonts w:eastAsia="Times New Roman"/>
                <w:color w:val="000000"/>
                <w:kern w:val="0"/>
                <w:sz w:val="20"/>
                <w:szCs w:val="20"/>
                <w:lang w:eastAsia="en-GB"/>
              </w:rPr>
              <w:t>-6,79</w:t>
            </w:r>
          </w:p>
        </w:tc>
      </w:tr>
      <w:tr w:rsidR="00C256B1" w:rsidRPr="00F46C18" w14:paraId="1E7620C6" w14:textId="77777777" w:rsidTr="00D748EC">
        <w:trPr>
          <w:trHeight w:val="112"/>
        </w:trPr>
        <w:tc>
          <w:tcPr>
            <w:tcW w:w="4394" w:type="dxa"/>
            <w:tcBorders>
              <w:top w:val="single" w:sz="4" w:space="0" w:color="auto"/>
              <w:left w:val="single" w:sz="4" w:space="0" w:color="auto"/>
              <w:bottom w:val="single" w:sz="4" w:space="0" w:color="auto"/>
              <w:right w:val="single" w:sz="4" w:space="0" w:color="auto"/>
            </w:tcBorders>
            <w:hideMark/>
          </w:tcPr>
          <w:p w14:paraId="13736E6C" w14:textId="77777777" w:rsidR="00C256B1" w:rsidRPr="00F46C18" w:rsidRDefault="00C256B1" w:rsidP="000D0951">
            <w:pPr>
              <w:spacing w:after="0" w:line="240" w:lineRule="auto"/>
              <w:rPr>
                <w:rFonts w:eastAsia="Times New Roman"/>
                <w:color w:val="000000"/>
                <w:kern w:val="0"/>
                <w:sz w:val="20"/>
                <w:szCs w:val="20"/>
                <w:lang w:eastAsia="en-GB"/>
              </w:rPr>
            </w:pPr>
            <w:r w:rsidRPr="00F46C18">
              <w:rPr>
                <w:rFonts w:eastAsia="Times New Roman"/>
                <w:color w:val="000000"/>
                <w:kern w:val="0"/>
                <w:sz w:val="20"/>
                <w:szCs w:val="20"/>
                <w:lang w:eastAsia="en-GB"/>
              </w:rPr>
              <w:t>K</w:t>
            </w:r>
            <w:r>
              <w:rPr>
                <w:rFonts w:eastAsia="Times New Roman"/>
                <w:color w:val="000000"/>
                <w:kern w:val="0"/>
                <w:sz w:val="20"/>
                <w:szCs w:val="20"/>
                <w:lang w:eastAsia="en-GB"/>
              </w:rPr>
              <w:t>omunalinių paslaugų ir ryšių</w:t>
            </w:r>
          </w:p>
        </w:tc>
        <w:tc>
          <w:tcPr>
            <w:tcW w:w="1418" w:type="dxa"/>
            <w:tcBorders>
              <w:top w:val="single" w:sz="4" w:space="0" w:color="auto"/>
              <w:left w:val="single" w:sz="4" w:space="0" w:color="auto"/>
              <w:bottom w:val="single" w:sz="4" w:space="0" w:color="auto"/>
              <w:right w:val="single" w:sz="4" w:space="0" w:color="auto"/>
            </w:tcBorders>
            <w:noWrap/>
            <w:hideMark/>
          </w:tcPr>
          <w:p w14:paraId="4E5FE872" w14:textId="77777777" w:rsidR="00C256B1" w:rsidRPr="00F46C18" w:rsidRDefault="00C256B1" w:rsidP="000D0951">
            <w:pPr>
              <w:spacing w:after="0" w:line="240" w:lineRule="auto"/>
              <w:jc w:val="right"/>
              <w:rPr>
                <w:rFonts w:eastAsia="Times New Roman"/>
                <w:color w:val="000000"/>
                <w:kern w:val="0"/>
                <w:sz w:val="20"/>
                <w:szCs w:val="20"/>
                <w:lang w:eastAsia="en-GB"/>
              </w:rPr>
            </w:pPr>
            <w:r w:rsidRPr="00F46C18">
              <w:rPr>
                <w:rFonts w:eastAsia="Times New Roman"/>
                <w:color w:val="000000"/>
                <w:kern w:val="0"/>
                <w:sz w:val="20"/>
                <w:szCs w:val="20"/>
                <w:lang w:eastAsia="en-GB"/>
              </w:rPr>
              <w:t>1 618,47</w:t>
            </w:r>
          </w:p>
        </w:tc>
        <w:tc>
          <w:tcPr>
            <w:tcW w:w="1417" w:type="dxa"/>
            <w:tcBorders>
              <w:top w:val="single" w:sz="4" w:space="0" w:color="auto"/>
              <w:left w:val="single" w:sz="4" w:space="0" w:color="auto"/>
              <w:bottom w:val="single" w:sz="4" w:space="0" w:color="auto"/>
              <w:right w:val="single" w:sz="4" w:space="0" w:color="auto"/>
            </w:tcBorders>
            <w:noWrap/>
            <w:hideMark/>
          </w:tcPr>
          <w:p w14:paraId="506534A1" w14:textId="77777777" w:rsidR="00C256B1" w:rsidRPr="00F46C18" w:rsidRDefault="00C256B1" w:rsidP="000D0951">
            <w:pPr>
              <w:spacing w:after="0" w:line="240" w:lineRule="auto"/>
              <w:jc w:val="right"/>
              <w:rPr>
                <w:rFonts w:eastAsia="Times New Roman"/>
                <w:color w:val="000000"/>
                <w:kern w:val="0"/>
                <w:sz w:val="20"/>
                <w:szCs w:val="20"/>
                <w:lang w:eastAsia="en-GB"/>
              </w:rPr>
            </w:pPr>
            <w:r w:rsidRPr="00F46C18">
              <w:rPr>
                <w:rFonts w:eastAsia="Times New Roman"/>
                <w:color w:val="000000"/>
                <w:kern w:val="0"/>
                <w:sz w:val="20"/>
                <w:szCs w:val="20"/>
                <w:lang w:eastAsia="en-GB"/>
              </w:rPr>
              <w:t>1 633,15</w:t>
            </w:r>
          </w:p>
        </w:tc>
        <w:tc>
          <w:tcPr>
            <w:tcW w:w="1134" w:type="dxa"/>
            <w:tcBorders>
              <w:top w:val="single" w:sz="4" w:space="0" w:color="auto"/>
              <w:left w:val="single" w:sz="4" w:space="0" w:color="auto"/>
              <w:bottom w:val="single" w:sz="4" w:space="0" w:color="auto"/>
              <w:right w:val="single" w:sz="4" w:space="0" w:color="auto"/>
            </w:tcBorders>
            <w:noWrap/>
            <w:hideMark/>
          </w:tcPr>
          <w:p w14:paraId="55A0EECF" w14:textId="77777777" w:rsidR="00C256B1" w:rsidRPr="00F46C18" w:rsidRDefault="00C256B1" w:rsidP="000D0951">
            <w:pPr>
              <w:spacing w:after="0" w:line="240" w:lineRule="auto"/>
              <w:jc w:val="right"/>
              <w:rPr>
                <w:rFonts w:eastAsia="Times New Roman"/>
                <w:color w:val="000000"/>
                <w:kern w:val="0"/>
                <w:sz w:val="20"/>
                <w:szCs w:val="20"/>
                <w:lang w:eastAsia="en-GB"/>
              </w:rPr>
            </w:pPr>
            <w:r>
              <w:rPr>
                <w:rFonts w:eastAsia="Times New Roman"/>
                <w:color w:val="000000"/>
                <w:kern w:val="0"/>
                <w:sz w:val="20"/>
                <w:szCs w:val="20"/>
                <w:lang w:eastAsia="en-GB"/>
              </w:rPr>
              <w:t>-</w:t>
            </w:r>
            <w:r w:rsidRPr="00F46C18">
              <w:rPr>
                <w:rFonts w:eastAsia="Times New Roman"/>
                <w:color w:val="000000"/>
                <w:kern w:val="0"/>
                <w:sz w:val="20"/>
                <w:szCs w:val="20"/>
                <w:lang w:eastAsia="en-GB"/>
              </w:rPr>
              <w:t>14,67</w:t>
            </w:r>
          </w:p>
        </w:tc>
        <w:tc>
          <w:tcPr>
            <w:tcW w:w="1418" w:type="dxa"/>
            <w:tcBorders>
              <w:top w:val="single" w:sz="4" w:space="0" w:color="auto"/>
              <w:left w:val="single" w:sz="4" w:space="0" w:color="auto"/>
              <w:bottom w:val="single" w:sz="4" w:space="0" w:color="auto"/>
              <w:right w:val="single" w:sz="4" w:space="0" w:color="auto"/>
            </w:tcBorders>
            <w:noWrap/>
            <w:hideMark/>
          </w:tcPr>
          <w:p w14:paraId="19F671BD" w14:textId="77777777" w:rsidR="00C256B1" w:rsidRPr="00F46C18" w:rsidRDefault="00C256B1" w:rsidP="000D0951">
            <w:pPr>
              <w:spacing w:after="0" w:line="240" w:lineRule="auto"/>
              <w:jc w:val="right"/>
              <w:rPr>
                <w:rFonts w:eastAsia="Times New Roman"/>
                <w:color w:val="000000"/>
                <w:kern w:val="0"/>
                <w:sz w:val="20"/>
                <w:szCs w:val="20"/>
                <w:lang w:eastAsia="en-GB"/>
              </w:rPr>
            </w:pPr>
            <w:r w:rsidRPr="00F46C18">
              <w:rPr>
                <w:rFonts w:eastAsia="Times New Roman"/>
                <w:color w:val="000000"/>
                <w:kern w:val="0"/>
                <w:sz w:val="20"/>
                <w:szCs w:val="20"/>
                <w:lang w:eastAsia="en-GB"/>
              </w:rPr>
              <w:t>-0,90</w:t>
            </w:r>
          </w:p>
        </w:tc>
      </w:tr>
      <w:tr w:rsidR="00C256B1" w:rsidRPr="00F46C18" w14:paraId="6AD9D2B8" w14:textId="77777777" w:rsidTr="00D748EC">
        <w:trPr>
          <w:trHeight w:val="186"/>
        </w:trPr>
        <w:tc>
          <w:tcPr>
            <w:tcW w:w="4394" w:type="dxa"/>
            <w:tcBorders>
              <w:top w:val="single" w:sz="4" w:space="0" w:color="auto"/>
              <w:left w:val="single" w:sz="4" w:space="0" w:color="auto"/>
              <w:bottom w:val="single" w:sz="4" w:space="0" w:color="auto"/>
              <w:right w:val="single" w:sz="4" w:space="0" w:color="auto"/>
            </w:tcBorders>
            <w:hideMark/>
          </w:tcPr>
          <w:p w14:paraId="34D41FDA" w14:textId="77777777" w:rsidR="00C256B1" w:rsidRPr="00F46C18" w:rsidRDefault="00C256B1" w:rsidP="000D0951">
            <w:pPr>
              <w:spacing w:after="0" w:line="240" w:lineRule="auto"/>
              <w:rPr>
                <w:rFonts w:eastAsia="Times New Roman"/>
                <w:color w:val="000000"/>
                <w:kern w:val="0"/>
                <w:sz w:val="20"/>
                <w:szCs w:val="20"/>
                <w:lang w:eastAsia="en-GB"/>
              </w:rPr>
            </w:pPr>
            <w:r w:rsidRPr="00F46C18">
              <w:rPr>
                <w:rFonts w:eastAsia="Times New Roman"/>
                <w:color w:val="000000"/>
                <w:kern w:val="0"/>
                <w:sz w:val="20"/>
                <w:szCs w:val="20"/>
                <w:lang w:eastAsia="en-GB"/>
              </w:rPr>
              <w:t>K</w:t>
            </w:r>
            <w:r>
              <w:rPr>
                <w:rFonts w:eastAsia="Times New Roman"/>
                <w:color w:val="000000"/>
                <w:kern w:val="0"/>
                <w:sz w:val="20"/>
                <w:szCs w:val="20"/>
                <w:lang w:eastAsia="en-GB"/>
              </w:rPr>
              <w:t>omandiruočių</w:t>
            </w:r>
          </w:p>
        </w:tc>
        <w:tc>
          <w:tcPr>
            <w:tcW w:w="1418" w:type="dxa"/>
            <w:tcBorders>
              <w:top w:val="single" w:sz="4" w:space="0" w:color="auto"/>
              <w:left w:val="single" w:sz="4" w:space="0" w:color="auto"/>
              <w:bottom w:val="single" w:sz="4" w:space="0" w:color="auto"/>
              <w:right w:val="single" w:sz="4" w:space="0" w:color="auto"/>
            </w:tcBorders>
            <w:noWrap/>
            <w:hideMark/>
          </w:tcPr>
          <w:p w14:paraId="48D6B274" w14:textId="77777777" w:rsidR="00C256B1" w:rsidRPr="00F46C18" w:rsidRDefault="00C256B1" w:rsidP="000D0951">
            <w:pPr>
              <w:spacing w:after="0" w:line="240" w:lineRule="auto"/>
              <w:jc w:val="right"/>
              <w:rPr>
                <w:rFonts w:eastAsia="Times New Roman"/>
                <w:color w:val="000000"/>
                <w:kern w:val="0"/>
                <w:sz w:val="20"/>
                <w:szCs w:val="20"/>
                <w:lang w:eastAsia="en-GB"/>
              </w:rPr>
            </w:pPr>
            <w:r w:rsidRPr="00F46C18">
              <w:rPr>
                <w:rFonts w:eastAsia="Times New Roman"/>
                <w:color w:val="000000"/>
                <w:kern w:val="0"/>
                <w:sz w:val="20"/>
                <w:szCs w:val="20"/>
                <w:lang w:eastAsia="en-GB"/>
              </w:rPr>
              <w:t>173,33</w:t>
            </w:r>
          </w:p>
        </w:tc>
        <w:tc>
          <w:tcPr>
            <w:tcW w:w="1417" w:type="dxa"/>
            <w:tcBorders>
              <w:top w:val="single" w:sz="4" w:space="0" w:color="auto"/>
              <w:left w:val="single" w:sz="4" w:space="0" w:color="auto"/>
              <w:bottom w:val="single" w:sz="4" w:space="0" w:color="auto"/>
              <w:right w:val="single" w:sz="4" w:space="0" w:color="auto"/>
            </w:tcBorders>
            <w:noWrap/>
            <w:hideMark/>
          </w:tcPr>
          <w:p w14:paraId="6F88F82F" w14:textId="77777777" w:rsidR="00C256B1" w:rsidRPr="00F46C18" w:rsidRDefault="00C256B1" w:rsidP="000D0951">
            <w:pPr>
              <w:spacing w:after="0" w:line="240" w:lineRule="auto"/>
              <w:jc w:val="right"/>
              <w:rPr>
                <w:rFonts w:eastAsia="Times New Roman"/>
                <w:color w:val="000000"/>
                <w:kern w:val="0"/>
                <w:sz w:val="20"/>
                <w:szCs w:val="20"/>
                <w:lang w:eastAsia="en-GB"/>
              </w:rPr>
            </w:pPr>
            <w:r w:rsidRPr="00F46C18">
              <w:rPr>
                <w:rFonts w:eastAsia="Times New Roman"/>
                <w:color w:val="000000"/>
                <w:kern w:val="0"/>
                <w:sz w:val="20"/>
                <w:szCs w:val="20"/>
                <w:lang w:eastAsia="en-GB"/>
              </w:rPr>
              <w:t>130,39</w:t>
            </w:r>
          </w:p>
        </w:tc>
        <w:tc>
          <w:tcPr>
            <w:tcW w:w="1134" w:type="dxa"/>
            <w:tcBorders>
              <w:top w:val="single" w:sz="4" w:space="0" w:color="auto"/>
              <w:left w:val="single" w:sz="4" w:space="0" w:color="auto"/>
              <w:bottom w:val="single" w:sz="4" w:space="0" w:color="auto"/>
              <w:right w:val="single" w:sz="4" w:space="0" w:color="auto"/>
            </w:tcBorders>
            <w:noWrap/>
            <w:hideMark/>
          </w:tcPr>
          <w:p w14:paraId="74A6206D" w14:textId="77777777" w:rsidR="00C256B1" w:rsidRPr="00F46C18" w:rsidRDefault="00C256B1" w:rsidP="000D0951">
            <w:pPr>
              <w:spacing w:after="0" w:line="240" w:lineRule="auto"/>
              <w:jc w:val="right"/>
              <w:rPr>
                <w:rFonts w:eastAsia="Times New Roman"/>
                <w:color w:val="000000"/>
                <w:kern w:val="0"/>
                <w:sz w:val="20"/>
                <w:szCs w:val="20"/>
                <w:lang w:eastAsia="en-GB"/>
              </w:rPr>
            </w:pPr>
            <w:r w:rsidRPr="00F46C18">
              <w:rPr>
                <w:rFonts w:eastAsia="Times New Roman"/>
                <w:color w:val="000000"/>
                <w:kern w:val="0"/>
                <w:sz w:val="20"/>
                <w:szCs w:val="20"/>
                <w:lang w:eastAsia="en-GB"/>
              </w:rPr>
              <w:t>42,94</w:t>
            </w:r>
          </w:p>
        </w:tc>
        <w:tc>
          <w:tcPr>
            <w:tcW w:w="1418" w:type="dxa"/>
            <w:tcBorders>
              <w:top w:val="single" w:sz="4" w:space="0" w:color="auto"/>
              <w:left w:val="single" w:sz="4" w:space="0" w:color="auto"/>
              <w:bottom w:val="single" w:sz="4" w:space="0" w:color="auto"/>
              <w:right w:val="single" w:sz="4" w:space="0" w:color="auto"/>
            </w:tcBorders>
            <w:noWrap/>
            <w:hideMark/>
          </w:tcPr>
          <w:p w14:paraId="2436F175" w14:textId="77777777" w:rsidR="00C256B1" w:rsidRPr="00F46C18" w:rsidRDefault="00C256B1" w:rsidP="000D0951">
            <w:pPr>
              <w:spacing w:after="0" w:line="240" w:lineRule="auto"/>
              <w:jc w:val="right"/>
              <w:rPr>
                <w:rFonts w:eastAsia="Times New Roman"/>
                <w:color w:val="000000"/>
                <w:kern w:val="0"/>
                <w:sz w:val="20"/>
                <w:szCs w:val="20"/>
                <w:lang w:eastAsia="en-GB"/>
              </w:rPr>
            </w:pPr>
            <w:r w:rsidRPr="00F46C18">
              <w:rPr>
                <w:rFonts w:eastAsia="Times New Roman"/>
                <w:color w:val="000000"/>
                <w:kern w:val="0"/>
                <w:sz w:val="20"/>
                <w:szCs w:val="20"/>
                <w:lang w:eastAsia="en-GB"/>
              </w:rPr>
              <w:t>32,93</w:t>
            </w:r>
          </w:p>
        </w:tc>
      </w:tr>
      <w:tr w:rsidR="00C256B1" w:rsidRPr="00F46C18" w14:paraId="7D542CD5" w14:textId="77777777" w:rsidTr="00D748EC">
        <w:trPr>
          <w:trHeight w:val="190"/>
        </w:trPr>
        <w:tc>
          <w:tcPr>
            <w:tcW w:w="4394" w:type="dxa"/>
            <w:tcBorders>
              <w:top w:val="single" w:sz="4" w:space="0" w:color="auto"/>
              <w:left w:val="single" w:sz="4" w:space="0" w:color="auto"/>
              <w:bottom w:val="single" w:sz="4" w:space="0" w:color="auto"/>
              <w:right w:val="single" w:sz="4" w:space="0" w:color="auto"/>
            </w:tcBorders>
            <w:hideMark/>
          </w:tcPr>
          <w:p w14:paraId="4175C60B" w14:textId="77777777" w:rsidR="00C256B1" w:rsidRPr="00F46C18" w:rsidRDefault="00C256B1" w:rsidP="000D0951">
            <w:pPr>
              <w:spacing w:after="0" w:line="240" w:lineRule="auto"/>
              <w:rPr>
                <w:rFonts w:eastAsia="Times New Roman"/>
                <w:color w:val="000000"/>
                <w:kern w:val="0"/>
                <w:sz w:val="20"/>
                <w:szCs w:val="20"/>
                <w:lang w:eastAsia="en-GB"/>
              </w:rPr>
            </w:pPr>
            <w:r w:rsidRPr="00F46C18">
              <w:rPr>
                <w:rFonts w:eastAsia="Times New Roman"/>
                <w:color w:val="000000"/>
                <w:kern w:val="0"/>
                <w:sz w:val="20"/>
                <w:szCs w:val="20"/>
                <w:lang w:eastAsia="en-GB"/>
              </w:rPr>
              <w:t>T</w:t>
            </w:r>
            <w:r>
              <w:rPr>
                <w:rFonts w:eastAsia="Times New Roman"/>
                <w:color w:val="000000"/>
                <w:kern w:val="0"/>
                <w:sz w:val="20"/>
                <w:szCs w:val="20"/>
                <w:lang w:eastAsia="en-GB"/>
              </w:rPr>
              <w:t>ransporto</w:t>
            </w:r>
          </w:p>
        </w:tc>
        <w:tc>
          <w:tcPr>
            <w:tcW w:w="1418" w:type="dxa"/>
            <w:tcBorders>
              <w:top w:val="single" w:sz="4" w:space="0" w:color="auto"/>
              <w:left w:val="single" w:sz="4" w:space="0" w:color="auto"/>
              <w:bottom w:val="single" w:sz="4" w:space="0" w:color="auto"/>
              <w:right w:val="single" w:sz="4" w:space="0" w:color="auto"/>
            </w:tcBorders>
            <w:noWrap/>
            <w:hideMark/>
          </w:tcPr>
          <w:p w14:paraId="5E3B6EBC" w14:textId="77777777" w:rsidR="00C256B1" w:rsidRPr="00F46C18" w:rsidRDefault="00C256B1" w:rsidP="000D0951">
            <w:pPr>
              <w:spacing w:after="0" w:line="240" w:lineRule="auto"/>
              <w:jc w:val="right"/>
              <w:rPr>
                <w:rFonts w:eastAsia="Times New Roman"/>
                <w:color w:val="000000"/>
                <w:kern w:val="0"/>
                <w:sz w:val="20"/>
                <w:szCs w:val="20"/>
                <w:lang w:eastAsia="en-GB"/>
              </w:rPr>
            </w:pPr>
            <w:r w:rsidRPr="00F46C18">
              <w:rPr>
                <w:rFonts w:eastAsia="Times New Roman"/>
                <w:color w:val="000000"/>
                <w:kern w:val="0"/>
                <w:sz w:val="20"/>
                <w:szCs w:val="20"/>
                <w:lang w:eastAsia="en-GB"/>
              </w:rPr>
              <w:t>415,08</w:t>
            </w:r>
          </w:p>
        </w:tc>
        <w:tc>
          <w:tcPr>
            <w:tcW w:w="1417" w:type="dxa"/>
            <w:tcBorders>
              <w:top w:val="single" w:sz="4" w:space="0" w:color="auto"/>
              <w:left w:val="single" w:sz="4" w:space="0" w:color="auto"/>
              <w:bottom w:val="single" w:sz="4" w:space="0" w:color="auto"/>
              <w:right w:val="single" w:sz="4" w:space="0" w:color="auto"/>
            </w:tcBorders>
            <w:noWrap/>
            <w:hideMark/>
          </w:tcPr>
          <w:p w14:paraId="2913FADD" w14:textId="77777777" w:rsidR="00C256B1" w:rsidRPr="00F46C18" w:rsidRDefault="00C256B1" w:rsidP="000D0951">
            <w:pPr>
              <w:spacing w:after="0" w:line="240" w:lineRule="auto"/>
              <w:jc w:val="right"/>
              <w:rPr>
                <w:rFonts w:eastAsia="Times New Roman"/>
                <w:color w:val="000000"/>
                <w:kern w:val="0"/>
                <w:sz w:val="20"/>
                <w:szCs w:val="20"/>
                <w:lang w:eastAsia="en-GB"/>
              </w:rPr>
            </w:pPr>
            <w:r w:rsidRPr="00F46C18">
              <w:rPr>
                <w:rFonts w:eastAsia="Times New Roman"/>
                <w:color w:val="000000"/>
                <w:kern w:val="0"/>
                <w:sz w:val="20"/>
                <w:szCs w:val="20"/>
                <w:lang w:eastAsia="en-GB"/>
              </w:rPr>
              <w:t>430,85</w:t>
            </w:r>
          </w:p>
        </w:tc>
        <w:tc>
          <w:tcPr>
            <w:tcW w:w="1134" w:type="dxa"/>
            <w:tcBorders>
              <w:top w:val="single" w:sz="4" w:space="0" w:color="auto"/>
              <w:left w:val="single" w:sz="4" w:space="0" w:color="auto"/>
              <w:bottom w:val="single" w:sz="4" w:space="0" w:color="auto"/>
              <w:right w:val="single" w:sz="4" w:space="0" w:color="auto"/>
            </w:tcBorders>
            <w:noWrap/>
            <w:hideMark/>
          </w:tcPr>
          <w:p w14:paraId="7E8BBE95" w14:textId="77777777" w:rsidR="00C256B1" w:rsidRPr="00F46C18" w:rsidRDefault="00C256B1" w:rsidP="000D0951">
            <w:pPr>
              <w:spacing w:after="0" w:line="240" w:lineRule="auto"/>
              <w:jc w:val="right"/>
              <w:rPr>
                <w:rFonts w:eastAsia="Times New Roman"/>
                <w:color w:val="000000"/>
                <w:kern w:val="0"/>
                <w:sz w:val="20"/>
                <w:szCs w:val="20"/>
                <w:lang w:eastAsia="en-GB"/>
              </w:rPr>
            </w:pPr>
            <w:r>
              <w:rPr>
                <w:rFonts w:eastAsia="Times New Roman"/>
                <w:color w:val="000000"/>
                <w:kern w:val="0"/>
                <w:sz w:val="20"/>
                <w:szCs w:val="20"/>
                <w:lang w:eastAsia="en-GB"/>
              </w:rPr>
              <w:t>-</w:t>
            </w:r>
            <w:r w:rsidRPr="00F46C18">
              <w:rPr>
                <w:rFonts w:eastAsia="Times New Roman"/>
                <w:color w:val="000000"/>
                <w:kern w:val="0"/>
                <w:sz w:val="20"/>
                <w:szCs w:val="20"/>
                <w:lang w:eastAsia="en-GB"/>
              </w:rPr>
              <w:t>15,77</w:t>
            </w:r>
          </w:p>
        </w:tc>
        <w:tc>
          <w:tcPr>
            <w:tcW w:w="1418" w:type="dxa"/>
            <w:tcBorders>
              <w:top w:val="single" w:sz="4" w:space="0" w:color="auto"/>
              <w:left w:val="single" w:sz="4" w:space="0" w:color="auto"/>
              <w:bottom w:val="single" w:sz="4" w:space="0" w:color="auto"/>
              <w:right w:val="single" w:sz="4" w:space="0" w:color="auto"/>
            </w:tcBorders>
            <w:noWrap/>
            <w:hideMark/>
          </w:tcPr>
          <w:p w14:paraId="521B5336" w14:textId="77777777" w:rsidR="00C256B1" w:rsidRPr="00F46C18" w:rsidRDefault="00C256B1" w:rsidP="000D0951">
            <w:pPr>
              <w:spacing w:after="0" w:line="240" w:lineRule="auto"/>
              <w:jc w:val="right"/>
              <w:rPr>
                <w:rFonts w:eastAsia="Times New Roman"/>
                <w:color w:val="000000"/>
                <w:kern w:val="0"/>
                <w:sz w:val="20"/>
                <w:szCs w:val="20"/>
                <w:lang w:eastAsia="en-GB"/>
              </w:rPr>
            </w:pPr>
            <w:r w:rsidRPr="00F46C18">
              <w:rPr>
                <w:rFonts w:eastAsia="Times New Roman"/>
                <w:color w:val="000000"/>
                <w:kern w:val="0"/>
                <w:sz w:val="20"/>
                <w:szCs w:val="20"/>
                <w:lang w:eastAsia="en-GB"/>
              </w:rPr>
              <w:t>-3,66</w:t>
            </w:r>
          </w:p>
        </w:tc>
      </w:tr>
      <w:tr w:rsidR="00C256B1" w:rsidRPr="00F46C18" w14:paraId="00FF546D" w14:textId="77777777" w:rsidTr="00D748EC">
        <w:trPr>
          <w:trHeight w:val="80"/>
        </w:trPr>
        <w:tc>
          <w:tcPr>
            <w:tcW w:w="4394" w:type="dxa"/>
            <w:tcBorders>
              <w:top w:val="single" w:sz="4" w:space="0" w:color="auto"/>
              <w:left w:val="single" w:sz="4" w:space="0" w:color="auto"/>
              <w:bottom w:val="single" w:sz="4" w:space="0" w:color="auto"/>
              <w:right w:val="single" w:sz="4" w:space="0" w:color="auto"/>
            </w:tcBorders>
            <w:hideMark/>
          </w:tcPr>
          <w:p w14:paraId="2148EF00" w14:textId="77777777" w:rsidR="00C256B1" w:rsidRPr="00F46C18" w:rsidRDefault="00C256B1" w:rsidP="000D0951">
            <w:pPr>
              <w:spacing w:after="0" w:line="240" w:lineRule="auto"/>
              <w:rPr>
                <w:rFonts w:eastAsia="Times New Roman"/>
                <w:color w:val="000000"/>
                <w:kern w:val="0"/>
                <w:sz w:val="20"/>
                <w:szCs w:val="20"/>
                <w:lang w:eastAsia="en-GB"/>
              </w:rPr>
            </w:pPr>
            <w:r w:rsidRPr="00F46C18">
              <w:rPr>
                <w:rFonts w:eastAsia="Times New Roman"/>
                <w:color w:val="000000"/>
                <w:kern w:val="0"/>
                <w:sz w:val="20"/>
                <w:szCs w:val="20"/>
                <w:lang w:eastAsia="en-GB"/>
              </w:rPr>
              <w:t>K</w:t>
            </w:r>
            <w:r>
              <w:rPr>
                <w:rFonts w:eastAsia="Times New Roman"/>
                <w:color w:val="000000"/>
                <w:kern w:val="0"/>
                <w:sz w:val="20"/>
                <w:szCs w:val="20"/>
                <w:lang w:eastAsia="en-GB"/>
              </w:rPr>
              <w:t>valifikacijos kėlimo</w:t>
            </w:r>
          </w:p>
        </w:tc>
        <w:tc>
          <w:tcPr>
            <w:tcW w:w="1418" w:type="dxa"/>
            <w:tcBorders>
              <w:top w:val="single" w:sz="4" w:space="0" w:color="auto"/>
              <w:left w:val="single" w:sz="4" w:space="0" w:color="auto"/>
              <w:bottom w:val="single" w:sz="4" w:space="0" w:color="auto"/>
              <w:right w:val="single" w:sz="4" w:space="0" w:color="auto"/>
            </w:tcBorders>
            <w:noWrap/>
            <w:hideMark/>
          </w:tcPr>
          <w:p w14:paraId="0605A427" w14:textId="77777777" w:rsidR="00C256B1" w:rsidRPr="00F46C18" w:rsidRDefault="00C256B1" w:rsidP="000D0951">
            <w:pPr>
              <w:spacing w:after="0" w:line="240" w:lineRule="auto"/>
              <w:jc w:val="right"/>
              <w:rPr>
                <w:rFonts w:eastAsia="Times New Roman"/>
                <w:color w:val="000000"/>
                <w:kern w:val="0"/>
                <w:sz w:val="20"/>
                <w:szCs w:val="20"/>
                <w:lang w:eastAsia="en-GB"/>
              </w:rPr>
            </w:pPr>
            <w:r w:rsidRPr="00F46C18">
              <w:rPr>
                <w:rFonts w:eastAsia="Times New Roman"/>
                <w:color w:val="000000"/>
                <w:kern w:val="0"/>
                <w:sz w:val="20"/>
                <w:szCs w:val="20"/>
                <w:lang w:eastAsia="en-GB"/>
              </w:rPr>
              <w:t>83,23</w:t>
            </w:r>
          </w:p>
        </w:tc>
        <w:tc>
          <w:tcPr>
            <w:tcW w:w="1417" w:type="dxa"/>
            <w:tcBorders>
              <w:top w:val="single" w:sz="4" w:space="0" w:color="auto"/>
              <w:left w:val="single" w:sz="4" w:space="0" w:color="auto"/>
              <w:bottom w:val="single" w:sz="4" w:space="0" w:color="auto"/>
              <w:right w:val="single" w:sz="4" w:space="0" w:color="auto"/>
            </w:tcBorders>
            <w:noWrap/>
            <w:hideMark/>
          </w:tcPr>
          <w:p w14:paraId="217714C8" w14:textId="77777777" w:rsidR="00C256B1" w:rsidRPr="00F46C18" w:rsidRDefault="00C256B1" w:rsidP="000D0951">
            <w:pPr>
              <w:spacing w:after="0" w:line="240" w:lineRule="auto"/>
              <w:jc w:val="right"/>
              <w:rPr>
                <w:rFonts w:eastAsia="Times New Roman"/>
                <w:color w:val="000000"/>
                <w:kern w:val="0"/>
                <w:sz w:val="20"/>
                <w:szCs w:val="20"/>
                <w:lang w:eastAsia="en-GB"/>
              </w:rPr>
            </w:pPr>
            <w:r w:rsidRPr="00F46C18">
              <w:rPr>
                <w:rFonts w:eastAsia="Times New Roman"/>
                <w:color w:val="000000"/>
                <w:kern w:val="0"/>
                <w:sz w:val="20"/>
                <w:szCs w:val="20"/>
                <w:lang w:eastAsia="en-GB"/>
              </w:rPr>
              <w:t>82,08</w:t>
            </w:r>
          </w:p>
        </w:tc>
        <w:tc>
          <w:tcPr>
            <w:tcW w:w="1134" w:type="dxa"/>
            <w:tcBorders>
              <w:top w:val="single" w:sz="4" w:space="0" w:color="auto"/>
              <w:left w:val="single" w:sz="4" w:space="0" w:color="auto"/>
              <w:bottom w:val="single" w:sz="4" w:space="0" w:color="auto"/>
              <w:right w:val="single" w:sz="4" w:space="0" w:color="auto"/>
            </w:tcBorders>
            <w:noWrap/>
            <w:hideMark/>
          </w:tcPr>
          <w:p w14:paraId="7065015D" w14:textId="77777777" w:rsidR="00C256B1" w:rsidRPr="00F46C18" w:rsidRDefault="00C256B1" w:rsidP="000D0951">
            <w:pPr>
              <w:spacing w:after="0" w:line="240" w:lineRule="auto"/>
              <w:jc w:val="right"/>
              <w:rPr>
                <w:rFonts w:eastAsia="Times New Roman"/>
                <w:color w:val="000000"/>
                <w:kern w:val="0"/>
                <w:sz w:val="20"/>
                <w:szCs w:val="20"/>
                <w:lang w:eastAsia="en-GB"/>
              </w:rPr>
            </w:pPr>
            <w:r w:rsidRPr="00F46C18">
              <w:rPr>
                <w:rFonts w:eastAsia="Times New Roman"/>
                <w:color w:val="000000"/>
                <w:kern w:val="0"/>
                <w:sz w:val="20"/>
                <w:szCs w:val="20"/>
                <w:lang w:eastAsia="en-GB"/>
              </w:rPr>
              <w:t>1,15</w:t>
            </w:r>
          </w:p>
        </w:tc>
        <w:tc>
          <w:tcPr>
            <w:tcW w:w="1418" w:type="dxa"/>
            <w:tcBorders>
              <w:top w:val="single" w:sz="4" w:space="0" w:color="auto"/>
              <w:left w:val="single" w:sz="4" w:space="0" w:color="auto"/>
              <w:bottom w:val="single" w:sz="4" w:space="0" w:color="auto"/>
              <w:right w:val="single" w:sz="4" w:space="0" w:color="auto"/>
            </w:tcBorders>
            <w:noWrap/>
            <w:hideMark/>
          </w:tcPr>
          <w:p w14:paraId="6DF23C47" w14:textId="77777777" w:rsidR="00C256B1" w:rsidRPr="00F46C18" w:rsidRDefault="00C256B1" w:rsidP="000D0951">
            <w:pPr>
              <w:spacing w:after="0" w:line="240" w:lineRule="auto"/>
              <w:jc w:val="right"/>
              <w:rPr>
                <w:rFonts w:eastAsia="Times New Roman"/>
                <w:color w:val="000000"/>
                <w:kern w:val="0"/>
                <w:sz w:val="20"/>
                <w:szCs w:val="20"/>
                <w:lang w:eastAsia="en-GB"/>
              </w:rPr>
            </w:pPr>
            <w:r w:rsidRPr="00F46C18">
              <w:rPr>
                <w:rFonts w:eastAsia="Times New Roman"/>
                <w:color w:val="000000"/>
                <w:kern w:val="0"/>
                <w:sz w:val="20"/>
                <w:szCs w:val="20"/>
                <w:lang w:eastAsia="en-GB"/>
              </w:rPr>
              <w:t>1,40</w:t>
            </w:r>
          </w:p>
        </w:tc>
      </w:tr>
      <w:tr w:rsidR="00C256B1" w:rsidRPr="00F46C18" w14:paraId="066D213E" w14:textId="77777777" w:rsidTr="00D748EC">
        <w:trPr>
          <w:trHeight w:val="208"/>
        </w:trPr>
        <w:tc>
          <w:tcPr>
            <w:tcW w:w="4394" w:type="dxa"/>
            <w:tcBorders>
              <w:top w:val="single" w:sz="4" w:space="0" w:color="auto"/>
              <w:left w:val="single" w:sz="4" w:space="0" w:color="auto"/>
              <w:bottom w:val="single" w:sz="4" w:space="0" w:color="auto"/>
              <w:right w:val="single" w:sz="4" w:space="0" w:color="auto"/>
            </w:tcBorders>
            <w:hideMark/>
          </w:tcPr>
          <w:p w14:paraId="5E568AF9" w14:textId="77777777" w:rsidR="00C256B1" w:rsidRPr="00F46C18" w:rsidRDefault="00C256B1" w:rsidP="000D0951">
            <w:pPr>
              <w:spacing w:after="0" w:line="240" w:lineRule="auto"/>
              <w:rPr>
                <w:rFonts w:eastAsia="Times New Roman"/>
                <w:color w:val="000000"/>
                <w:kern w:val="0"/>
                <w:sz w:val="20"/>
                <w:szCs w:val="20"/>
                <w:lang w:eastAsia="en-GB"/>
              </w:rPr>
            </w:pPr>
            <w:r w:rsidRPr="00F46C18">
              <w:rPr>
                <w:rFonts w:eastAsia="Times New Roman"/>
                <w:color w:val="000000"/>
                <w:kern w:val="0"/>
                <w:sz w:val="20"/>
                <w:szCs w:val="20"/>
                <w:lang w:eastAsia="en-GB"/>
              </w:rPr>
              <w:t>P</w:t>
            </w:r>
            <w:r>
              <w:rPr>
                <w:rFonts w:eastAsia="Times New Roman"/>
                <w:color w:val="000000"/>
                <w:kern w:val="0"/>
                <w:sz w:val="20"/>
                <w:szCs w:val="20"/>
                <w:lang w:eastAsia="en-GB"/>
              </w:rPr>
              <w:t>aprastojo remonto ir eksploatavimo</w:t>
            </w:r>
          </w:p>
        </w:tc>
        <w:tc>
          <w:tcPr>
            <w:tcW w:w="1418" w:type="dxa"/>
            <w:tcBorders>
              <w:top w:val="single" w:sz="4" w:space="0" w:color="auto"/>
              <w:left w:val="single" w:sz="4" w:space="0" w:color="auto"/>
              <w:bottom w:val="single" w:sz="4" w:space="0" w:color="auto"/>
              <w:right w:val="single" w:sz="4" w:space="0" w:color="auto"/>
            </w:tcBorders>
            <w:noWrap/>
            <w:hideMark/>
          </w:tcPr>
          <w:p w14:paraId="391E6732" w14:textId="77777777" w:rsidR="00C256B1" w:rsidRPr="00F46C18" w:rsidRDefault="00C256B1" w:rsidP="000D0951">
            <w:pPr>
              <w:spacing w:after="0" w:line="240" w:lineRule="auto"/>
              <w:jc w:val="right"/>
              <w:rPr>
                <w:rFonts w:eastAsia="Times New Roman"/>
                <w:color w:val="000000"/>
                <w:kern w:val="0"/>
                <w:sz w:val="20"/>
                <w:szCs w:val="20"/>
                <w:lang w:eastAsia="en-GB"/>
              </w:rPr>
            </w:pPr>
            <w:r w:rsidRPr="00F46C18">
              <w:rPr>
                <w:rFonts w:eastAsia="Times New Roman"/>
                <w:color w:val="000000"/>
                <w:kern w:val="0"/>
                <w:sz w:val="20"/>
                <w:szCs w:val="20"/>
                <w:lang w:eastAsia="en-GB"/>
              </w:rPr>
              <w:t>3 863,88</w:t>
            </w:r>
          </w:p>
        </w:tc>
        <w:tc>
          <w:tcPr>
            <w:tcW w:w="1417" w:type="dxa"/>
            <w:tcBorders>
              <w:top w:val="single" w:sz="4" w:space="0" w:color="auto"/>
              <w:left w:val="single" w:sz="4" w:space="0" w:color="auto"/>
              <w:bottom w:val="single" w:sz="4" w:space="0" w:color="auto"/>
              <w:right w:val="single" w:sz="4" w:space="0" w:color="auto"/>
            </w:tcBorders>
            <w:noWrap/>
            <w:hideMark/>
          </w:tcPr>
          <w:p w14:paraId="5E69CE51" w14:textId="77777777" w:rsidR="00C256B1" w:rsidRPr="00F46C18" w:rsidRDefault="00C256B1" w:rsidP="000D0951">
            <w:pPr>
              <w:spacing w:after="0" w:line="240" w:lineRule="auto"/>
              <w:jc w:val="right"/>
              <w:rPr>
                <w:rFonts w:eastAsia="Times New Roman"/>
                <w:color w:val="000000"/>
                <w:kern w:val="0"/>
                <w:sz w:val="20"/>
                <w:szCs w:val="20"/>
                <w:lang w:eastAsia="en-GB"/>
              </w:rPr>
            </w:pPr>
            <w:r w:rsidRPr="00F46C18">
              <w:rPr>
                <w:rFonts w:eastAsia="Times New Roman"/>
                <w:color w:val="000000"/>
                <w:kern w:val="0"/>
                <w:sz w:val="20"/>
                <w:szCs w:val="20"/>
                <w:lang w:eastAsia="en-GB"/>
              </w:rPr>
              <w:t>3 333,96</w:t>
            </w:r>
          </w:p>
        </w:tc>
        <w:tc>
          <w:tcPr>
            <w:tcW w:w="1134" w:type="dxa"/>
            <w:tcBorders>
              <w:top w:val="single" w:sz="4" w:space="0" w:color="auto"/>
              <w:left w:val="single" w:sz="4" w:space="0" w:color="auto"/>
              <w:bottom w:val="single" w:sz="4" w:space="0" w:color="auto"/>
              <w:right w:val="single" w:sz="4" w:space="0" w:color="auto"/>
            </w:tcBorders>
            <w:noWrap/>
            <w:hideMark/>
          </w:tcPr>
          <w:p w14:paraId="1C1CDB82" w14:textId="77777777" w:rsidR="00C256B1" w:rsidRPr="00F46C18" w:rsidRDefault="00C256B1" w:rsidP="000D0951">
            <w:pPr>
              <w:spacing w:after="0" w:line="240" w:lineRule="auto"/>
              <w:jc w:val="right"/>
              <w:rPr>
                <w:rFonts w:eastAsia="Times New Roman"/>
                <w:color w:val="000000"/>
                <w:kern w:val="0"/>
                <w:sz w:val="20"/>
                <w:szCs w:val="20"/>
                <w:lang w:eastAsia="en-GB"/>
              </w:rPr>
            </w:pPr>
            <w:r w:rsidRPr="00F46C18">
              <w:rPr>
                <w:rFonts w:eastAsia="Times New Roman"/>
                <w:color w:val="000000"/>
                <w:kern w:val="0"/>
                <w:sz w:val="20"/>
                <w:szCs w:val="20"/>
                <w:lang w:eastAsia="en-GB"/>
              </w:rPr>
              <w:t>529,92</w:t>
            </w:r>
          </w:p>
        </w:tc>
        <w:tc>
          <w:tcPr>
            <w:tcW w:w="1418" w:type="dxa"/>
            <w:tcBorders>
              <w:top w:val="single" w:sz="4" w:space="0" w:color="auto"/>
              <w:left w:val="single" w:sz="4" w:space="0" w:color="auto"/>
              <w:bottom w:val="single" w:sz="4" w:space="0" w:color="auto"/>
              <w:right w:val="single" w:sz="4" w:space="0" w:color="auto"/>
            </w:tcBorders>
            <w:noWrap/>
            <w:hideMark/>
          </w:tcPr>
          <w:p w14:paraId="1A1DDB27" w14:textId="77777777" w:rsidR="00C256B1" w:rsidRPr="00F46C18" w:rsidRDefault="00C256B1" w:rsidP="000D0951">
            <w:pPr>
              <w:spacing w:after="0" w:line="240" w:lineRule="auto"/>
              <w:jc w:val="right"/>
              <w:rPr>
                <w:rFonts w:eastAsia="Times New Roman"/>
                <w:color w:val="000000"/>
                <w:kern w:val="0"/>
                <w:sz w:val="20"/>
                <w:szCs w:val="20"/>
                <w:lang w:eastAsia="en-GB"/>
              </w:rPr>
            </w:pPr>
            <w:r w:rsidRPr="00F46C18">
              <w:rPr>
                <w:rFonts w:eastAsia="Times New Roman"/>
                <w:color w:val="000000"/>
                <w:kern w:val="0"/>
                <w:sz w:val="20"/>
                <w:szCs w:val="20"/>
                <w:lang w:eastAsia="en-GB"/>
              </w:rPr>
              <w:t>15,89</w:t>
            </w:r>
          </w:p>
        </w:tc>
      </w:tr>
      <w:tr w:rsidR="00C256B1" w:rsidRPr="00F46C18" w14:paraId="14FBBFF4" w14:textId="77777777" w:rsidTr="00D748EC">
        <w:trPr>
          <w:trHeight w:val="255"/>
        </w:trPr>
        <w:tc>
          <w:tcPr>
            <w:tcW w:w="4394" w:type="dxa"/>
            <w:tcBorders>
              <w:top w:val="single" w:sz="4" w:space="0" w:color="auto"/>
              <w:left w:val="single" w:sz="4" w:space="0" w:color="auto"/>
              <w:bottom w:val="single" w:sz="4" w:space="0" w:color="auto"/>
              <w:right w:val="single" w:sz="4" w:space="0" w:color="auto"/>
            </w:tcBorders>
            <w:hideMark/>
          </w:tcPr>
          <w:p w14:paraId="23A0F23C" w14:textId="77777777" w:rsidR="00C256B1" w:rsidRPr="00F46C18" w:rsidRDefault="00C256B1" w:rsidP="000D0951">
            <w:pPr>
              <w:spacing w:after="0" w:line="240" w:lineRule="auto"/>
              <w:rPr>
                <w:rFonts w:eastAsia="Times New Roman"/>
                <w:color w:val="000000"/>
                <w:kern w:val="0"/>
                <w:sz w:val="20"/>
                <w:szCs w:val="20"/>
                <w:lang w:eastAsia="en-GB"/>
              </w:rPr>
            </w:pPr>
            <w:r w:rsidRPr="00F46C18">
              <w:rPr>
                <w:rFonts w:eastAsia="Times New Roman"/>
                <w:color w:val="000000"/>
                <w:kern w:val="0"/>
                <w:sz w:val="20"/>
                <w:szCs w:val="20"/>
                <w:lang w:eastAsia="en-GB"/>
              </w:rPr>
              <w:lastRenderedPageBreak/>
              <w:t>N</w:t>
            </w:r>
            <w:r>
              <w:rPr>
                <w:rFonts w:eastAsia="Times New Roman"/>
                <w:color w:val="000000"/>
                <w:kern w:val="0"/>
                <w:sz w:val="20"/>
                <w:szCs w:val="20"/>
                <w:lang w:eastAsia="en-GB"/>
              </w:rPr>
              <w:t>uvertėjimo ir nurašytų sumų</w:t>
            </w:r>
          </w:p>
        </w:tc>
        <w:tc>
          <w:tcPr>
            <w:tcW w:w="1418" w:type="dxa"/>
            <w:tcBorders>
              <w:top w:val="single" w:sz="4" w:space="0" w:color="auto"/>
              <w:left w:val="single" w:sz="4" w:space="0" w:color="auto"/>
              <w:bottom w:val="single" w:sz="4" w:space="0" w:color="auto"/>
              <w:right w:val="single" w:sz="4" w:space="0" w:color="auto"/>
            </w:tcBorders>
            <w:noWrap/>
            <w:hideMark/>
          </w:tcPr>
          <w:p w14:paraId="7079AFCD" w14:textId="77777777" w:rsidR="00C256B1" w:rsidRPr="00F46C18" w:rsidRDefault="00C256B1" w:rsidP="000D0951">
            <w:pPr>
              <w:spacing w:after="0" w:line="240" w:lineRule="auto"/>
              <w:jc w:val="right"/>
              <w:rPr>
                <w:rFonts w:eastAsia="Times New Roman"/>
                <w:color w:val="000000"/>
                <w:kern w:val="0"/>
                <w:sz w:val="20"/>
                <w:szCs w:val="20"/>
                <w:lang w:eastAsia="en-GB"/>
              </w:rPr>
            </w:pPr>
            <w:r w:rsidRPr="00F46C18">
              <w:rPr>
                <w:rFonts w:eastAsia="Times New Roman"/>
                <w:color w:val="000000"/>
                <w:kern w:val="0"/>
                <w:sz w:val="20"/>
                <w:szCs w:val="20"/>
                <w:lang w:eastAsia="en-GB"/>
              </w:rPr>
              <w:t>179,85</w:t>
            </w:r>
          </w:p>
        </w:tc>
        <w:tc>
          <w:tcPr>
            <w:tcW w:w="1417" w:type="dxa"/>
            <w:tcBorders>
              <w:top w:val="single" w:sz="4" w:space="0" w:color="auto"/>
              <w:left w:val="single" w:sz="4" w:space="0" w:color="auto"/>
              <w:bottom w:val="single" w:sz="4" w:space="0" w:color="auto"/>
              <w:right w:val="single" w:sz="4" w:space="0" w:color="auto"/>
            </w:tcBorders>
            <w:noWrap/>
            <w:hideMark/>
          </w:tcPr>
          <w:p w14:paraId="075A3AAC" w14:textId="77777777" w:rsidR="00C256B1" w:rsidRPr="00F46C18" w:rsidRDefault="00C256B1" w:rsidP="000D0951">
            <w:pPr>
              <w:spacing w:after="0" w:line="240" w:lineRule="auto"/>
              <w:jc w:val="right"/>
              <w:rPr>
                <w:rFonts w:eastAsia="Times New Roman"/>
                <w:color w:val="000000"/>
                <w:kern w:val="0"/>
                <w:sz w:val="20"/>
                <w:szCs w:val="20"/>
                <w:lang w:eastAsia="en-GB"/>
              </w:rPr>
            </w:pPr>
            <w:r w:rsidRPr="00F46C18">
              <w:rPr>
                <w:rFonts w:eastAsia="Times New Roman"/>
                <w:color w:val="000000"/>
                <w:kern w:val="0"/>
                <w:sz w:val="20"/>
                <w:szCs w:val="20"/>
                <w:lang w:eastAsia="en-GB"/>
              </w:rPr>
              <w:t>102,04</w:t>
            </w:r>
          </w:p>
        </w:tc>
        <w:tc>
          <w:tcPr>
            <w:tcW w:w="1134" w:type="dxa"/>
            <w:tcBorders>
              <w:top w:val="single" w:sz="4" w:space="0" w:color="auto"/>
              <w:left w:val="single" w:sz="4" w:space="0" w:color="auto"/>
              <w:bottom w:val="single" w:sz="4" w:space="0" w:color="auto"/>
              <w:right w:val="single" w:sz="4" w:space="0" w:color="auto"/>
            </w:tcBorders>
            <w:noWrap/>
            <w:hideMark/>
          </w:tcPr>
          <w:p w14:paraId="2B897AE1" w14:textId="77777777" w:rsidR="00C256B1" w:rsidRPr="00F46C18" w:rsidRDefault="00C256B1" w:rsidP="000D0951">
            <w:pPr>
              <w:spacing w:after="0" w:line="240" w:lineRule="auto"/>
              <w:jc w:val="right"/>
              <w:rPr>
                <w:rFonts w:eastAsia="Times New Roman"/>
                <w:color w:val="000000"/>
                <w:kern w:val="0"/>
                <w:sz w:val="20"/>
                <w:szCs w:val="20"/>
                <w:lang w:eastAsia="en-GB"/>
              </w:rPr>
            </w:pPr>
            <w:r w:rsidRPr="00F46C18">
              <w:rPr>
                <w:rFonts w:eastAsia="Times New Roman"/>
                <w:color w:val="000000"/>
                <w:kern w:val="0"/>
                <w:sz w:val="20"/>
                <w:szCs w:val="20"/>
                <w:lang w:eastAsia="en-GB"/>
              </w:rPr>
              <w:t>77,81</w:t>
            </w:r>
          </w:p>
        </w:tc>
        <w:tc>
          <w:tcPr>
            <w:tcW w:w="1418" w:type="dxa"/>
            <w:tcBorders>
              <w:top w:val="single" w:sz="4" w:space="0" w:color="auto"/>
              <w:left w:val="single" w:sz="4" w:space="0" w:color="auto"/>
              <w:bottom w:val="single" w:sz="4" w:space="0" w:color="auto"/>
              <w:right w:val="single" w:sz="4" w:space="0" w:color="auto"/>
            </w:tcBorders>
            <w:noWrap/>
            <w:hideMark/>
          </w:tcPr>
          <w:p w14:paraId="543BCB86" w14:textId="77777777" w:rsidR="00C256B1" w:rsidRPr="00F46C18" w:rsidRDefault="00C256B1" w:rsidP="000D0951">
            <w:pPr>
              <w:spacing w:after="0" w:line="240" w:lineRule="auto"/>
              <w:jc w:val="right"/>
              <w:rPr>
                <w:rFonts w:eastAsia="Times New Roman"/>
                <w:color w:val="000000"/>
                <w:kern w:val="0"/>
                <w:sz w:val="20"/>
                <w:szCs w:val="20"/>
                <w:lang w:eastAsia="en-GB"/>
              </w:rPr>
            </w:pPr>
            <w:r w:rsidRPr="00F46C18">
              <w:rPr>
                <w:rFonts w:eastAsia="Times New Roman"/>
                <w:color w:val="000000"/>
                <w:kern w:val="0"/>
                <w:sz w:val="20"/>
                <w:szCs w:val="20"/>
                <w:lang w:eastAsia="en-GB"/>
              </w:rPr>
              <w:t>76,25</w:t>
            </w:r>
          </w:p>
        </w:tc>
      </w:tr>
      <w:tr w:rsidR="00C256B1" w:rsidRPr="00F46C18" w14:paraId="1D6CB03C" w14:textId="77777777" w:rsidTr="00D748EC">
        <w:trPr>
          <w:trHeight w:val="89"/>
        </w:trPr>
        <w:tc>
          <w:tcPr>
            <w:tcW w:w="4394" w:type="dxa"/>
            <w:tcBorders>
              <w:top w:val="single" w:sz="4" w:space="0" w:color="auto"/>
              <w:left w:val="single" w:sz="4" w:space="0" w:color="auto"/>
              <w:bottom w:val="single" w:sz="4" w:space="0" w:color="auto"/>
              <w:right w:val="single" w:sz="4" w:space="0" w:color="auto"/>
            </w:tcBorders>
            <w:hideMark/>
          </w:tcPr>
          <w:p w14:paraId="18FFB92D" w14:textId="77777777" w:rsidR="00C256B1" w:rsidRPr="00F46C18" w:rsidRDefault="00C256B1" w:rsidP="000D0951">
            <w:pPr>
              <w:spacing w:after="0" w:line="240" w:lineRule="auto"/>
              <w:rPr>
                <w:rFonts w:eastAsia="Times New Roman"/>
                <w:color w:val="000000"/>
                <w:kern w:val="0"/>
                <w:sz w:val="20"/>
                <w:szCs w:val="20"/>
                <w:lang w:eastAsia="en-GB"/>
              </w:rPr>
            </w:pPr>
            <w:r w:rsidRPr="00F46C18">
              <w:rPr>
                <w:rFonts w:eastAsia="Times New Roman"/>
                <w:color w:val="000000"/>
                <w:kern w:val="0"/>
                <w:sz w:val="20"/>
                <w:szCs w:val="20"/>
                <w:lang w:eastAsia="en-GB"/>
              </w:rPr>
              <w:t>S</w:t>
            </w:r>
            <w:r>
              <w:rPr>
                <w:rFonts w:eastAsia="Times New Roman"/>
                <w:color w:val="000000"/>
                <w:kern w:val="0"/>
                <w:sz w:val="20"/>
                <w:szCs w:val="20"/>
                <w:lang w:eastAsia="en-GB"/>
              </w:rPr>
              <w:t>unaudotų ir parduotų atsargų savikaina</w:t>
            </w:r>
          </w:p>
        </w:tc>
        <w:tc>
          <w:tcPr>
            <w:tcW w:w="1418" w:type="dxa"/>
            <w:tcBorders>
              <w:top w:val="single" w:sz="4" w:space="0" w:color="auto"/>
              <w:left w:val="single" w:sz="4" w:space="0" w:color="auto"/>
              <w:bottom w:val="single" w:sz="4" w:space="0" w:color="auto"/>
              <w:right w:val="single" w:sz="4" w:space="0" w:color="auto"/>
            </w:tcBorders>
            <w:noWrap/>
            <w:hideMark/>
          </w:tcPr>
          <w:p w14:paraId="256FBC68" w14:textId="77777777" w:rsidR="00C256B1" w:rsidRPr="00F46C18" w:rsidRDefault="00C256B1" w:rsidP="000D0951">
            <w:pPr>
              <w:spacing w:after="0" w:line="240" w:lineRule="auto"/>
              <w:jc w:val="right"/>
              <w:rPr>
                <w:rFonts w:eastAsia="Times New Roman"/>
                <w:color w:val="000000"/>
                <w:kern w:val="0"/>
                <w:sz w:val="20"/>
                <w:szCs w:val="20"/>
                <w:lang w:eastAsia="en-GB"/>
              </w:rPr>
            </w:pPr>
            <w:r w:rsidRPr="00F46C18">
              <w:rPr>
                <w:rFonts w:eastAsia="Times New Roman"/>
                <w:color w:val="000000"/>
                <w:kern w:val="0"/>
                <w:sz w:val="20"/>
                <w:szCs w:val="20"/>
                <w:lang w:eastAsia="en-GB"/>
              </w:rPr>
              <w:t>2 324,13</w:t>
            </w:r>
          </w:p>
        </w:tc>
        <w:tc>
          <w:tcPr>
            <w:tcW w:w="1417" w:type="dxa"/>
            <w:tcBorders>
              <w:top w:val="single" w:sz="4" w:space="0" w:color="auto"/>
              <w:left w:val="single" w:sz="4" w:space="0" w:color="auto"/>
              <w:bottom w:val="single" w:sz="4" w:space="0" w:color="auto"/>
              <w:right w:val="single" w:sz="4" w:space="0" w:color="auto"/>
            </w:tcBorders>
            <w:noWrap/>
            <w:hideMark/>
          </w:tcPr>
          <w:p w14:paraId="4A9B9914" w14:textId="77777777" w:rsidR="00C256B1" w:rsidRPr="00F46C18" w:rsidRDefault="00C256B1" w:rsidP="000D0951">
            <w:pPr>
              <w:spacing w:after="0" w:line="240" w:lineRule="auto"/>
              <w:jc w:val="right"/>
              <w:rPr>
                <w:rFonts w:eastAsia="Times New Roman"/>
                <w:color w:val="000000"/>
                <w:kern w:val="0"/>
                <w:sz w:val="20"/>
                <w:szCs w:val="20"/>
                <w:lang w:eastAsia="en-GB"/>
              </w:rPr>
            </w:pPr>
            <w:r w:rsidRPr="00F46C18">
              <w:rPr>
                <w:rFonts w:eastAsia="Times New Roman"/>
                <w:color w:val="000000"/>
                <w:kern w:val="0"/>
                <w:sz w:val="20"/>
                <w:szCs w:val="20"/>
                <w:lang w:eastAsia="en-GB"/>
              </w:rPr>
              <w:t>2 099,01</w:t>
            </w:r>
          </w:p>
        </w:tc>
        <w:tc>
          <w:tcPr>
            <w:tcW w:w="1134" w:type="dxa"/>
            <w:tcBorders>
              <w:top w:val="single" w:sz="4" w:space="0" w:color="auto"/>
              <w:left w:val="single" w:sz="4" w:space="0" w:color="auto"/>
              <w:bottom w:val="single" w:sz="4" w:space="0" w:color="auto"/>
              <w:right w:val="single" w:sz="4" w:space="0" w:color="auto"/>
            </w:tcBorders>
            <w:noWrap/>
            <w:hideMark/>
          </w:tcPr>
          <w:p w14:paraId="4E4C700D" w14:textId="77777777" w:rsidR="00C256B1" w:rsidRPr="00F46C18" w:rsidRDefault="00C256B1" w:rsidP="000D0951">
            <w:pPr>
              <w:spacing w:after="0" w:line="240" w:lineRule="auto"/>
              <w:jc w:val="right"/>
              <w:rPr>
                <w:rFonts w:eastAsia="Times New Roman"/>
                <w:color w:val="000000"/>
                <w:kern w:val="0"/>
                <w:sz w:val="20"/>
                <w:szCs w:val="20"/>
                <w:lang w:eastAsia="en-GB"/>
              </w:rPr>
            </w:pPr>
            <w:r w:rsidRPr="00F46C18">
              <w:rPr>
                <w:rFonts w:eastAsia="Times New Roman"/>
                <w:color w:val="000000"/>
                <w:kern w:val="0"/>
                <w:sz w:val="20"/>
                <w:szCs w:val="20"/>
                <w:lang w:eastAsia="en-GB"/>
              </w:rPr>
              <w:t>225,11</w:t>
            </w:r>
          </w:p>
        </w:tc>
        <w:tc>
          <w:tcPr>
            <w:tcW w:w="1418" w:type="dxa"/>
            <w:tcBorders>
              <w:top w:val="single" w:sz="4" w:space="0" w:color="auto"/>
              <w:left w:val="single" w:sz="4" w:space="0" w:color="auto"/>
              <w:bottom w:val="single" w:sz="4" w:space="0" w:color="auto"/>
              <w:right w:val="single" w:sz="4" w:space="0" w:color="auto"/>
            </w:tcBorders>
            <w:noWrap/>
            <w:hideMark/>
          </w:tcPr>
          <w:p w14:paraId="6573901E" w14:textId="77777777" w:rsidR="00C256B1" w:rsidRPr="00F46C18" w:rsidRDefault="00C256B1" w:rsidP="000D0951">
            <w:pPr>
              <w:spacing w:after="0" w:line="240" w:lineRule="auto"/>
              <w:jc w:val="right"/>
              <w:rPr>
                <w:rFonts w:eastAsia="Times New Roman"/>
                <w:color w:val="000000"/>
                <w:kern w:val="0"/>
                <w:sz w:val="20"/>
                <w:szCs w:val="20"/>
                <w:lang w:eastAsia="en-GB"/>
              </w:rPr>
            </w:pPr>
            <w:r w:rsidRPr="00F46C18">
              <w:rPr>
                <w:rFonts w:eastAsia="Times New Roman"/>
                <w:color w:val="000000"/>
                <w:kern w:val="0"/>
                <w:sz w:val="20"/>
                <w:szCs w:val="20"/>
                <w:lang w:eastAsia="en-GB"/>
              </w:rPr>
              <w:t>10,72</w:t>
            </w:r>
          </w:p>
        </w:tc>
      </w:tr>
      <w:tr w:rsidR="00C256B1" w:rsidRPr="00F46C18" w14:paraId="3221725A" w14:textId="77777777" w:rsidTr="00D748EC">
        <w:trPr>
          <w:trHeight w:val="122"/>
        </w:trPr>
        <w:tc>
          <w:tcPr>
            <w:tcW w:w="4394" w:type="dxa"/>
            <w:tcBorders>
              <w:top w:val="single" w:sz="4" w:space="0" w:color="auto"/>
              <w:left w:val="single" w:sz="4" w:space="0" w:color="auto"/>
              <w:bottom w:val="single" w:sz="4" w:space="0" w:color="auto"/>
              <w:right w:val="single" w:sz="4" w:space="0" w:color="auto"/>
            </w:tcBorders>
            <w:hideMark/>
          </w:tcPr>
          <w:p w14:paraId="6DB19F66" w14:textId="77777777" w:rsidR="00C256B1" w:rsidRPr="00F46C18" w:rsidRDefault="00C256B1" w:rsidP="000D0951">
            <w:pPr>
              <w:spacing w:after="0" w:line="240" w:lineRule="auto"/>
              <w:rPr>
                <w:rFonts w:eastAsia="Times New Roman"/>
                <w:color w:val="000000"/>
                <w:kern w:val="0"/>
                <w:sz w:val="20"/>
                <w:szCs w:val="20"/>
                <w:lang w:eastAsia="en-GB"/>
              </w:rPr>
            </w:pPr>
            <w:r w:rsidRPr="00F46C18">
              <w:rPr>
                <w:rFonts w:eastAsia="Times New Roman"/>
                <w:color w:val="000000"/>
                <w:kern w:val="0"/>
                <w:sz w:val="20"/>
                <w:szCs w:val="20"/>
                <w:lang w:eastAsia="en-GB"/>
              </w:rPr>
              <w:t>S</w:t>
            </w:r>
            <w:r>
              <w:rPr>
                <w:rFonts w:eastAsia="Times New Roman"/>
                <w:color w:val="000000"/>
                <w:kern w:val="0"/>
                <w:sz w:val="20"/>
                <w:szCs w:val="20"/>
                <w:lang w:eastAsia="en-GB"/>
              </w:rPr>
              <w:t>ocialinių išmokų</w:t>
            </w:r>
          </w:p>
        </w:tc>
        <w:tc>
          <w:tcPr>
            <w:tcW w:w="1418" w:type="dxa"/>
            <w:tcBorders>
              <w:top w:val="single" w:sz="4" w:space="0" w:color="auto"/>
              <w:left w:val="single" w:sz="4" w:space="0" w:color="auto"/>
              <w:bottom w:val="single" w:sz="4" w:space="0" w:color="auto"/>
              <w:right w:val="single" w:sz="4" w:space="0" w:color="auto"/>
            </w:tcBorders>
            <w:noWrap/>
            <w:hideMark/>
          </w:tcPr>
          <w:p w14:paraId="523CEF55" w14:textId="77777777" w:rsidR="00C256B1" w:rsidRPr="00F46C18" w:rsidRDefault="00C256B1" w:rsidP="000D0951">
            <w:pPr>
              <w:spacing w:after="0" w:line="240" w:lineRule="auto"/>
              <w:jc w:val="right"/>
              <w:rPr>
                <w:rFonts w:eastAsia="Times New Roman"/>
                <w:color w:val="000000"/>
                <w:kern w:val="0"/>
                <w:sz w:val="20"/>
                <w:szCs w:val="20"/>
                <w:lang w:eastAsia="en-GB"/>
              </w:rPr>
            </w:pPr>
            <w:r w:rsidRPr="00F46C18">
              <w:rPr>
                <w:rFonts w:eastAsia="Times New Roman"/>
                <w:color w:val="000000"/>
                <w:kern w:val="0"/>
                <w:sz w:val="20"/>
                <w:szCs w:val="20"/>
                <w:lang w:eastAsia="en-GB"/>
              </w:rPr>
              <w:t>14 693,57</w:t>
            </w:r>
          </w:p>
        </w:tc>
        <w:tc>
          <w:tcPr>
            <w:tcW w:w="1417" w:type="dxa"/>
            <w:tcBorders>
              <w:top w:val="single" w:sz="4" w:space="0" w:color="auto"/>
              <w:left w:val="single" w:sz="4" w:space="0" w:color="auto"/>
              <w:bottom w:val="single" w:sz="4" w:space="0" w:color="auto"/>
              <w:right w:val="single" w:sz="4" w:space="0" w:color="auto"/>
            </w:tcBorders>
            <w:noWrap/>
            <w:hideMark/>
          </w:tcPr>
          <w:p w14:paraId="06B683A6" w14:textId="77777777" w:rsidR="00C256B1" w:rsidRPr="00F46C18" w:rsidRDefault="00C256B1" w:rsidP="000D0951">
            <w:pPr>
              <w:spacing w:after="0" w:line="240" w:lineRule="auto"/>
              <w:jc w:val="right"/>
              <w:rPr>
                <w:rFonts w:eastAsia="Times New Roman"/>
                <w:color w:val="000000"/>
                <w:kern w:val="0"/>
                <w:sz w:val="20"/>
                <w:szCs w:val="20"/>
                <w:lang w:eastAsia="en-GB"/>
              </w:rPr>
            </w:pPr>
            <w:r w:rsidRPr="00F46C18">
              <w:rPr>
                <w:rFonts w:eastAsia="Times New Roman"/>
                <w:color w:val="000000"/>
                <w:kern w:val="0"/>
                <w:sz w:val="20"/>
                <w:szCs w:val="20"/>
                <w:lang w:eastAsia="en-GB"/>
              </w:rPr>
              <w:t>12 053,07</w:t>
            </w:r>
          </w:p>
        </w:tc>
        <w:tc>
          <w:tcPr>
            <w:tcW w:w="1134" w:type="dxa"/>
            <w:tcBorders>
              <w:top w:val="single" w:sz="4" w:space="0" w:color="auto"/>
              <w:left w:val="single" w:sz="4" w:space="0" w:color="auto"/>
              <w:bottom w:val="single" w:sz="4" w:space="0" w:color="auto"/>
              <w:right w:val="single" w:sz="4" w:space="0" w:color="auto"/>
            </w:tcBorders>
            <w:noWrap/>
            <w:hideMark/>
          </w:tcPr>
          <w:p w14:paraId="22E51CC5" w14:textId="77777777" w:rsidR="00C256B1" w:rsidRPr="00F46C18" w:rsidRDefault="00C256B1" w:rsidP="000D0951">
            <w:pPr>
              <w:spacing w:after="0" w:line="240" w:lineRule="auto"/>
              <w:jc w:val="right"/>
              <w:rPr>
                <w:rFonts w:eastAsia="Times New Roman"/>
                <w:color w:val="000000"/>
                <w:kern w:val="0"/>
                <w:sz w:val="20"/>
                <w:szCs w:val="20"/>
                <w:lang w:eastAsia="en-GB"/>
              </w:rPr>
            </w:pPr>
            <w:r w:rsidRPr="00F46C18">
              <w:rPr>
                <w:rFonts w:eastAsia="Times New Roman"/>
                <w:color w:val="000000"/>
                <w:kern w:val="0"/>
                <w:sz w:val="20"/>
                <w:szCs w:val="20"/>
                <w:lang w:eastAsia="en-GB"/>
              </w:rPr>
              <w:t>2 640,50</w:t>
            </w:r>
          </w:p>
        </w:tc>
        <w:tc>
          <w:tcPr>
            <w:tcW w:w="1418" w:type="dxa"/>
            <w:tcBorders>
              <w:top w:val="single" w:sz="4" w:space="0" w:color="auto"/>
              <w:left w:val="single" w:sz="4" w:space="0" w:color="auto"/>
              <w:bottom w:val="single" w:sz="4" w:space="0" w:color="auto"/>
              <w:right w:val="single" w:sz="4" w:space="0" w:color="auto"/>
            </w:tcBorders>
            <w:noWrap/>
            <w:hideMark/>
          </w:tcPr>
          <w:p w14:paraId="4A8D8483" w14:textId="77777777" w:rsidR="00C256B1" w:rsidRPr="00F46C18" w:rsidRDefault="00C256B1" w:rsidP="000D0951">
            <w:pPr>
              <w:spacing w:after="0" w:line="240" w:lineRule="auto"/>
              <w:jc w:val="right"/>
              <w:rPr>
                <w:rFonts w:eastAsia="Times New Roman"/>
                <w:color w:val="000000"/>
                <w:kern w:val="0"/>
                <w:sz w:val="20"/>
                <w:szCs w:val="20"/>
                <w:lang w:eastAsia="en-GB"/>
              </w:rPr>
            </w:pPr>
            <w:r w:rsidRPr="00F46C18">
              <w:rPr>
                <w:rFonts w:eastAsia="Times New Roman"/>
                <w:color w:val="000000"/>
                <w:kern w:val="0"/>
                <w:sz w:val="20"/>
                <w:szCs w:val="20"/>
                <w:lang w:eastAsia="en-GB"/>
              </w:rPr>
              <w:t>21,91</w:t>
            </w:r>
          </w:p>
        </w:tc>
      </w:tr>
      <w:tr w:rsidR="00C256B1" w:rsidRPr="00F46C18" w14:paraId="7638D9D8" w14:textId="77777777" w:rsidTr="00D748EC">
        <w:trPr>
          <w:trHeight w:val="255"/>
        </w:trPr>
        <w:tc>
          <w:tcPr>
            <w:tcW w:w="4394" w:type="dxa"/>
            <w:tcBorders>
              <w:top w:val="single" w:sz="4" w:space="0" w:color="auto"/>
              <w:left w:val="single" w:sz="4" w:space="0" w:color="auto"/>
              <w:bottom w:val="single" w:sz="4" w:space="0" w:color="auto"/>
              <w:right w:val="single" w:sz="4" w:space="0" w:color="auto"/>
            </w:tcBorders>
            <w:hideMark/>
          </w:tcPr>
          <w:p w14:paraId="482CBB97" w14:textId="77777777" w:rsidR="00C256B1" w:rsidRPr="00D732BB" w:rsidRDefault="00C256B1" w:rsidP="000D0951">
            <w:pPr>
              <w:spacing w:after="0" w:line="240" w:lineRule="auto"/>
              <w:rPr>
                <w:rFonts w:eastAsia="Times New Roman"/>
                <w:color w:val="000000"/>
                <w:kern w:val="0"/>
                <w:sz w:val="20"/>
                <w:szCs w:val="20"/>
                <w:lang w:val="en-GB" w:eastAsia="en-GB"/>
              </w:rPr>
            </w:pPr>
            <w:r w:rsidRPr="00F46C18">
              <w:rPr>
                <w:rFonts w:eastAsia="Times New Roman"/>
                <w:color w:val="000000"/>
                <w:kern w:val="0"/>
                <w:sz w:val="20"/>
                <w:szCs w:val="20"/>
                <w:lang w:eastAsia="en-GB"/>
              </w:rPr>
              <w:t>N</w:t>
            </w:r>
            <w:r>
              <w:rPr>
                <w:rFonts w:eastAsia="Times New Roman"/>
                <w:color w:val="000000"/>
                <w:kern w:val="0"/>
                <w:sz w:val="20"/>
                <w:szCs w:val="20"/>
                <w:lang w:eastAsia="en-GB"/>
              </w:rPr>
              <w:t>uomos</w:t>
            </w:r>
          </w:p>
        </w:tc>
        <w:tc>
          <w:tcPr>
            <w:tcW w:w="1418" w:type="dxa"/>
            <w:tcBorders>
              <w:top w:val="single" w:sz="4" w:space="0" w:color="auto"/>
              <w:left w:val="single" w:sz="4" w:space="0" w:color="auto"/>
              <w:bottom w:val="single" w:sz="4" w:space="0" w:color="auto"/>
              <w:right w:val="single" w:sz="4" w:space="0" w:color="auto"/>
            </w:tcBorders>
            <w:noWrap/>
            <w:hideMark/>
          </w:tcPr>
          <w:p w14:paraId="772561F9" w14:textId="77777777" w:rsidR="00C256B1" w:rsidRPr="00F46C18" w:rsidRDefault="00C256B1" w:rsidP="000D0951">
            <w:pPr>
              <w:spacing w:after="0" w:line="240" w:lineRule="auto"/>
              <w:jc w:val="right"/>
              <w:rPr>
                <w:rFonts w:eastAsia="Times New Roman"/>
                <w:color w:val="000000"/>
                <w:kern w:val="0"/>
                <w:sz w:val="20"/>
                <w:szCs w:val="20"/>
                <w:lang w:eastAsia="en-GB"/>
              </w:rPr>
            </w:pPr>
            <w:r w:rsidRPr="00F46C18">
              <w:rPr>
                <w:rFonts w:eastAsia="Times New Roman"/>
                <w:color w:val="000000"/>
                <w:kern w:val="0"/>
                <w:sz w:val="20"/>
                <w:szCs w:val="20"/>
                <w:lang w:eastAsia="en-GB"/>
              </w:rPr>
              <w:t>10,61</w:t>
            </w:r>
          </w:p>
        </w:tc>
        <w:tc>
          <w:tcPr>
            <w:tcW w:w="1417" w:type="dxa"/>
            <w:tcBorders>
              <w:top w:val="single" w:sz="4" w:space="0" w:color="auto"/>
              <w:left w:val="single" w:sz="4" w:space="0" w:color="auto"/>
              <w:bottom w:val="single" w:sz="4" w:space="0" w:color="auto"/>
              <w:right w:val="single" w:sz="4" w:space="0" w:color="auto"/>
            </w:tcBorders>
            <w:noWrap/>
            <w:hideMark/>
          </w:tcPr>
          <w:p w14:paraId="702C90A7" w14:textId="77777777" w:rsidR="00C256B1" w:rsidRPr="00F46C18" w:rsidRDefault="00C256B1" w:rsidP="000D0951">
            <w:pPr>
              <w:spacing w:after="0" w:line="240" w:lineRule="auto"/>
              <w:jc w:val="right"/>
              <w:rPr>
                <w:rFonts w:eastAsia="Times New Roman"/>
                <w:color w:val="000000"/>
                <w:kern w:val="0"/>
                <w:sz w:val="20"/>
                <w:szCs w:val="20"/>
                <w:lang w:eastAsia="en-GB"/>
              </w:rPr>
            </w:pPr>
            <w:r w:rsidRPr="00F46C18">
              <w:rPr>
                <w:rFonts w:eastAsia="Times New Roman"/>
                <w:color w:val="000000"/>
                <w:kern w:val="0"/>
                <w:sz w:val="20"/>
                <w:szCs w:val="20"/>
                <w:lang w:eastAsia="en-GB"/>
              </w:rPr>
              <w:t>7,30</w:t>
            </w:r>
          </w:p>
        </w:tc>
        <w:tc>
          <w:tcPr>
            <w:tcW w:w="1134" w:type="dxa"/>
            <w:tcBorders>
              <w:top w:val="single" w:sz="4" w:space="0" w:color="auto"/>
              <w:left w:val="single" w:sz="4" w:space="0" w:color="auto"/>
              <w:bottom w:val="single" w:sz="4" w:space="0" w:color="auto"/>
              <w:right w:val="single" w:sz="4" w:space="0" w:color="auto"/>
            </w:tcBorders>
            <w:noWrap/>
            <w:hideMark/>
          </w:tcPr>
          <w:p w14:paraId="78B658F7" w14:textId="77777777" w:rsidR="00C256B1" w:rsidRPr="00F46C18" w:rsidRDefault="00C256B1" w:rsidP="000D0951">
            <w:pPr>
              <w:spacing w:after="0" w:line="240" w:lineRule="auto"/>
              <w:jc w:val="right"/>
              <w:rPr>
                <w:rFonts w:eastAsia="Times New Roman"/>
                <w:color w:val="000000"/>
                <w:kern w:val="0"/>
                <w:sz w:val="20"/>
                <w:szCs w:val="20"/>
                <w:lang w:eastAsia="en-GB"/>
              </w:rPr>
            </w:pPr>
            <w:r w:rsidRPr="00F46C18">
              <w:rPr>
                <w:rFonts w:eastAsia="Times New Roman"/>
                <w:color w:val="000000"/>
                <w:kern w:val="0"/>
                <w:sz w:val="20"/>
                <w:szCs w:val="20"/>
                <w:lang w:eastAsia="en-GB"/>
              </w:rPr>
              <w:t>3,31</w:t>
            </w:r>
          </w:p>
        </w:tc>
        <w:tc>
          <w:tcPr>
            <w:tcW w:w="1418" w:type="dxa"/>
            <w:tcBorders>
              <w:top w:val="single" w:sz="4" w:space="0" w:color="auto"/>
              <w:left w:val="single" w:sz="4" w:space="0" w:color="auto"/>
              <w:bottom w:val="single" w:sz="4" w:space="0" w:color="auto"/>
              <w:right w:val="single" w:sz="4" w:space="0" w:color="auto"/>
            </w:tcBorders>
            <w:noWrap/>
            <w:hideMark/>
          </w:tcPr>
          <w:p w14:paraId="067FF724" w14:textId="77777777" w:rsidR="00C256B1" w:rsidRPr="00F46C18" w:rsidRDefault="00C256B1" w:rsidP="000D0951">
            <w:pPr>
              <w:spacing w:after="0" w:line="240" w:lineRule="auto"/>
              <w:jc w:val="right"/>
              <w:rPr>
                <w:rFonts w:eastAsia="Times New Roman"/>
                <w:color w:val="000000"/>
                <w:kern w:val="0"/>
                <w:sz w:val="20"/>
                <w:szCs w:val="20"/>
                <w:lang w:eastAsia="en-GB"/>
              </w:rPr>
            </w:pPr>
            <w:r w:rsidRPr="00F46C18">
              <w:rPr>
                <w:rFonts w:eastAsia="Times New Roman"/>
                <w:color w:val="000000"/>
                <w:kern w:val="0"/>
                <w:sz w:val="20"/>
                <w:szCs w:val="20"/>
                <w:lang w:eastAsia="en-GB"/>
              </w:rPr>
              <w:t>45,40</w:t>
            </w:r>
          </w:p>
        </w:tc>
      </w:tr>
      <w:tr w:rsidR="00C256B1" w:rsidRPr="00F46C18" w14:paraId="67661D07" w14:textId="77777777" w:rsidTr="00D748EC">
        <w:trPr>
          <w:trHeight w:val="255"/>
        </w:trPr>
        <w:tc>
          <w:tcPr>
            <w:tcW w:w="4394" w:type="dxa"/>
            <w:tcBorders>
              <w:top w:val="single" w:sz="4" w:space="0" w:color="auto"/>
              <w:left w:val="single" w:sz="4" w:space="0" w:color="auto"/>
              <w:bottom w:val="single" w:sz="4" w:space="0" w:color="auto"/>
              <w:right w:val="single" w:sz="4" w:space="0" w:color="auto"/>
            </w:tcBorders>
            <w:hideMark/>
          </w:tcPr>
          <w:p w14:paraId="7E0A3564" w14:textId="77777777" w:rsidR="00C256B1" w:rsidRPr="00F46C18" w:rsidRDefault="00C256B1" w:rsidP="000D0951">
            <w:pPr>
              <w:spacing w:after="0" w:line="240" w:lineRule="auto"/>
              <w:rPr>
                <w:rFonts w:eastAsia="Times New Roman"/>
                <w:color w:val="000000"/>
                <w:kern w:val="0"/>
                <w:sz w:val="20"/>
                <w:szCs w:val="20"/>
                <w:lang w:eastAsia="en-GB"/>
              </w:rPr>
            </w:pPr>
            <w:r w:rsidRPr="00F46C18">
              <w:rPr>
                <w:rFonts w:eastAsia="Times New Roman"/>
                <w:color w:val="000000"/>
                <w:kern w:val="0"/>
                <w:sz w:val="20"/>
                <w:szCs w:val="20"/>
                <w:lang w:eastAsia="en-GB"/>
              </w:rPr>
              <w:t>F</w:t>
            </w:r>
            <w:r>
              <w:rPr>
                <w:rFonts w:eastAsia="Times New Roman"/>
                <w:color w:val="000000"/>
                <w:kern w:val="0"/>
                <w:sz w:val="20"/>
                <w:szCs w:val="20"/>
                <w:lang w:eastAsia="en-GB"/>
              </w:rPr>
              <w:t>inansavimo</w:t>
            </w:r>
          </w:p>
        </w:tc>
        <w:tc>
          <w:tcPr>
            <w:tcW w:w="1418" w:type="dxa"/>
            <w:tcBorders>
              <w:top w:val="single" w:sz="4" w:space="0" w:color="auto"/>
              <w:left w:val="single" w:sz="4" w:space="0" w:color="auto"/>
              <w:bottom w:val="single" w:sz="4" w:space="0" w:color="auto"/>
              <w:right w:val="single" w:sz="4" w:space="0" w:color="auto"/>
            </w:tcBorders>
            <w:noWrap/>
            <w:hideMark/>
          </w:tcPr>
          <w:p w14:paraId="68AF3C54" w14:textId="77777777" w:rsidR="00C256B1" w:rsidRPr="00F46C18" w:rsidRDefault="00C256B1" w:rsidP="000D0951">
            <w:pPr>
              <w:spacing w:after="0" w:line="240" w:lineRule="auto"/>
              <w:jc w:val="right"/>
              <w:rPr>
                <w:rFonts w:eastAsia="Times New Roman"/>
                <w:color w:val="000000"/>
                <w:kern w:val="0"/>
                <w:sz w:val="20"/>
                <w:szCs w:val="20"/>
                <w:lang w:eastAsia="en-GB"/>
              </w:rPr>
            </w:pPr>
            <w:r w:rsidRPr="00F46C18">
              <w:rPr>
                <w:rFonts w:eastAsia="Times New Roman"/>
                <w:color w:val="000000"/>
                <w:kern w:val="0"/>
                <w:sz w:val="20"/>
                <w:szCs w:val="20"/>
                <w:lang w:eastAsia="en-GB"/>
              </w:rPr>
              <w:t>1 905,92</w:t>
            </w:r>
          </w:p>
        </w:tc>
        <w:tc>
          <w:tcPr>
            <w:tcW w:w="1417" w:type="dxa"/>
            <w:tcBorders>
              <w:top w:val="single" w:sz="4" w:space="0" w:color="auto"/>
              <w:left w:val="single" w:sz="4" w:space="0" w:color="auto"/>
              <w:bottom w:val="single" w:sz="4" w:space="0" w:color="auto"/>
              <w:right w:val="single" w:sz="4" w:space="0" w:color="auto"/>
            </w:tcBorders>
            <w:noWrap/>
            <w:hideMark/>
          </w:tcPr>
          <w:p w14:paraId="25AA5E39" w14:textId="77777777" w:rsidR="00C256B1" w:rsidRPr="00F46C18" w:rsidRDefault="00C256B1" w:rsidP="000D0951">
            <w:pPr>
              <w:spacing w:after="0" w:line="240" w:lineRule="auto"/>
              <w:jc w:val="right"/>
              <w:rPr>
                <w:rFonts w:eastAsia="Times New Roman"/>
                <w:color w:val="000000"/>
                <w:kern w:val="0"/>
                <w:sz w:val="20"/>
                <w:szCs w:val="20"/>
                <w:lang w:eastAsia="en-GB"/>
              </w:rPr>
            </w:pPr>
            <w:r w:rsidRPr="00F46C18">
              <w:rPr>
                <w:rFonts w:eastAsia="Times New Roman"/>
                <w:color w:val="000000"/>
                <w:kern w:val="0"/>
                <w:sz w:val="20"/>
                <w:szCs w:val="20"/>
                <w:lang w:eastAsia="en-GB"/>
              </w:rPr>
              <w:t>1 761,64</w:t>
            </w:r>
          </w:p>
        </w:tc>
        <w:tc>
          <w:tcPr>
            <w:tcW w:w="1134" w:type="dxa"/>
            <w:tcBorders>
              <w:top w:val="single" w:sz="4" w:space="0" w:color="auto"/>
              <w:left w:val="single" w:sz="4" w:space="0" w:color="auto"/>
              <w:bottom w:val="single" w:sz="4" w:space="0" w:color="auto"/>
              <w:right w:val="single" w:sz="4" w:space="0" w:color="auto"/>
            </w:tcBorders>
            <w:noWrap/>
            <w:hideMark/>
          </w:tcPr>
          <w:p w14:paraId="13ED8647" w14:textId="77777777" w:rsidR="00C256B1" w:rsidRPr="00F46C18" w:rsidRDefault="00C256B1" w:rsidP="000D0951">
            <w:pPr>
              <w:spacing w:after="0" w:line="240" w:lineRule="auto"/>
              <w:jc w:val="right"/>
              <w:rPr>
                <w:rFonts w:eastAsia="Times New Roman"/>
                <w:color w:val="000000"/>
                <w:kern w:val="0"/>
                <w:sz w:val="20"/>
                <w:szCs w:val="20"/>
                <w:lang w:eastAsia="en-GB"/>
              </w:rPr>
            </w:pPr>
            <w:r w:rsidRPr="00F46C18">
              <w:rPr>
                <w:rFonts w:eastAsia="Times New Roman"/>
                <w:color w:val="000000"/>
                <w:kern w:val="0"/>
                <w:sz w:val="20"/>
                <w:szCs w:val="20"/>
                <w:lang w:eastAsia="en-GB"/>
              </w:rPr>
              <w:t>144,28</w:t>
            </w:r>
          </w:p>
        </w:tc>
        <w:tc>
          <w:tcPr>
            <w:tcW w:w="1418" w:type="dxa"/>
            <w:tcBorders>
              <w:top w:val="single" w:sz="4" w:space="0" w:color="auto"/>
              <w:left w:val="single" w:sz="4" w:space="0" w:color="auto"/>
              <w:bottom w:val="single" w:sz="4" w:space="0" w:color="auto"/>
              <w:right w:val="single" w:sz="4" w:space="0" w:color="auto"/>
            </w:tcBorders>
            <w:noWrap/>
            <w:hideMark/>
          </w:tcPr>
          <w:p w14:paraId="1A4515E8" w14:textId="77777777" w:rsidR="00C256B1" w:rsidRPr="00F46C18" w:rsidRDefault="00C256B1" w:rsidP="000D0951">
            <w:pPr>
              <w:spacing w:after="0" w:line="240" w:lineRule="auto"/>
              <w:jc w:val="right"/>
              <w:rPr>
                <w:rFonts w:eastAsia="Times New Roman"/>
                <w:color w:val="000000"/>
                <w:kern w:val="0"/>
                <w:sz w:val="20"/>
                <w:szCs w:val="20"/>
                <w:lang w:eastAsia="en-GB"/>
              </w:rPr>
            </w:pPr>
            <w:r w:rsidRPr="00F46C18">
              <w:rPr>
                <w:rFonts w:eastAsia="Times New Roman"/>
                <w:color w:val="000000"/>
                <w:kern w:val="0"/>
                <w:sz w:val="20"/>
                <w:szCs w:val="20"/>
                <w:lang w:eastAsia="en-GB"/>
              </w:rPr>
              <w:t>8,19</w:t>
            </w:r>
          </w:p>
        </w:tc>
      </w:tr>
      <w:tr w:rsidR="00C256B1" w:rsidRPr="00F46C18" w14:paraId="1551DBFF" w14:textId="77777777" w:rsidTr="00D748EC">
        <w:trPr>
          <w:trHeight w:val="255"/>
        </w:trPr>
        <w:tc>
          <w:tcPr>
            <w:tcW w:w="4394" w:type="dxa"/>
            <w:tcBorders>
              <w:top w:val="single" w:sz="4" w:space="0" w:color="auto"/>
              <w:left w:val="single" w:sz="4" w:space="0" w:color="auto"/>
              <w:bottom w:val="single" w:sz="4" w:space="0" w:color="auto"/>
              <w:right w:val="single" w:sz="4" w:space="0" w:color="auto"/>
            </w:tcBorders>
            <w:hideMark/>
          </w:tcPr>
          <w:p w14:paraId="537474C7" w14:textId="77777777" w:rsidR="00C256B1" w:rsidRPr="00F46C18" w:rsidRDefault="00C256B1" w:rsidP="000D0951">
            <w:pPr>
              <w:spacing w:after="0" w:line="240" w:lineRule="auto"/>
              <w:rPr>
                <w:rFonts w:eastAsia="Times New Roman"/>
                <w:color w:val="000000"/>
                <w:kern w:val="0"/>
                <w:sz w:val="20"/>
                <w:szCs w:val="20"/>
                <w:lang w:eastAsia="en-GB"/>
              </w:rPr>
            </w:pPr>
            <w:r w:rsidRPr="00F46C18">
              <w:rPr>
                <w:rFonts w:eastAsia="Times New Roman"/>
                <w:color w:val="000000"/>
                <w:kern w:val="0"/>
                <w:sz w:val="20"/>
                <w:szCs w:val="20"/>
                <w:lang w:eastAsia="en-GB"/>
              </w:rPr>
              <w:t>K</w:t>
            </w:r>
            <w:r>
              <w:rPr>
                <w:rFonts w:eastAsia="Times New Roman"/>
                <w:color w:val="000000"/>
                <w:kern w:val="0"/>
                <w:sz w:val="20"/>
                <w:szCs w:val="20"/>
                <w:lang w:eastAsia="en-GB"/>
              </w:rPr>
              <w:t>itų paslaugų</w:t>
            </w:r>
          </w:p>
        </w:tc>
        <w:tc>
          <w:tcPr>
            <w:tcW w:w="1418" w:type="dxa"/>
            <w:tcBorders>
              <w:top w:val="single" w:sz="4" w:space="0" w:color="auto"/>
              <w:left w:val="single" w:sz="4" w:space="0" w:color="auto"/>
              <w:bottom w:val="single" w:sz="4" w:space="0" w:color="auto"/>
              <w:right w:val="single" w:sz="4" w:space="0" w:color="auto"/>
            </w:tcBorders>
            <w:noWrap/>
            <w:hideMark/>
          </w:tcPr>
          <w:p w14:paraId="35B0CAF7" w14:textId="77777777" w:rsidR="00C256B1" w:rsidRPr="00F46C18" w:rsidRDefault="00C256B1" w:rsidP="000D0951">
            <w:pPr>
              <w:spacing w:after="0" w:line="240" w:lineRule="auto"/>
              <w:jc w:val="right"/>
              <w:rPr>
                <w:rFonts w:eastAsia="Times New Roman"/>
                <w:color w:val="000000"/>
                <w:kern w:val="0"/>
                <w:sz w:val="20"/>
                <w:szCs w:val="20"/>
                <w:lang w:eastAsia="en-GB"/>
              </w:rPr>
            </w:pPr>
            <w:r w:rsidRPr="00F46C18">
              <w:rPr>
                <w:rFonts w:eastAsia="Times New Roman"/>
                <w:color w:val="000000"/>
                <w:kern w:val="0"/>
                <w:sz w:val="20"/>
                <w:szCs w:val="20"/>
                <w:lang w:eastAsia="en-GB"/>
              </w:rPr>
              <w:t>5 223,12</w:t>
            </w:r>
          </w:p>
        </w:tc>
        <w:tc>
          <w:tcPr>
            <w:tcW w:w="1417" w:type="dxa"/>
            <w:tcBorders>
              <w:top w:val="single" w:sz="4" w:space="0" w:color="auto"/>
              <w:left w:val="single" w:sz="4" w:space="0" w:color="auto"/>
              <w:bottom w:val="single" w:sz="4" w:space="0" w:color="auto"/>
              <w:right w:val="single" w:sz="4" w:space="0" w:color="auto"/>
            </w:tcBorders>
            <w:noWrap/>
            <w:hideMark/>
          </w:tcPr>
          <w:p w14:paraId="5A6722F2" w14:textId="77777777" w:rsidR="00C256B1" w:rsidRPr="00F46C18" w:rsidRDefault="00C256B1" w:rsidP="000D0951">
            <w:pPr>
              <w:spacing w:after="0" w:line="240" w:lineRule="auto"/>
              <w:jc w:val="right"/>
              <w:rPr>
                <w:rFonts w:eastAsia="Times New Roman"/>
                <w:color w:val="000000"/>
                <w:kern w:val="0"/>
                <w:sz w:val="20"/>
                <w:szCs w:val="20"/>
                <w:lang w:eastAsia="en-GB"/>
              </w:rPr>
            </w:pPr>
            <w:r w:rsidRPr="00F46C18">
              <w:rPr>
                <w:rFonts w:eastAsia="Times New Roman"/>
                <w:color w:val="000000"/>
                <w:kern w:val="0"/>
                <w:sz w:val="20"/>
                <w:szCs w:val="20"/>
                <w:lang w:eastAsia="en-GB"/>
              </w:rPr>
              <w:t>5 276,37</w:t>
            </w:r>
          </w:p>
        </w:tc>
        <w:tc>
          <w:tcPr>
            <w:tcW w:w="1134" w:type="dxa"/>
            <w:tcBorders>
              <w:top w:val="single" w:sz="4" w:space="0" w:color="auto"/>
              <w:left w:val="single" w:sz="4" w:space="0" w:color="auto"/>
              <w:bottom w:val="single" w:sz="4" w:space="0" w:color="auto"/>
              <w:right w:val="single" w:sz="4" w:space="0" w:color="auto"/>
            </w:tcBorders>
            <w:noWrap/>
            <w:hideMark/>
          </w:tcPr>
          <w:p w14:paraId="41B4871D" w14:textId="77777777" w:rsidR="00C256B1" w:rsidRPr="00F46C18" w:rsidRDefault="00C256B1" w:rsidP="000D0951">
            <w:pPr>
              <w:spacing w:after="0" w:line="240" w:lineRule="auto"/>
              <w:jc w:val="right"/>
              <w:rPr>
                <w:rFonts w:eastAsia="Times New Roman"/>
                <w:color w:val="000000"/>
                <w:kern w:val="0"/>
                <w:sz w:val="20"/>
                <w:szCs w:val="20"/>
                <w:lang w:eastAsia="en-GB"/>
              </w:rPr>
            </w:pPr>
            <w:r>
              <w:rPr>
                <w:rFonts w:eastAsia="Times New Roman"/>
                <w:color w:val="000000"/>
                <w:kern w:val="0"/>
                <w:sz w:val="20"/>
                <w:szCs w:val="20"/>
                <w:lang w:eastAsia="en-GB"/>
              </w:rPr>
              <w:t>-</w:t>
            </w:r>
            <w:r w:rsidRPr="00F46C18">
              <w:rPr>
                <w:rFonts w:eastAsia="Times New Roman"/>
                <w:color w:val="000000"/>
                <w:kern w:val="0"/>
                <w:sz w:val="20"/>
                <w:szCs w:val="20"/>
                <w:lang w:eastAsia="en-GB"/>
              </w:rPr>
              <w:t>53,25</w:t>
            </w:r>
          </w:p>
        </w:tc>
        <w:tc>
          <w:tcPr>
            <w:tcW w:w="1418" w:type="dxa"/>
            <w:tcBorders>
              <w:top w:val="single" w:sz="4" w:space="0" w:color="auto"/>
              <w:left w:val="single" w:sz="4" w:space="0" w:color="auto"/>
              <w:bottom w:val="single" w:sz="4" w:space="0" w:color="auto"/>
              <w:right w:val="single" w:sz="4" w:space="0" w:color="auto"/>
            </w:tcBorders>
            <w:noWrap/>
            <w:hideMark/>
          </w:tcPr>
          <w:p w14:paraId="45B03E46" w14:textId="77777777" w:rsidR="00C256B1" w:rsidRPr="00F46C18" w:rsidRDefault="00C256B1" w:rsidP="000D0951">
            <w:pPr>
              <w:spacing w:after="0" w:line="240" w:lineRule="auto"/>
              <w:jc w:val="right"/>
              <w:rPr>
                <w:rFonts w:eastAsia="Times New Roman"/>
                <w:color w:val="000000"/>
                <w:kern w:val="0"/>
                <w:sz w:val="20"/>
                <w:szCs w:val="20"/>
                <w:lang w:eastAsia="en-GB"/>
              </w:rPr>
            </w:pPr>
            <w:r w:rsidRPr="00F46C18">
              <w:rPr>
                <w:rFonts w:eastAsia="Times New Roman"/>
                <w:color w:val="000000"/>
                <w:kern w:val="0"/>
                <w:sz w:val="20"/>
                <w:szCs w:val="20"/>
                <w:lang w:eastAsia="en-GB"/>
              </w:rPr>
              <w:t>-1,01</w:t>
            </w:r>
          </w:p>
        </w:tc>
      </w:tr>
      <w:tr w:rsidR="00C256B1" w:rsidRPr="00F46C18" w14:paraId="284A6F9D" w14:textId="77777777" w:rsidTr="00D748EC">
        <w:trPr>
          <w:trHeight w:val="255"/>
        </w:trPr>
        <w:tc>
          <w:tcPr>
            <w:tcW w:w="4394" w:type="dxa"/>
            <w:tcBorders>
              <w:top w:val="single" w:sz="4" w:space="0" w:color="auto"/>
              <w:left w:val="single" w:sz="4" w:space="0" w:color="auto"/>
              <w:bottom w:val="single" w:sz="4" w:space="0" w:color="auto"/>
              <w:right w:val="single" w:sz="4" w:space="0" w:color="auto"/>
            </w:tcBorders>
            <w:hideMark/>
          </w:tcPr>
          <w:p w14:paraId="007193F1" w14:textId="77777777" w:rsidR="00C256B1" w:rsidRPr="00F46C18" w:rsidRDefault="00C256B1" w:rsidP="000D0951">
            <w:pPr>
              <w:spacing w:after="0" w:line="240" w:lineRule="auto"/>
              <w:rPr>
                <w:rFonts w:eastAsia="Times New Roman"/>
                <w:color w:val="000000"/>
                <w:kern w:val="0"/>
                <w:sz w:val="20"/>
                <w:szCs w:val="20"/>
                <w:lang w:eastAsia="en-GB"/>
              </w:rPr>
            </w:pPr>
            <w:r w:rsidRPr="00F46C18">
              <w:rPr>
                <w:rFonts w:eastAsia="Times New Roman"/>
                <w:color w:val="000000"/>
                <w:kern w:val="0"/>
                <w:sz w:val="20"/>
                <w:szCs w:val="20"/>
                <w:lang w:eastAsia="en-GB"/>
              </w:rPr>
              <w:t>K</w:t>
            </w:r>
            <w:r>
              <w:rPr>
                <w:rFonts w:eastAsia="Times New Roman"/>
                <w:color w:val="000000"/>
                <w:kern w:val="0"/>
                <w:sz w:val="20"/>
                <w:szCs w:val="20"/>
                <w:lang w:eastAsia="en-GB"/>
              </w:rPr>
              <w:t>itos</w:t>
            </w:r>
          </w:p>
        </w:tc>
        <w:tc>
          <w:tcPr>
            <w:tcW w:w="1418" w:type="dxa"/>
            <w:tcBorders>
              <w:top w:val="single" w:sz="4" w:space="0" w:color="auto"/>
              <w:left w:val="single" w:sz="4" w:space="0" w:color="auto"/>
              <w:bottom w:val="single" w:sz="4" w:space="0" w:color="auto"/>
              <w:right w:val="single" w:sz="4" w:space="0" w:color="auto"/>
            </w:tcBorders>
            <w:noWrap/>
            <w:hideMark/>
          </w:tcPr>
          <w:p w14:paraId="204530E9" w14:textId="77777777" w:rsidR="00C256B1" w:rsidRPr="00F46C18" w:rsidRDefault="00C256B1" w:rsidP="000D0951">
            <w:pPr>
              <w:spacing w:after="0" w:line="240" w:lineRule="auto"/>
              <w:jc w:val="right"/>
              <w:rPr>
                <w:rFonts w:eastAsia="Times New Roman"/>
                <w:color w:val="000000"/>
                <w:kern w:val="0"/>
                <w:sz w:val="20"/>
                <w:szCs w:val="20"/>
                <w:lang w:eastAsia="en-GB"/>
              </w:rPr>
            </w:pPr>
            <w:r w:rsidRPr="00F46C18">
              <w:rPr>
                <w:rFonts w:eastAsia="Times New Roman"/>
                <w:color w:val="000000"/>
                <w:kern w:val="0"/>
                <w:sz w:val="20"/>
                <w:szCs w:val="20"/>
                <w:lang w:eastAsia="en-GB"/>
              </w:rPr>
              <w:t>404,95</w:t>
            </w:r>
          </w:p>
        </w:tc>
        <w:tc>
          <w:tcPr>
            <w:tcW w:w="1417" w:type="dxa"/>
            <w:tcBorders>
              <w:top w:val="single" w:sz="4" w:space="0" w:color="auto"/>
              <w:left w:val="single" w:sz="4" w:space="0" w:color="auto"/>
              <w:bottom w:val="single" w:sz="4" w:space="0" w:color="auto"/>
              <w:right w:val="single" w:sz="4" w:space="0" w:color="auto"/>
            </w:tcBorders>
            <w:noWrap/>
            <w:hideMark/>
          </w:tcPr>
          <w:p w14:paraId="19722281" w14:textId="77777777" w:rsidR="00C256B1" w:rsidRPr="00F46C18" w:rsidRDefault="00C256B1" w:rsidP="000D0951">
            <w:pPr>
              <w:spacing w:after="0" w:line="240" w:lineRule="auto"/>
              <w:jc w:val="right"/>
              <w:rPr>
                <w:rFonts w:eastAsia="Times New Roman"/>
                <w:color w:val="000000"/>
                <w:kern w:val="0"/>
                <w:sz w:val="20"/>
                <w:szCs w:val="20"/>
                <w:lang w:eastAsia="en-GB"/>
              </w:rPr>
            </w:pPr>
            <w:r w:rsidRPr="00F46C18">
              <w:rPr>
                <w:rFonts w:eastAsia="Times New Roman"/>
                <w:color w:val="000000"/>
                <w:kern w:val="0"/>
                <w:sz w:val="20"/>
                <w:szCs w:val="20"/>
                <w:lang w:eastAsia="en-GB"/>
              </w:rPr>
              <w:t>476,09</w:t>
            </w:r>
          </w:p>
        </w:tc>
        <w:tc>
          <w:tcPr>
            <w:tcW w:w="1134" w:type="dxa"/>
            <w:tcBorders>
              <w:top w:val="single" w:sz="4" w:space="0" w:color="auto"/>
              <w:left w:val="single" w:sz="4" w:space="0" w:color="auto"/>
              <w:bottom w:val="single" w:sz="4" w:space="0" w:color="auto"/>
              <w:right w:val="single" w:sz="4" w:space="0" w:color="auto"/>
            </w:tcBorders>
            <w:noWrap/>
            <w:hideMark/>
          </w:tcPr>
          <w:p w14:paraId="4AA27542" w14:textId="77777777" w:rsidR="00C256B1" w:rsidRPr="00F46C18" w:rsidRDefault="00C256B1" w:rsidP="000D0951">
            <w:pPr>
              <w:spacing w:after="0" w:line="240" w:lineRule="auto"/>
              <w:jc w:val="right"/>
              <w:rPr>
                <w:rFonts w:eastAsia="Times New Roman"/>
                <w:color w:val="000000"/>
                <w:kern w:val="0"/>
                <w:sz w:val="20"/>
                <w:szCs w:val="20"/>
                <w:lang w:eastAsia="en-GB"/>
              </w:rPr>
            </w:pPr>
            <w:r>
              <w:rPr>
                <w:rFonts w:eastAsia="Times New Roman"/>
                <w:color w:val="000000"/>
                <w:kern w:val="0"/>
                <w:sz w:val="20"/>
                <w:szCs w:val="20"/>
                <w:lang w:eastAsia="en-GB"/>
              </w:rPr>
              <w:t>-</w:t>
            </w:r>
            <w:r w:rsidRPr="00F46C18">
              <w:rPr>
                <w:rFonts w:eastAsia="Times New Roman"/>
                <w:color w:val="000000"/>
                <w:kern w:val="0"/>
                <w:sz w:val="20"/>
                <w:szCs w:val="20"/>
                <w:lang w:eastAsia="en-GB"/>
              </w:rPr>
              <w:t>71,14</w:t>
            </w:r>
          </w:p>
        </w:tc>
        <w:tc>
          <w:tcPr>
            <w:tcW w:w="1418" w:type="dxa"/>
            <w:tcBorders>
              <w:top w:val="single" w:sz="4" w:space="0" w:color="auto"/>
              <w:left w:val="single" w:sz="4" w:space="0" w:color="auto"/>
              <w:bottom w:val="single" w:sz="4" w:space="0" w:color="auto"/>
              <w:right w:val="single" w:sz="4" w:space="0" w:color="auto"/>
            </w:tcBorders>
            <w:noWrap/>
            <w:hideMark/>
          </w:tcPr>
          <w:p w14:paraId="5579449F" w14:textId="77777777" w:rsidR="00C256B1" w:rsidRPr="00F46C18" w:rsidRDefault="00C256B1" w:rsidP="000D0951">
            <w:pPr>
              <w:spacing w:after="0" w:line="240" w:lineRule="auto"/>
              <w:jc w:val="right"/>
              <w:rPr>
                <w:rFonts w:eastAsia="Times New Roman"/>
                <w:color w:val="000000"/>
                <w:kern w:val="0"/>
                <w:sz w:val="20"/>
                <w:szCs w:val="20"/>
                <w:lang w:eastAsia="en-GB"/>
              </w:rPr>
            </w:pPr>
            <w:r w:rsidRPr="00F46C18">
              <w:rPr>
                <w:rFonts w:eastAsia="Times New Roman"/>
                <w:color w:val="000000"/>
                <w:kern w:val="0"/>
                <w:sz w:val="20"/>
                <w:szCs w:val="20"/>
                <w:lang w:eastAsia="en-GB"/>
              </w:rPr>
              <w:t>-14,94</w:t>
            </w:r>
          </w:p>
        </w:tc>
      </w:tr>
      <w:tr w:rsidR="00C256B1" w:rsidRPr="00F46C18" w14:paraId="5F8E0D2B" w14:textId="77777777" w:rsidTr="00D748EC">
        <w:trPr>
          <w:trHeight w:val="510"/>
        </w:trPr>
        <w:tc>
          <w:tcPr>
            <w:tcW w:w="4394" w:type="dxa"/>
            <w:tcBorders>
              <w:top w:val="single" w:sz="4" w:space="0" w:color="auto"/>
              <w:left w:val="single" w:sz="4" w:space="0" w:color="auto"/>
              <w:bottom w:val="single" w:sz="4" w:space="0" w:color="auto"/>
              <w:right w:val="single" w:sz="4" w:space="0" w:color="auto"/>
            </w:tcBorders>
            <w:hideMark/>
          </w:tcPr>
          <w:p w14:paraId="4AA8AA6F" w14:textId="77777777" w:rsidR="00C256B1" w:rsidRPr="00F46C18" w:rsidRDefault="00C256B1" w:rsidP="000D0951">
            <w:pPr>
              <w:spacing w:after="0" w:line="240" w:lineRule="auto"/>
              <w:rPr>
                <w:rFonts w:eastAsia="Times New Roman"/>
                <w:b/>
                <w:bCs/>
                <w:color w:val="000000"/>
                <w:kern w:val="0"/>
                <w:sz w:val="20"/>
                <w:szCs w:val="20"/>
                <w:lang w:eastAsia="en-GB"/>
              </w:rPr>
            </w:pPr>
            <w:r w:rsidRPr="00F46C18">
              <w:rPr>
                <w:rFonts w:eastAsia="Times New Roman"/>
                <w:b/>
                <w:bCs/>
                <w:color w:val="000000"/>
                <w:kern w:val="0"/>
                <w:sz w:val="20"/>
                <w:szCs w:val="20"/>
                <w:lang w:eastAsia="en-GB"/>
              </w:rPr>
              <w:t>PAGRINDINĖS VEIKLOS PERVIRŠIS AR DEFICITAS</w:t>
            </w:r>
          </w:p>
        </w:tc>
        <w:tc>
          <w:tcPr>
            <w:tcW w:w="1418" w:type="dxa"/>
            <w:tcBorders>
              <w:top w:val="single" w:sz="4" w:space="0" w:color="auto"/>
              <w:left w:val="single" w:sz="4" w:space="0" w:color="auto"/>
              <w:bottom w:val="single" w:sz="4" w:space="0" w:color="auto"/>
              <w:right w:val="single" w:sz="4" w:space="0" w:color="auto"/>
            </w:tcBorders>
            <w:noWrap/>
            <w:hideMark/>
          </w:tcPr>
          <w:p w14:paraId="439F3A58" w14:textId="77777777" w:rsidR="00C256B1" w:rsidRPr="00D732BB" w:rsidRDefault="00C256B1" w:rsidP="000D0951">
            <w:pPr>
              <w:spacing w:after="0" w:line="240" w:lineRule="auto"/>
              <w:jc w:val="right"/>
              <w:rPr>
                <w:rFonts w:eastAsia="Times New Roman"/>
                <w:b/>
                <w:bCs/>
                <w:color w:val="000000"/>
                <w:kern w:val="0"/>
                <w:sz w:val="20"/>
                <w:szCs w:val="20"/>
                <w:lang w:eastAsia="en-GB"/>
              </w:rPr>
            </w:pPr>
            <w:r w:rsidRPr="00D732BB">
              <w:rPr>
                <w:rFonts w:eastAsia="Times New Roman"/>
                <w:b/>
                <w:bCs/>
                <w:color w:val="000000"/>
                <w:kern w:val="0"/>
                <w:sz w:val="20"/>
                <w:szCs w:val="20"/>
                <w:lang w:eastAsia="en-GB"/>
              </w:rPr>
              <w:t>-1 184,32</w:t>
            </w:r>
          </w:p>
        </w:tc>
        <w:tc>
          <w:tcPr>
            <w:tcW w:w="1417" w:type="dxa"/>
            <w:tcBorders>
              <w:top w:val="single" w:sz="4" w:space="0" w:color="auto"/>
              <w:left w:val="single" w:sz="4" w:space="0" w:color="auto"/>
              <w:bottom w:val="single" w:sz="4" w:space="0" w:color="auto"/>
              <w:right w:val="single" w:sz="4" w:space="0" w:color="auto"/>
            </w:tcBorders>
            <w:noWrap/>
            <w:hideMark/>
          </w:tcPr>
          <w:p w14:paraId="4E8E0986" w14:textId="77777777" w:rsidR="00C256B1" w:rsidRPr="00D732BB" w:rsidRDefault="00C256B1" w:rsidP="000D0951">
            <w:pPr>
              <w:spacing w:after="0" w:line="240" w:lineRule="auto"/>
              <w:jc w:val="right"/>
              <w:rPr>
                <w:rFonts w:eastAsia="Times New Roman"/>
                <w:b/>
                <w:bCs/>
                <w:color w:val="000000"/>
                <w:kern w:val="0"/>
                <w:sz w:val="20"/>
                <w:szCs w:val="20"/>
                <w:lang w:eastAsia="en-GB"/>
              </w:rPr>
            </w:pPr>
            <w:r w:rsidRPr="00D732BB">
              <w:rPr>
                <w:rFonts w:eastAsia="Times New Roman"/>
                <w:b/>
                <w:bCs/>
                <w:color w:val="000000"/>
                <w:kern w:val="0"/>
                <w:sz w:val="20"/>
                <w:szCs w:val="20"/>
                <w:lang w:eastAsia="en-GB"/>
              </w:rPr>
              <w:t>-9,03</w:t>
            </w:r>
          </w:p>
        </w:tc>
        <w:tc>
          <w:tcPr>
            <w:tcW w:w="1134" w:type="dxa"/>
            <w:tcBorders>
              <w:top w:val="single" w:sz="4" w:space="0" w:color="auto"/>
              <w:left w:val="single" w:sz="4" w:space="0" w:color="auto"/>
              <w:bottom w:val="single" w:sz="4" w:space="0" w:color="auto"/>
              <w:right w:val="single" w:sz="4" w:space="0" w:color="auto"/>
            </w:tcBorders>
            <w:noWrap/>
            <w:hideMark/>
          </w:tcPr>
          <w:p w14:paraId="3A10456D" w14:textId="77777777" w:rsidR="00C256B1" w:rsidRPr="00D732BB" w:rsidRDefault="00C256B1" w:rsidP="000D0951">
            <w:pPr>
              <w:spacing w:after="0" w:line="240" w:lineRule="auto"/>
              <w:jc w:val="right"/>
              <w:rPr>
                <w:rFonts w:eastAsia="Times New Roman"/>
                <w:b/>
                <w:bCs/>
                <w:color w:val="000000"/>
                <w:kern w:val="0"/>
                <w:sz w:val="20"/>
                <w:szCs w:val="20"/>
                <w:lang w:eastAsia="en-GB"/>
              </w:rPr>
            </w:pPr>
            <w:r w:rsidRPr="00D732BB">
              <w:rPr>
                <w:rFonts w:eastAsia="Times New Roman"/>
                <w:b/>
                <w:bCs/>
                <w:color w:val="000000"/>
                <w:kern w:val="0"/>
                <w:sz w:val="20"/>
                <w:szCs w:val="20"/>
                <w:lang w:eastAsia="en-GB"/>
              </w:rPr>
              <w:t>-1 175,30</w:t>
            </w:r>
          </w:p>
        </w:tc>
        <w:tc>
          <w:tcPr>
            <w:tcW w:w="1418" w:type="dxa"/>
            <w:tcBorders>
              <w:top w:val="single" w:sz="4" w:space="0" w:color="auto"/>
              <w:left w:val="single" w:sz="4" w:space="0" w:color="auto"/>
              <w:bottom w:val="single" w:sz="4" w:space="0" w:color="auto"/>
              <w:right w:val="single" w:sz="4" w:space="0" w:color="auto"/>
            </w:tcBorders>
            <w:noWrap/>
            <w:hideMark/>
          </w:tcPr>
          <w:p w14:paraId="1D444815" w14:textId="77777777" w:rsidR="00C256B1" w:rsidRPr="00D732BB" w:rsidRDefault="00C256B1" w:rsidP="000D0951">
            <w:pPr>
              <w:spacing w:after="0" w:line="240" w:lineRule="auto"/>
              <w:jc w:val="right"/>
              <w:rPr>
                <w:rFonts w:eastAsia="Times New Roman"/>
                <w:b/>
                <w:bCs/>
                <w:color w:val="000000"/>
                <w:kern w:val="0"/>
                <w:sz w:val="20"/>
                <w:szCs w:val="20"/>
                <w:lang w:eastAsia="en-GB"/>
              </w:rPr>
            </w:pPr>
            <w:r w:rsidRPr="00D732BB">
              <w:rPr>
                <w:rFonts w:eastAsia="Times New Roman"/>
                <w:b/>
                <w:bCs/>
                <w:color w:val="000000"/>
                <w:kern w:val="0"/>
                <w:sz w:val="20"/>
                <w:szCs w:val="20"/>
                <w:lang w:eastAsia="en-GB"/>
              </w:rPr>
              <w:t>13</w:t>
            </w:r>
            <w:r>
              <w:rPr>
                <w:rFonts w:eastAsia="Times New Roman"/>
                <w:b/>
                <w:bCs/>
                <w:color w:val="000000"/>
                <w:kern w:val="0"/>
                <w:sz w:val="20"/>
                <w:szCs w:val="20"/>
                <w:lang w:eastAsia="en-GB"/>
              </w:rPr>
              <w:t>0</w:t>
            </w:r>
            <w:r w:rsidRPr="00D732BB">
              <w:rPr>
                <w:rFonts w:eastAsia="Times New Roman"/>
                <w:b/>
                <w:bCs/>
                <w:color w:val="000000"/>
                <w:kern w:val="0"/>
                <w:sz w:val="20"/>
                <w:szCs w:val="20"/>
                <w:lang w:eastAsia="en-GB"/>
              </w:rPr>
              <w:t>,</w:t>
            </w:r>
            <w:r>
              <w:rPr>
                <w:rFonts w:eastAsia="Times New Roman"/>
                <w:b/>
                <w:bCs/>
                <w:color w:val="000000"/>
                <w:kern w:val="0"/>
                <w:sz w:val="20"/>
                <w:szCs w:val="20"/>
                <w:lang w:eastAsia="en-GB"/>
              </w:rPr>
              <w:t>16</w:t>
            </w:r>
            <w:r w:rsidRPr="00D732BB">
              <w:rPr>
                <w:rFonts w:eastAsia="Times New Roman"/>
                <w:b/>
                <w:bCs/>
                <w:color w:val="000000"/>
                <w:kern w:val="0"/>
                <w:sz w:val="20"/>
                <w:szCs w:val="20"/>
                <w:lang w:eastAsia="en-GB"/>
              </w:rPr>
              <w:t xml:space="preserve"> k.</w:t>
            </w:r>
          </w:p>
        </w:tc>
      </w:tr>
      <w:tr w:rsidR="00C256B1" w:rsidRPr="00042110" w14:paraId="650FC9C5" w14:textId="77777777" w:rsidTr="00D748EC">
        <w:trPr>
          <w:trHeight w:val="290"/>
        </w:trPr>
        <w:tc>
          <w:tcPr>
            <w:tcW w:w="9781" w:type="dxa"/>
            <w:gridSpan w:val="5"/>
            <w:tcBorders>
              <w:top w:val="nil"/>
              <w:left w:val="nil"/>
              <w:bottom w:val="nil"/>
              <w:right w:val="nil"/>
            </w:tcBorders>
            <w:noWrap/>
            <w:vAlign w:val="center"/>
            <w:hideMark/>
          </w:tcPr>
          <w:p w14:paraId="679C05A8" w14:textId="77777777" w:rsidR="00C256B1" w:rsidRPr="00F54327" w:rsidRDefault="00C256B1" w:rsidP="00D748EC">
            <w:pPr>
              <w:spacing w:after="120" w:line="240" w:lineRule="auto"/>
              <w:rPr>
                <w:rFonts w:eastAsia="Times New Roman"/>
                <w:bCs/>
                <w:i/>
                <w:color w:val="000000" w:themeColor="text1"/>
                <w:kern w:val="0"/>
                <w:sz w:val="20"/>
                <w:szCs w:val="20"/>
                <w:lang w:eastAsia="lt-LT"/>
              </w:rPr>
            </w:pPr>
            <w:r w:rsidRPr="00F54327">
              <w:rPr>
                <w:rFonts w:eastAsia="Times New Roman"/>
                <w:bCs/>
                <w:i/>
                <w:color w:val="000000" w:themeColor="text1"/>
                <w:kern w:val="0"/>
                <w:sz w:val="20"/>
                <w:szCs w:val="20"/>
                <w:lang w:eastAsia="lt-LT"/>
              </w:rPr>
              <w:t>Šaltinis: 2025–2024 m. konsoliduotų finansinių ataskaitų rinkinys</w:t>
            </w:r>
          </w:p>
          <w:p w14:paraId="6791F278" w14:textId="77777777" w:rsidR="00C256B1" w:rsidRPr="00F46C18" w:rsidRDefault="00C256B1" w:rsidP="000D0951">
            <w:pPr>
              <w:spacing w:after="0" w:line="240" w:lineRule="auto"/>
              <w:rPr>
                <w:rFonts w:eastAsia="Times New Roman"/>
                <w:color w:val="EE0000"/>
                <w:kern w:val="0"/>
                <w:sz w:val="22"/>
                <w:szCs w:val="24"/>
                <w:lang w:eastAsia="lt-LT"/>
              </w:rPr>
            </w:pPr>
          </w:p>
        </w:tc>
      </w:tr>
    </w:tbl>
    <w:p w14:paraId="29BC8527" w14:textId="702FE834" w:rsidR="00C256B1" w:rsidRDefault="00C256B1" w:rsidP="00C256B1">
      <w:pPr>
        <w:spacing w:after="0" w:line="360" w:lineRule="auto"/>
        <w:ind w:firstLine="851"/>
        <w:jc w:val="both"/>
        <w:rPr>
          <w:szCs w:val="24"/>
          <w:lang w:eastAsia="lt-LT"/>
        </w:rPr>
      </w:pPr>
      <w:r w:rsidRPr="00E67256">
        <w:rPr>
          <w:rFonts w:eastAsia="Times New Roman"/>
          <w:color w:val="000000" w:themeColor="text1"/>
          <w:kern w:val="0"/>
          <w:szCs w:val="24"/>
          <w:lang w:eastAsia="lt-LT"/>
        </w:rPr>
        <w:t>Ataskaitiniais metais, lyginant su 202</w:t>
      </w:r>
      <w:r>
        <w:rPr>
          <w:rFonts w:eastAsia="Times New Roman"/>
          <w:color w:val="000000" w:themeColor="text1"/>
          <w:kern w:val="0"/>
          <w:szCs w:val="24"/>
          <w:lang w:eastAsia="lt-LT"/>
        </w:rPr>
        <w:t>4</w:t>
      </w:r>
      <w:r w:rsidRPr="00E67256">
        <w:rPr>
          <w:rFonts w:eastAsia="Times New Roman"/>
          <w:color w:val="000000" w:themeColor="text1"/>
          <w:kern w:val="0"/>
          <w:szCs w:val="24"/>
          <w:lang w:eastAsia="lt-LT"/>
        </w:rPr>
        <w:t xml:space="preserve"> m., padidėjo pagrindinės veiklos pajamos</w:t>
      </w:r>
      <w:r w:rsidR="003D64CD">
        <w:rPr>
          <w:rFonts w:eastAsia="Times New Roman"/>
          <w:color w:val="000000" w:themeColor="text1"/>
          <w:kern w:val="0"/>
          <w:szCs w:val="24"/>
          <w:lang w:eastAsia="lt-LT"/>
        </w:rPr>
        <w:t xml:space="preserve"> –</w:t>
      </w:r>
      <w:r w:rsidRPr="00E67256">
        <w:rPr>
          <w:rFonts w:eastAsia="Times New Roman"/>
          <w:color w:val="000000" w:themeColor="text1"/>
          <w:kern w:val="0"/>
          <w:szCs w:val="24"/>
          <w:lang w:eastAsia="lt-LT"/>
        </w:rPr>
        <w:t xml:space="preserve">                              </w:t>
      </w:r>
      <w:r w:rsidRPr="00E67256">
        <w:rPr>
          <w:rFonts w:eastAsia="Times New Roman"/>
          <w:b/>
          <w:bCs/>
          <w:i/>
          <w:iCs/>
          <w:color w:val="000000" w:themeColor="text1"/>
          <w:kern w:val="0"/>
          <w:szCs w:val="24"/>
          <w:lang w:eastAsia="lt-LT"/>
        </w:rPr>
        <w:t>5 971,44</w:t>
      </w:r>
      <w:r w:rsidRPr="00E67256">
        <w:rPr>
          <w:rFonts w:eastAsia="Times New Roman"/>
          <w:color w:val="000000" w:themeColor="text1"/>
          <w:kern w:val="0"/>
          <w:szCs w:val="24"/>
          <w:lang w:eastAsia="lt-LT"/>
        </w:rPr>
        <w:t xml:space="preserve"> tūkst. Eur (8,40 proc.), iš jų: finansavimo pajamos 3 309,97 tūkst. Eur (11,53 proc.), mokesčių ir socialinių įmokų pajamos 2 314,05 tūkst. Eur (7,87 proc.) ir pagrindinės veiklos kitos pajamos padidėjo 347,42 tūkst. Eur (2,68 proc</w:t>
      </w:r>
      <w:r w:rsidRPr="00D62544">
        <w:rPr>
          <w:rFonts w:eastAsia="Times New Roman"/>
          <w:kern w:val="0"/>
          <w:szCs w:val="24"/>
          <w:lang w:eastAsia="lt-LT"/>
        </w:rPr>
        <w:t xml:space="preserve">.). 2025 m. pagrindinės veiklos </w:t>
      </w:r>
      <w:r w:rsidR="00D62544" w:rsidRPr="00D62544">
        <w:rPr>
          <w:rFonts w:eastAsia="Times New Roman"/>
          <w:kern w:val="0"/>
          <w:szCs w:val="24"/>
          <w:lang w:eastAsia="lt-LT"/>
        </w:rPr>
        <w:t>kitų</w:t>
      </w:r>
      <w:r w:rsidRPr="00D62544">
        <w:rPr>
          <w:rFonts w:eastAsia="Times New Roman"/>
          <w:kern w:val="0"/>
          <w:szCs w:val="24"/>
          <w:lang w:eastAsia="lt-LT"/>
        </w:rPr>
        <w:t xml:space="preserve"> pajamų </w:t>
      </w:r>
      <w:r w:rsidRPr="009856A9">
        <w:rPr>
          <w:rFonts w:eastAsia="Times New Roman"/>
          <w:color w:val="000000" w:themeColor="text1"/>
          <w:kern w:val="0"/>
          <w:szCs w:val="24"/>
          <w:lang w:eastAsia="lt-LT"/>
        </w:rPr>
        <w:t xml:space="preserve">buvo 13 287,42 tūkst. Eur. Ši suma sudaryta iš 161,7 tūkst. Eur gautų pajamų iš rinkliavų, 13 123,8 tūkst. Eur suteiktų paslaugų pajamos ir 1,9 tūkst. Eur kitos pajamos. </w:t>
      </w:r>
      <w:r>
        <w:rPr>
          <w:rFonts w:eastAsia="Times New Roman"/>
          <w:color w:val="000000" w:themeColor="text1"/>
          <w:kern w:val="0"/>
          <w:szCs w:val="24"/>
          <w:lang w:eastAsia="lt-LT"/>
        </w:rPr>
        <w:t xml:space="preserve">Kitos veiklos pajamų didžiausią dalį sudarė žemės, pastatų nuoma </w:t>
      </w:r>
      <w:r w:rsidRPr="005D649B">
        <w:rPr>
          <w:szCs w:val="24"/>
          <w:lang w:eastAsia="lt-LT"/>
        </w:rPr>
        <w:t>–</w:t>
      </w:r>
      <w:r>
        <w:rPr>
          <w:szCs w:val="24"/>
          <w:lang w:eastAsia="lt-LT"/>
        </w:rPr>
        <w:t xml:space="preserve"> 707,7 </w:t>
      </w:r>
      <w:r w:rsidRPr="009856A9">
        <w:rPr>
          <w:rFonts w:eastAsia="Times New Roman"/>
          <w:color w:val="000000" w:themeColor="text1"/>
          <w:kern w:val="0"/>
          <w:szCs w:val="24"/>
          <w:lang w:eastAsia="lt-LT"/>
        </w:rPr>
        <w:t>tūkst. Eur</w:t>
      </w:r>
      <w:r>
        <w:rPr>
          <w:szCs w:val="24"/>
          <w:lang w:eastAsia="lt-LT"/>
        </w:rPr>
        <w:t xml:space="preserve"> </w:t>
      </w:r>
    </w:p>
    <w:p w14:paraId="404CE2F0" w14:textId="6EAC6FD9" w:rsidR="00C256B1" w:rsidRDefault="00C256B1" w:rsidP="003D64CD">
      <w:pPr>
        <w:spacing w:after="0" w:line="360" w:lineRule="auto"/>
        <w:ind w:firstLine="851"/>
        <w:jc w:val="both"/>
        <w:rPr>
          <w:rFonts w:eastAsia="Times New Roman"/>
          <w:color w:val="000000" w:themeColor="text1"/>
          <w:kern w:val="0"/>
          <w:szCs w:val="24"/>
          <w:lang w:eastAsia="lt-LT"/>
        </w:rPr>
      </w:pPr>
      <w:r w:rsidRPr="009856A9">
        <w:rPr>
          <w:rFonts w:eastAsia="Times New Roman"/>
          <w:color w:val="000000" w:themeColor="text1"/>
          <w:kern w:val="0"/>
          <w:szCs w:val="24"/>
          <w:lang w:eastAsia="lt-LT"/>
        </w:rPr>
        <w:t>Ataskaitiniu laikotarpiu pagrindinės veiklos sąnaudos padidėjo</w:t>
      </w:r>
      <w:r w:rsidRPr="00042110">
        <w:rPr>
          <w:rFonts w:eastAsia="Times New Roman"/>
          <w:color w:val="0F6FC6" w:themeColor="accent1"/>
          <w:kern w:val="0"/>
          <w:szCs w:val="24"/>
          <w:lang w:eastAsia="lt-LT"/>
        </w:rPr>
        <w:t xml:space="preserve"> </w:t>
      </w:r>
      <w:r w:rsidRPr="009856A9">
        <w:rPr>
          <w:rFonts w:eastAsia="Times New Roman"/>
          <w:b/>
          <w:bCs/>
          <w:i/>
          <w:iCs/>
          <w:color w:val="000000" w:themeColor="text1"/>
          <w:kern w:val="0"/>
          <w:szCs w:val="24"/>
          <w:lang w:eastAsia="lt-LT"/>
        </w:rPr>
        <w:t>7 146,74</w:t>
      </w:r>
      <w:r w:rsidRPr="009856A9">
        <w:rPr>
          <w:rFonts w:eastAsia="Times New Roman"/>
          <w:color w:val="000000" w:themeColor="text1"/>
          <w:kern w:val="0"/>
          <w:szCs w:val="24"/>
          <w:lang w:eastAsia="lt-LT"/>
        </w:rPr>
        <w:t xml:space="preserve"> tūkst. Eur </w:t>
      </w:r>
      <w:r w:rsidR="004510BD">
        <w:rPr>
          <w:rFonts w:eastAsia="Times New Roman"/>
          <w:color w:val="000000" w:themeColor="text1"/>
          <w:kern w:val="0"/>
          <w:szCs w:val="24"/>
          <w:lang w:eastAsia="lt-LT"/>
        </w:rPr>
        <w:t xml:space="preserve">              </w:t>
      </w:r>
      <w:r w:rsidRPr="009856A9">
        <w:rPr>
          <w:rFonts w:eastAsia="Times New Roman"/>
          <w:color w:val="000000" w:themeColor="text1"/>
          <w:kern w:val="0"/>
          <w:szCs w:val="24"/>
          <w:lang w:eastAsia="lt-LT"/>
        </w:rPr>
        <w:t>(10,05 proc.)</w:t>
      </w:r>
      <w:r>
        <w:rPr>
          <w:rFonts w:eastAsia="Times New Roman"/>
          <w:color w:val="000000" w:themeColor="text1"/>
          <w:kern w:val="0"/>
          <w:szCs w:val="24"/>
          <w:lang w:eastAsia="lt-LT"/>
        </w:rPr>
        <w:t xml:space="preserve">. 4 078,98 </w:t>
      </w:r>
      <w:r w:rsidRPr="009856A9">
        <w:rPr>
          <w:rFonts w:eastAsia="Times New Roman"/>
          <w:color w:val="000000" w:themeColor="text1"/>
          <w:kern w:val="0"/>
          <w:szCs w:val="24"/>
          <w:lang w:eastAsia="lt-LT"/>
        </w:rPr>
        <w:t>tūkst. Eur</w:t>
      </w:r>
      <w:r>
        <w:rPr>
          <w:szCs w:val="24"/>
          <w:lang w:eastAsia="lt-LT"/>
        </w:rPr>
        <w:t xml:space="preserve"> (10,97 proc.) p</w:t>
      </w:r>
      <w:r>
        <w:rPr>
          <w:rFonts w:eastAsia="Times New Roman"/>
          <w:color w:val="000000" w:themeColor="text1"/>
          <w:kern w:val="0"/>
          <w:szCs w:val="24"/>
          <w:lang w:eastAsia="lt-LT"/>
        </w:rPr>
        <w:t>adidėjo darbo užmokesčio ir socialinio draudimo, 2 640,50</w:t>
      </w:r>
      <w:r w:rsidRPr="009856A9">
        <w:rPr>
          <w:rFonts w:eastAsia="Times New Roman"/>
          <w:color w:val="000000" w:themeColor="text1"/>
          <w:kern w:val="0"/>
          <w:szCs w:val="24"/>
          <w:lang w:eastAsia="lt-LT"/>
        </w:rPr>
        <w:t xml:space="preserve"> tūkst. Eur</w:t>
      </w:r>
      <w:r>
        <w:rPr>
          <w:rFonts w:eastAsia="Times New Roman"/>
          <w:color w:val="000000" w:themeColor="text1"/>
          <w:kern w:val="0"/>
          <w:szCs w:val="24"/>
          <w:lang w:eastAsia="lt-LT"/>
        </w:rPr>
        <w:t xml:space="preserve"> (21,91 proc.) padidėjo socialinių išmokų, 529,92 </w:t>
      </w:r>
      <w:r w:rsidRPr="009856A9">
        <w:rPr>
          <w:rFonts w:eastAsia="Times New Roman"/>
          <w:color w:val="000000" w:themeColor="text1"/>
          <w:kern w:val="0"/>
          <w:szCs w:val="24"/>
          <w:lang w:eastAsia="lt-LT"/>
        </w:rPr>
        <w:t>tūkst. Eur</w:t>
      </w:r>
      <w:r>
        <w:rPr>
          <w:rFonts w:eastAsia="Times New Roman"/>
          <w:color w:val="000000" w:themeColor="text1"/>
          <w:kern w:val="0"/>
          <w:szCs w:val="24"/>
          <w:lang w:eastAsia="lt-LT"/>
        </w:rPr>
        <w:t xml:space="preserve"> (15,89 proc.) paprastojo remonto ir eksploatavimo.</w:t>
      </w:r>
    </w:p>
    <w:p w14:paraId="60AAECC0" w14:textId="684BB7AA" w:rsidR="00C256B1" w:rsidRPr="00F54327" w:rsidRDefault="00C256B1" w:rsidP="00C256B1">
      <w:pPr>
        <w:spacing w:after="0" w:line="360" w:lineRule="auto"/>
        <w:ind w:firstLine="851"/>
        <w:jc w:val="both"/>
        <w:rPr>
          <w:rFonts w:eastAsia="Times New Roman"/>
          <w:color w:val="000000" w:themeColor="text1"/>
          <w:kern w:val="0"/>
          <w:szCs w:val="24"/>
          <w:lang w:eastAsia="lt-LT"/>
        </w:rPr>
      </w:pPr>
      <w:r w:rsidRPr="00F33608">
        <w:rPr>
          <w:rFonts w:eastAsia="Times New Roman"/>
          <w:color w:val="000000" w:themeColor="text1"/>
          <w:kern w:val="0"/>
          <w:szCs w:val="24"/>
          <w:lang w:eastAsia="lt-LT"/>
        </w:rPr>
        <w:t>2025 m.</w:t>
      </w:r>
      <w:r>
        <w:rPr>
          <w:rFonts w:eastAsia="Times New Roman"/>
          <w:color w:val="000000" w:themeColor="text1"/>
          <w:kern w:val="0"/>
          <w:szCs w:val="24"/>
          <w:lang w:eastAsia="lt-LT"/>
        </w:rPr>
        <w:t xml:space="preserve"> palyginus su 2024 m.</w:t>
      </w:r>
      <w:r w:rsidR="004510BD">
        <w:rPr>
          <w:rFonts w:eastAsia="Times New Roman"/>
          <w:color w:val="000000" w:themeColor="text1"/>
          <w:kern w:val="0"/>
          <w:szCs w:val="24"/>
          <w:lang w:eastAsia="lt-LT"/>
        </w:rPr>
        <w:t>,</w:t>
      </w:r>
      <w:r w:rsidRPr="00F54327">
        <w:rPr>
          <w:rFonts w:eastAsia="Times New Roman"/>
          <w:color w:val="000000" w:themeColor="text1"/>
          <w:kern w:val="0"/>
          <w:szCs w:val="24"/>
          <w:lang w:eastAsia="en-GB"/>
        </w:rPr>
        <w:t xml:space="preserve"> 909,67 tūkst. Eur (1,55 karto)</w:t>
      </w:r>
      <w:r>
        <w:rPr>
          <w:rFonts w:eastAsia="Times New Roman"/>
          <w:color w:val="000000" w:themeColor="text1"/>
          <w:kern w:val="0"/>
          <w:szCs w:val="24"/>
          <w:lang w:eastAsia="en-GB"/>
        </w:rPr>
        <w:t xml:space="preserve"> sumažėjo</w:t>
      </w:r>
      <w:r w:rsidRPr="00F54327">
        <w:rPr>
          <w:rFonts w:eastAsia="Times New Roman"/>
          <w:color w:val="000000" w:themeColor="text1"/>
          <w:kern w:val="0"/>
          <w:szCs w:val="24"/>
          <w:lang w:eastAsia="en-GB"/>
        </w:rPr>
        <w:t xml:space="preserve"> </w:t>
      </w:r>
      <w:r w:rsidRPr="00F54327">
        <w:rPr>
          <w:rFonts w:eastAsia="Times New Roman"/>
          <w:color w:val="000000" w:themeColor="text1"/>
          <w:kern w:val="0"/>
          <w:szCs w:val="24"/>
          <w:lang w:eastAsia="lt-LT"/>
        </w:rPr>
        <w:t>grynasis perviršis ar deficitas prieš nuosavybės metodo įtaką</w:t>
      </w:r>
      <w:r w:rsidRPr="00042110">
        <w:rPr>
          <w:rFonts w:eastAsia="Times New Roman"/>
          <w:color w:val="0F6FC6" w:themeColor="accent1"/>
          <w:kern w:val="0"/>
          <w:szCs w:val="24"/>
          <w:lang w:eastAsia="lt-LT"/>
        </w:rPr>
        <w:t xml:space="preserve">, </w:t>
      </w:r>
      <w:r w:rsidRPr="00F54327">
        <w:rPr>
          <w:rFonts w:eastAsia="Times New Roman"/>
          <w:color w:val="000000" w:themeColor="text1"/>
          <w:kern w:val="0"/>
          <w:szCs w:val="24"/>
          <w:lang w:eastAsia="lt-LT"/>
        </w:rPr>
        <w:t>8,05</w:t>
      </w:r>
      <w:r w:rsidRPr="00F54327">
        <w:rPr>
          <w:rFonts w:eastAsia="Times New Roman"/>
          <w:color w:val="000000" w:themeColor="text1"/>
          <w:kern w:val="0"/>
          <w:szCs w:val="24"/>
          <w:lang w:eastAsia="en-GB"/>
        </w:rPr>
        <w:t xml:space="preserve"> tūkst. Eur (47,86 proc.)</w:t>
      </w:r>
      <w:r w:rsidRPr="00F54327">
        <w:rPr>
          <w:rFonts w:eastAsia="Times New Roman"/>
          <w:color w:val="000000" w:themeColor="text1"/>
          <w:kern w:val="0"/>
          <w:szCs w:val="24"/>
          <w:lang w:eastAsia="lt-LT"/>
        </w:rPr>
        <w:t xml:space="preserve"> sumažėjo finansinės ir investicinės veiklos rezultatas.</w:t>
      </w:r>
    </w:p>
    <w:p w14:paraId="18495A3E" w14:textId="77777777" w:rsidR="00C256B1" w:rsidRPr="00F0668E" w:rsidRDefault="00C256B1" w:rsidP="00C256B1">
      <w:pPr>
        <w:tabs>
          <w:tab w:val="left" w:pos="1080"/>
        </w:tabs>
        <w:spacing w:after="0" w:line="360" w:lineRule="auto"/>
        <w:ind w:firstLine="851"/>
        <w:jc w:val="both"/>
        <w:rPr>
          <w:rFonts w:eastAsia="Times New Roman"/>
          <w:color w:val="000000" w:themeColor="text1"/>
          <w:szCs w:val="24"/>
        </w:rPr>
      </w:pPr>
      <w:r w:rsidRPr="00F0668E">
        <w:rPr>
          <w:rFonts w:eastAsia="Times New Roman"/>
          <w:color w:val="000000" w:themeColor="text1"/>
          <w:kern w:val="0"/>
          <w:szCs w:val="24"/>
          <w:shd w:val="clear" w:color="auto" w:fill="FFFFFF"/>
          <w:lang w:eastAsia="lt-LT"/>
        </w:rPr>
        <w:t xml:space="preserve">Aiškinamajame rašte nurodoma, kad ataskaitų rinkiniui nustatomas 0,1 proc. viešojo sektoriaus subjektų grupės konsoliduoto turto vertės reikšmingumo kriterijus vertine išraiška </w:t>
      </w:r>
      <w:r w:rsidRPr="00F0668E">
        <w:rPr>
          <w:rFonts w:eastAsia="Times New Roman"/>
          <w:b/>
          <w:bCs/>
          <w:i/>
          <w:iCs/>
          <w:color w:val="000000" w:themeColor="text1"/>
          <w:kern w:val="0"/>
          <w:szCs w:val="24"/>
          <w:shd w:val="clear" w:color="auto" w:fill="FFFFFF"/>
          <w:lang w:eastAsia="lt-LT"/>
        </w:rPr>
        <w:t>134,1</w:t>
      </w:r>
      <w:r w:rsidRPr="00F0668E">
        <w:rPr>
          <w:rFonts w:eastAsia="Times New Roman"/>
          <w:color w:val="000000" w:themeColor="text1"/>
          <w:kern w:val="0"/>
          <w:szCs w:val="24"/>
          <w:shd w:val="clear" w:color="auto" w:fill="FFFFFF"/>
          <w:lang w:eastAsia="lt-LT"/>
        </w:rPr>
        <w:t xml:space="preserve"> tūkst. Eur.</w:t>
      </w:r>
      <w:r w:rsidRPr="00F0668E">
        <w:rPr>
          <w:rFonts w:eastAsia="Times New Roman"/>
          <w:color w:val="000000" w:themeColor="text1"/>
          <w:szCs w:val="24"/>
        </w:rPr>
        <w:t xml:space="preserve"> </w:t>
      </w:r>
    </w:p>
    <w:p w14:paraId="5117C3DB" w14:textId="77777777" w:rsidR="00C256B1" w:rsidRPr="00F0668E" w:rsidRDefault="00C256B1" w:rsidP="00C256B1">
      <w:pPr>
        <w:spacing w:after="0" w:line="360" w:lineRule="auto"/>
        <w:ind w:firstLine="851"/>
        <w:jc w:val="both"/>
        <w:rPr>
          <w:rFonts w:eastAsia="Times New Roman"/>
          <w:b/>
          <w:bCs/>
          <w:i/>
          <w:iCs/>
          <w:color w:val="000000" w:themeColor="text1"/>
          <w:kern w:val="0"/>
          <w:szCs w:val="24"/>
          <w:lang w:eastAsia="lt-LT"/>
        </w:rPr>
      </w:pPr>
      <w:r w:rsidRPr="00F0668E">
        <w:rPr>
          <w:rFonts w:eastAsia="Times New Roman"/>
          <w:b/>
          <w:bCs/>
          <w:i/>
          <w:iCs/>
          <w:color w:val="000000" w:themeColor="text1"/>
          <w:kern w:val="0"/>
          <w:szCs w:val="24"/>
          <w:lang w:eastAsia="lt-LT"/>
        </w:rPr>
        <w:t>Konsoliduotoji Pinigų srautų ataskaita (KPSA).</w:t>
      </w:r>
    </w:p>
    <w:p w14:paraId="17C17F67" w14:textId="2E07C6A7" w:rsidR="00C256B1" w:rsidRDefault="00C256B1" w:rsidP="00C256B1">
      <w:pPr>
        <w:autoSpaceDE w:val="0"/>
        <w:autoSpaceDN w:val="0"/>
        <w:adjustRightInd w:val="0"/>
        <w:spacing w:after="120" w:line="360" w:lineRule="auto"/>
        <w:ind w:firstLine="851"/>
        <w:jc w:val="both"/>
        <w:rPr>
          <w:rFonts w:eastAsia="Times New Roman"/>
          <w:b/>
          <w:bCs/>
          <w:i/>
          <w:iCs/>
          <w:color w:val="000000" w:themeColor="text1"/>
          <w:kern w:val="0"/>
          <w:szCs w:val="24"/>
          <w:lang w:eastAsia="lt-LT"/>
        </w:rPr>
      </w:pPr>
      <w:r w:rsidRPr="00F0668E">
        <w:rPr>
          <w:rFonts w:eastAsia="Times New Roman"/>
          <w:color w:val="000000" w:themeColor="text1"/>
          <w:kern w:val="0"/>
          <w:szCs w:val="24"/>
          <w:lang w:eastAsia="lt-LT"/>
        </w:rPr>
        <w:t xml:space="preserve">Savivaldybės 2025 m. pinigų srautų duomenų palyginimas su 2024 m. pateiktas </w:t>
      </w:r>
      <w:r w:rsidR="001011E8">
        <w:rPr>
          <w:rFonts w:eastAsia="Times New Roman"/>
          <w:color w:val="000000" w:themeColor="text1"/>
          <w:kern w:val="0"/>
          <w:szCs w:val="24"/>
          <w:lang w:eastAsia="lt-LT"/>
        </w:rPr>
        <w:t>6</w:t>
      </w:r>
      <w:r w:rsidRPr="00F0668E">
        <w:rPr>
          <w:rFonts w:eastAsia="Times New Roman"/>
          <w:color w:val="000000" w:themeColor="text1"/>
          <w:kern w:val="0"/>
          <w:szCs w:val="24"/>
          <w:lang w:eastAsia="lt-LT"/>
        </w:rPr>
        <w:t xml:space="preserve"> lentelėje.</w:t>
      </w:r>
    </w:p>
    <w:p w14:paraId="5B292242" w14:textId="32679933" w:rsidR="001011E8" w:rsidRDefault="001011E8" w:rsidP="001011E8">
      <w:pPr>
        <w:autoSpaceDE w:val="0"/>
        <w:autoSpaceDN w:val="0"/>
        <w:adjustRightInd w:val="0"/>
        <w:spacing w:after="0" w:line="240" w:lineRule="auto"/>
        <w:jc w:val="right"/>
        <w:rPr>
          <w:rFonts w:eastAsia="Times New Roman"/>
          <w:b/>
          <w:i/>
          <w:color w:val="000000" w:themeColor="text1"/>
          <w:kern w:val="0"/>
          <w:sz w:val="20"/>
          <w:szCs w:val="20"/>
          <w:lang w:eastAsia="lt-LT"/>
        </w:rPr>
      </w:pPr>
      <w:r>
        <w:rPr>
          <w:rFonts w:eastAsia="Times New Roman"/>
          <w:b/>
          <w:i/>
          <w:color w:val="000000" w:themeColor="text1"/>
          <w:kern w:val="0"/>
          <w:sz w:val="20"/>
          <w:szCs w:val="20"/>
          <w:lang w:eastAsia="lt-LT"/>
        </w:rPr>
        <w:t>6</w:t>
      </w:r>
      <w:r w:rsidR="00C256B1" w:rsidRPr="00F0668E">
        <w:rPr>
          <w:rFonts w:eastAsia="Times New Roman"/>
          <w:b/>
          <w:i/>
          <w:color w:val="000000" w:themeColor="text1"/>
          <w:kern w:val="0"/>
          <w:sz w:val="20"/>
          <w:szCs w:val="20"/>
          <w:lang w:eastAsia="lt-LT"/>
        </w:rPr>
        <w:t xml:space="preserve"> lentelė. Anykščių rajono savivaldybės 2025 m. pinigų srautų ataskaitos </w:t>
      </w:r>
    </w:p>
    <w:p w14:paraId="754159E6" w14:textId="316A6ECB" w:rsidR="00C256B1" w:rsidRPr="000365A5" w:rsidRDefault="00C256B1" w:rsidP="001011E8">
      <w:pPr>
        <w:autoSpaceDE w:val="0"/>
        <w:autoSpaceDN w:val="0"/>
        <w:adjustRightInd w:val="0"/>
        <w:spacing w:after="0" w:line="240" w:lineRule="auto"/>
        <w:jc w:val="right"/>
        <w:rPr>
          <w:rFonts w:eastAsia="Times New Roman"/>
          <w:b/>
          <w:bCs/>
          <w:i/>
          <w:iCs/>
          <w:color w:val="000000" w:themeColor="text1"/>
          <w:kern w:val="0"/>
          <w:szCs w:val="24"/>
          <w:lang w:eastAsia="lt-LT"/>
        </w:rPr>
      </w:pPr>
      <w:r w:rsidRPr="00F0668E">
        <w:rPr>
          <w:rFonts w:eastAsia="Times New Roman"/>
          <w:b/>
          <w:i/>
          <w:color w:val="000000" w:themeColor="text1"/>
          <w:kern w:val="0"/>
          <w:sz w:val="20"/>
          <w:szCs w:val="20"/>
          <w:lang w:eastAsia="lt-LT"/>
        </w:rPr>
        <w:t>duomenų palyginimas su 2024 m., tūkst. Eur</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1"/>
        <w:gridCol w:w="1293"/>
        <w:gridCol w:w="1134"/>
        <w:gridCol w:w="1196"/>
        <w:gridCol w:w="1072"/>
        <w:gridCol w:w="1134"/>
        <w:gridCol w:w="1418"/>
      </w:tblGrid>
      <w:tr w:rsidR="00C256B1" w:rsidRPr="00A23FA7" w14:paraId="4E1C3191" w14:textId="77777777" w:rsidTr="00B77C4E">
        <w:trPr>
          <w:trHeight w:val="191"/>
          <w:tblHeader/>
        </w:trPr>
        <w:tc>
          <w:tcPr>
            <w:tcW w:w="2671" w:type="dxa"/>
            <w:vMerge w:val="restart"/>
            <w:hideMark/>
          </w:tcPr>
          <w:p w14:paraId="6722B155" w14:textId="77777777" w:rsidR="00C256B1" w:rsidRPr="00A23FA7" w:rsidRDefault="00C256B1" w:rsidP="000D0951">
            <w:pPr>
              <w:spacing w:after="0" w:line="240" w:lineRule="auto"/>
              <w:jc w:val="center"/>
              <w:rPr>
                <w:rFonts w:eastAsia="Times New Roman"/>
                <w:b/>
                <w:bCs/>
                <w:color w:val="000000"/>
                <w:kern w:val="0"/>
                <w:sz w:val="20"/>
                <w:szCs w:val="20"/>
                <w:lang w:eastAsia="en-GB"/>
              </w:rPr>
            </w:pPr>
            <w:r w:rsidRPr="00A23FA7">
              <w:rPr>
                <w:rFonts w:eastAsia="Times New Roman"/>
                <w:b/>
                <w:bCs/>
                <w:color w:val="000000"/>
                <w:kern w:val="0"/>
                <w:sz w:val="20"/>
                <w:szCs w:val="20"/>
                <w:lang w:eastAsia="en-GB"/>
              </w:rPr>
              <w:t>Straipsniai</w:t>
            </w:r>
          </w:p>
        </w:tc>
        <w:tc>
          <w:tcPr>
            <w:tcW w:w="1293" w:type="dxa"/>
            <w:vMerge w:val="restart"/>
            <w:hideMark/>
          </w:tcPr>
          <w:p w14:paraId="38F9EF8F" w14:textId="77777777" w:rsidR="00C256B1" w:rsidRPr="00A23FA7" w:rsidRDefault="00C256B1" w:rsidP="000D0951">
            <w:pPr>
              <w:spacing w:after="0" w:line="240" w:lineRule="auto"/>
              <w:jc w:val="center"/>
              <w:rPr>
                <w:rFonts w:eastAsia="Times New Roman"/>
                <w:b/>
                <w:bCs/>
                <w:color w:val="000000"/>
                <w:kern w:val="0"/>
                <w:sz w:val="20"/>
                <w:szCs w:val="20"/>
                <w:lang w:eastAsia="en-GB"/>
              </w:rPr>
            </w:pPr>
            <w:r w:rsidRPr="00A23FA7">
              <w:rPr>
                <w:rFonts w:eastAsia="Times New Roman"/>
                <w:b/>
                <w:bCs/>
                <w:color w:val="000000"/>
                <w:kern w:val="0"/>
                <w:sz w:val="20"/>
                <w:szCs w:val="20"/>
                <w:lang w:eastAsia="en-GB"/>
              </w:rPr>
              <w:t>2025-12-31</w:t>
            </w:r>
          </w:p>
        </w:tc>
        <w:tc>
          <w:tcPr>
            <w:tcW w:w="1134" w:type="dxa"/>
            <w:vMerge w:val="restart"/>
            <w:hideMark/>
          </w:tcPr>
          <w:p w14:paraId="67680714" w14:textId="77777777" w:rsidR="00C256B1" w:rsidRPr="00A23FA7" w:rsidRDefault="00C256B1" w:rsidP="000D0951">
            <w:pPr>
              <w:spacing w:after="0" w:line="240" w:lineRule="auto"/>
              <w:jc w:val="center"/>
              <w:rPr>
                <w:rFonts w:eastAsia="Times New Roman"/>
                <w:b/>
                <w:bCs/>
                <w:color w:val="000000"/>
                <w:kern w:val="0"/>
                <w:sz w:val="20"/>
                <w:szCs w:val="20"/>
                <w:lang w:eastAsia="en-GB"/>
              </w:rPr>
            </w:pPr>
            <w:r w:rsidRPr="00A23FA7">
              <w:rPr>
                <w:rFonts w:eastAsia="Times New Roman"/>
                <w:b/>
                <w:bCs/>
                <w:color w:val="000000"/>
                <w:kern w:val="0"/>
                <w:sz w:val="20"/>
                <w:szCs w:val="20"/>
                <w:lang w:eastAsia="en-GB"/>
              </w:rPr>
              <w:t>Struktūra proc.</w:t>
            </w:r>
          </w:p>
        </w:tc>
        <w:tc>
          <w:tcPr>
            <w:tcW w:w="1196" w:type="dxa"/>
            <w:vMerge w:val="restart"/>
            <w:noWrap/>
            <w:hideMark/>
          </w:tcPr>
          <w:p w14:paraId="1CE48B12" w14:textId="77777777" w:rsidR="00C256B1" w:rsidRPr="00A23FA7" w:rsidRDefault="00C256B1" w:rsidP="000D0951">
            <w:pPr>
              <w:spacing w:after="0" w:line="240" w:lineRule="auto"/>
              <w:jc w:val="center"/>
              <w:rPr>
                <w:rFonts w:eastAsia="Times New Roman"/>
                <w:b/>
                <w:bCs/>
                <w:color w:val="000000"/>
                <w:kern w:val="0"/>
                <w:sz w:val="20"/>
                <w:szCs w:val="20"/>
                <w:lang w:eastAsia="en-GB"/>
              </w:rPr>
            </w:pPr>
            <w:r w:rsidRPr="00A23FA7">
              <w:rPr>
                <w:rFonts w:eastAsia="Times New Roman"/>
                <w:b/>
                <w:bCs/>
                <w:color w:val="000000"/>
                <w:kern w:val="0"/>
                <w:sz w:val="20"/>
                <w:szCs w:val="20"/>
                <w:lang w:eastAsia="en-GB"/>
              </w:rPr>
              <w:t>2024-01-01</w:t>
            </w:r>
          </w:p>
        </w:tc>
        <w:tc>
          <w:tcPr>
            <w:tcW w:w="1072" w:type="dxa"/>
            <w:vMerge w:val="restart"/>
            <w:hideMark/>
          </w:tcPr>
          <w:p w14:paraId="06B7EE3C" w14:textId="77777777" w:rsidR="00C256B1" w:rsidRPr="00A23FA7" w:rsidRDefault="00C256B1" w:rsidP="000D0951">
            <w:pPr>
              <w:spacing w:after="0" w:line="240" w:lineRule="auto"/>
              <w:jc w:val="center"/>
              <w:rPr>
                <w:rFonts w:eastAsia="Times New Roman"/>
                <w:b/>
                <w:bCs/>
                <w:color w:val="000000"/>
                <w:kern w:val="0"/>
                <w:sz w:val="20"/>
                <w:szCs w:val="20"/>
                <w:lang w:eastAsia="en-GB"/>
              </w:rPr>
            </w:pPr>
            <w:r w:rsidRPr="00A23FA7">
              <w:rPr>
                <w:rFonts w:eastAsia="Times New Roman"/>
                <w:b/>
                <w:bCs/>
                <w:color w:val="000000"/>
                <w:kern w:val="0"/>
                <w:sz w:val="20"/>
                <w:szCs w:val="20"/>
                <w:lang w:eastAsia="en-GB"/>
              </w:rPr>
              <w:t>Struktūra proc.</w:t>
            </w:r>
          </w:p>
        </w:tc>
        <w:tc>
          <w:tcPr>
            <w:tcW w:w="2552" w:type="dxa"/>
            <w:gridSpan w:val="2"/>
            <w:hideMark/>
          </w:tcPr>
          <w:p w14:paraId="593B2C37" w14:textId="77777777" w:rsidR="00C256B1" w:rsidRPr="00A23FA7" w:rsidRDefault="00C256B1" w:rsidP="000D0951">
            <w:pPr>
              <w:spacing w:after="0" w:line="240" w:lineRule="auto"/>
              <w:jc w:val="center"/>
              <w:rPr>
                <w:rFonts w:eastAsia="Times New Roman"/>
                <w:b/>
                <w:bCs/>
                <w:color w:val="000000"/>
                <w:kern w:val="0"/>
                <w:sz w:val="20"/>
                <w:szCs w:val="20"/>
                <w:lang w:eastAsia="en-GB"/>
              </w:rPr>
            </w:pPr>
            <w:r w:rsidRPr="00A23FA7">
              <w:rPr>
                <w:rFonts w:eastAsia="Times New Roman"/>
                <w:b/>
                <w:bCs/>
                <w:color w:val="000000"/>
                <w:kern w:val="0"/>
                <w:sz w:val="20"/>
                <w:szCs w:val="20"/>
                <w:lang w:eastAsia="en-GB"/>
              </w:rPr>
              <w:t xml:space="preserve">Pokytis 2025/2024 m. </w:t>
            </w:r>
          </w:p>
        </w:tc>
      </w:tr>
      <w:tr w:rsidR="00C256B1" w:rsidRPr="00A23FA7" w14:paraId="587EC93B" w14:textId="77777777" w:rsidTr="00B77C4E">
        <w:trPr>
          <w:trHeight w:val="253"/>
          <w:tblHeader/>
        </w:trPr>
        <w:tc>
          <w:tcPr>
            <w:tcW w:w="2671" w:type="dxa"/>
            <w:vMerge/>
            <w:vAlign w:val="center"/>
            <w:hideMark/>
          </w:tcPr>
          <w:p w14:paraId="2AA65D9F" w14:textId="77777777" w:rsidR="00C256B1" w:rsidRPr="00A23FA7" w:rsidRDefault="00C256B1" w:rsidP="000D0951">
            <w:pPr>
              <w:spacing w:after="0" w:line="240" w:lineRule="auto"/>
              <w:rPr>
                <w:rFonts w:eastAsia="Times New Roman"/>
                <w:b/>
                <w:bCs/>
                <w:color w:val="000000"/>
                <w:kern w:val="0"/>
                <w:sz w:val="20"/>
                <w:szCs w:val="20"/>
                <w:lang w:eastAsia="en-GB"/>
              </w:rPr>
            </w:pPr>
          </w:p>
        </w:tc>
        <w:tc>
          <w:tcPr>
            <w:tcW w:w="1293" w:type="dxa"/>
            <w:vMerge/>
            <w:vAlign w:val="center"/>
            <w:hideMark/>
          </w:tcPr>
          <w:p w14:paraId="4B625D59" w14:textId="77777777" w:rsidR="00C256B1" w:rsidRPr="00A23FA7" w:rsidRDefault="00C256B1" w:rsidP="000D0951">
            <w:pPr>
              <w:spacing w:after="0" w:line="240" w:lineRule="auto"/>
              <w:rPr>
                <w:rFonts w:eastAsia="Times New Roman"/>
                <w:b/>
                <w:bCs/>
                <w:color w:val="000000"/>
                <w:kern w:val="0"/>
                <w:sz w:val="20"/>
                <w:szCs w:val="20"/>
                <w:lang w:eastAsia="en-GB"/>
              </w:rPr>
            </w:pPr>
          </w:p>
        </w:tc>
        <w:tc>
          <w:tcPr>
            <w:tcW w:w="1134" w:type="dxa"/>
            <w:vMerge/>
            <w:vAlign w:val="center"/>
            <w:hideMark/>
          </w:tcPr>
          <w:p w14:paraId="17A40F34" w14:textId="77777777" w:rsidR="00C256B1" w:rsidRPr="00A23FA7" w:rsidRDefault="00C256B1" w:rsidP="000D0951">
            <w:pPr>
              <w:spacing w:after="0" w:line="240" w:lineRule="auto"/>
              <w:rPr>
                <w:rFonts w:eastAsia="Times New Roman"/>
                <w:b/>
                <w:bCs/>
                <w:color w:val="000000"/>
                <w:kern w:val="0"/>
                <w:sz w:val="20"/>
                <w:szCs w:val="20"/>
                <w:lang w:eastAsia="en-GB"/>
              </w:rPr>
            </w:pPr>
          </w:p>
        </w:tc>
        <w:tc>
          <w:tcPr>
            <w:tcW w:w="1196" w:type="dxa"/>
            <w:vMerge/>
            <w:vAlign w:val="center"/>
            <w:hideMark/>
          </w:tcPr>
          <w:p w14:paraId="0BE7F8A3" w14:textId="77777777" w:rsidR="00C256B1" w:rsidRPr="00A23FA7" w:rsidRDefault="00C256B1" w:rsidP="000D0951">
            <w:pPr>
              <w:spacing w:after="0" w:line="240" w:lineRule="auto"/>
              <w:rPr>
                <w:rFonts w:eastAsia="Times New Roman"/>
                <w:b/>
                <w:bCs/>
                <w:color w:val="000000"/>
                <w:kern w:val="0"/>
                <w:sz w:val="20"/>
                <w:szCs w:val="20"/>
                <w:lang w:eastAsia="en-GB"/>
              </w:rPr>
            </w:pPr>
          </w:p>
        </w:tc>
        <w:tc>
          <w:tcPr>
            <w:tcW w:w="1072" w:type="dxa"/>
            <w:vMerge/>
            <w:vAlign w:val="center"/>
            <w:hideMark/>
          </w:tcPr>
          <w:p w14:paraId="5D3A4846" w14:textId="77777777" w:rsidR="00C256B1" w:rsidRPr="00A23FA7" w:rsidRDefault="00C256B1" w:rsidP="000D0951">
            <w:pPr>
              <w:spacing w:after="0" w:line="240" w:lineRule="auto"/>
              <w:rPr>
                <w:rFonts w:eastAsia="Times New Roman"/>
                <w:b/>
                <w:bCs/>
                <w:color w:val="000000"/>
                <w:kern w:val="0"/>
                <w:sz w:val="20"/>
                <w:szCs w:val="20"/>
                <w:lang w:eastAsia="en-GB"/>
              </w:rPr>
            </w:pPr>
          </w:p>
        </w:tc>
        <w:tc>
          <w:tcPr>
            <w:tcW w:w="1134" w:type="dxa"/>
            <w:noWrap/>
            <w:hideMark/>
          </w:tcPr>
          <w:p w14:paraId="1FF39513" w14:textId="77777777" w:rsidR="00C256B1" w:rsidRPr="00A23FA7" w:rsidRDefault="00C256B1" w:rsidP="000D0951">
            <w:pPr>
              <w:spacing w:after="0" w:line="240" w:lineRule="auto"/>
              <w:jc w:val="center"/>
              <w:rPr>
                <w:rFonts w:eastAsia="Times New Roman"/>
                <w:b/>
                <w:bCs/>
                <w:color w:val="000000"/>
                <w:kern w:val="0"/>
                <w:sz w:val="20"/>
                <w:szCs w:val="20"/>
                <w:lang w:eastAsia="en-GB"/>
              </w:rPr>
            </w:pPr>
            <w:r w:rsidRPr="00A23FA7">
              <w:rPr>
                <w:rFonts w:eastAsia="Times New Roman"/>
                <w:b/>
                <w:bCs/>
                <w:color w:val="000000"/>
                <w:kern w:val="0"/>
                <w:sz w:val="20"/>
                <w:szCs w:val="20"/>
                <w:lang w:eastAsia="en-GB"/>
              </w:rPr>
              <w:t>Eur</w:t>
            </w:r>
          </w:p>
        </w:tc>
        <w:tc>
          <w:tcPr>
            <w:tcW w:w="1418" w:type="dxa"/>
            <w:hideMark/>
          </w:tcPr>
          <w:p w14:paraId="5EAAC61A" w14:textId="77777777" w:rsidR="00C256B1" w:rsidRPr="00A23FA7" w:rsidRDefault="00C256B1" w:rsidP="000D0951">
            <w:pPr>
              <w:spacing w:after="0" w:line="240" w:lineRule="auto"/>
              <w:jc w:val="center"/>
              <w:rPr>
                <w:rFonts w:eastAsia="Times New Roman"/>
                <w:b/>
                <w:bCs/>
                <w:color w:val="000000"/>
                <w:kern w:val="0"/>
                <w:sz w:val="20"/>
                <w:szCs w:val="20"/>
                <w:lang w:eastAsia="en-GB"/>
              </w:rPr>
            </w:pPr>
            <w:r w:rsidRPr="00A23FA7">
              <w:rPr>
                <w:rFonts w:eastAsia="Times New Roman"/>
                <w:b/>
                <w:bCs/>
                <w:color w:val="000000"/>
                <w:kern w:val="0"/>
                <w:sz w:val="20"/>
                <w:szCs w:val="20"/>
                <w:lang w:eastAsia="en-GB"/>
              </w:rPr>
              <w:t>Proc., kartais</w:t>
            </w:r>
          </w:p>
        </w:tc>
      </w:tr>
      <w:tr w:rsidR="00C256B1" w:rsidRPr="00A23FA7" w14:paraId="0CA729EE" w14:textId="77777777" w:rsidTr="001011E8">
        <w:trPr>
          <w:trHeight w:val="201"/>
        </w:trPr>
        <w:tc>
          <w:tcPr>
            <w:tcW w:w="2671" w:type="dxa"/>
            <w:vAlign w:val="center"/>
            <w:hideMark/>
          </w:tcPr>
          <w:p w14:paraId="12FACAF5" w14:textId="77777777" w:rsidR="00C256B1" w:rsidRPr="00A23FA7" w:rsidRDefault="00C256B1" w:rsidP="000D0951">
            <w:pPr>
              <w:spacing w:after="0" w:line="240" w:lineRule="auto"/>
              <w:rPr>
                <w:rFonts w:eastAsia="Times New Roman"/>
                <w:b/>
                <w:bCs/>
                <w:color w:val="000000"/>
                <w:kern w:val="0"/>
                <w:sz w:val="20"/>
                <w:szCs w:val="20"/>
                <w:lang w:eastAsia="en-GB"/>
              </w:rPr>
            </w:pPr>
            <w:r w:rsidRPr="00A23FA7">
              <w:rPr>
                <w:rFonts w:eastAsia="Times New Roman"/>
                <w:b/>
                <w:bCs/>
                <w:color w:val="000000"/>
                <w:kern w:val="0"/>
                <w:sz w:val="20"/>
                <w:szCs w:val="20"/>
                <w:lang w:eastAsia="en-GB"/>
              </w:rPr>
              <w:t>P</w:t>
            </w:r>
            <w:r>
              <w:rPr>
                <w:rFonts w:eastAsia="Times New Roman"/>
                <w:b/>
                <w:bCs/>
                <w:color w:val="000000"/>
                <w:kern w:val="0"/>
                <w:sz w:val="20"/>
                <w:szCs w:val="20"/>
                <w:lang w:eastAsia="en-GB"/>
              </w:rPr>
              <w:t>agrindinės veiklos pinigų srautai</w:t>
            </w:r>
          </w:p>
        </w:tc>
        <w:tc>
          <w:tcPr>
            <w:tcW w:w="1293" w:type="dxa"/>
            <w:noWrap/>
            <w:hideMark/>
          </w:tcPr>
          <w:p w14:paraId="3A48C969" w14:textId="77777777" w:rsidR="00C256B1" w:rsidRPr="00A23FA7" w:rsidRDefault="00C256B1" w:rsidP="000D0951">
            <w:pPr>
              <w:spacing w:after="0" w:line="240" w:lineRule="auto"/>
              <w:jc w:val="right"/>
              <w:rPr>
                <w:rFonts w:eastAsia="Times New Roman"/>
                <w:color w:val="000000"/>
                <w:kern w:val="0"/>
                <w:sz w:val="20"/>
                <w:szCs w:val="20"/>
                <w:lang w:eastAsia="en-GB"/>
              </w:rPr>
            </w:pPr>
            <w:r w:rsidRPr="00A23FA7">
              <w:rPr>
                <w:rFonts w:eastAsia="Times New Roman"/>
                <w:color w:val="000000"/>
                <w:kern w:val="0"/>
                <w:sz w:val="20"/>
                <w:szCs w:val="20"/>
                <w:lang w:eastAsia="en-GB"/>
              </w:rPr>
              <w:t>-1 680,98</w:t>
            </w:r>
          </w:p>
        </w:tc>
        <w:tc>
          <w:tcPr>
            <w:tcW w:w="1134" w:type="dxa"/>
            <w:noWrap/>
            <w:hideMark/>
          </w:tcPr>
          <w:p w14:paraId="156381A9" w14:textId="77777777" w:rsidR="00C256B1" w:rsidRPr="00A23FA7" w:rsidRDefault="00C256B1" w:rsidP="000D0951">
            <w:pPr>
              <w:spacing w:after="0" w:line="240" w:lineRule="auto"/>
              <w:jc w:val="right"/>
              <w:rPr>
                <w:rFonts w:eastAsia="Times New Roman"/>
                <w:color w:val="000000"/>
                <w:kern w:val="0"/>
                <w:sz w:val="20"/>
                <w:szCs w:val="20"/>
                <w:lang w:eastAsia="en-GB"/>
              </w:rPr>
            </w:pPr>
            <w:r w:rsidRPr="00A23FA7">
              <w:rPr>
                <w:rFonts w:eastAsia="Times New Roman"/>
                <w:color w:val="000000"/>
                <w:kern w:val="0"/>
                <w:sz w:val="20"/>
                <w:szCs w:val="20"/>
                <w:lang w:eastAsia="en-GB"/>
              </w:rPr>
              <w:t> </w:t>
            </w:r>
          </w:p>
        </w:tc>
        <w:tc>
          <w:tcPr>
            <w:tcW w:w="1196" w:type="dxa"/>
            <w:noWrap/>
            <w:hideMark/>
          </w:tcPr>
          <w:p w14:paraId="2571F2EF" w14:textId="77777777" w:rsidR="00C256B1" w:rsidRPr="00A23FA7" w:rsidRDefault="00C256B1" w:rsidP="000D0951">
            <w:pPr>
              <w:spacing w:after="0" w:line="240" w:lineRule="auto"/>
              <w:jc w:val="right"/>
              <w:rPr>
                <w:rFonts w:eastAsia="Times New Roman"/>
                <w:color w:val="000000"/>
                <w:kern w:val="0"/>
                <w:sz w:val="20"/>
                <w:szCs w:val="20"/>
                <w:lang w:eastAsia="en-GB"/>
              </w:rPr>
            </w:pPr>
            <w:r w:rsidRPr="00A23FA7">
              <w:rPr>
                <w:rFonts w:eastAsia="Times New Roman"/>
                <w:color w:val="000000"/>
                <w:kern w:val="0"/>
                <w:sz w:val="20"/>
                <w:szCs w:val="20"/>
                <w:lang w:eastAsia="en-GB"/>
              </w:rPr>
              <w:t>5 373,17</w:t>
            </w:r>
          </w:p>
        </w:tc>
        <w:tc>
          <w:tcPr>
            <w:tcW w:w="1072" w:type="dxa"/>
            <w:noWrap/>
            <w:hideMark/>
          </w:tcPr>
          <w:p w14:paraId="1F8179B1" w14:textId="77777777" w:rsidR="00C256B1" w:rsidRPr="00A23FA7" w:rsidRDefault="00C256B1" w:rsidP="000D0951">
            <w:pPr>
              <w:spacing w:after="0" w:line="240" w:lineRule="auto"/>
              <w:rPr>
                <w:rFonts w:eastAsia="Times New Roman"/>
                <w:color w:val="000000"/>
                <w:kern w:val="0"/>
                <w:sz w:val="20"/>
                <w:szCs w:val="20"/>
                <w:lang w:eastAsia="en-GB"/>
              </w:rPr>
            </w:pPr>
            <w:r w:rsidRPr="00A23FA7">
              <w:rPr>
                <w:rFonts w:eastAsia="Times New Roman"/>
                <w:color w:val="000000"/>
                <w:kern w:val="0"/>
                <w:sz w:val="20"/>
                <w:szCs w:val="20"/>
                <w:lang w:eastAsia="en-GB"/>
              </w:rPr>
              <w:t> </w:t>
            </w:r>
          </w:p>
        </w:tc>
        <w:tc>
          <w:tcPr>
            <w:tcW w:w="1134" w:type="dxa"/>
            <w:noWrap/>
            <w:hideMark/>
          </w:tcPr>
          <w:p w14:paraId="45263DFD" w14:textId="77777777" w:rsidR="00C256B1" w:rsidRPr="00A23FA7" w:rsidRDefault="00C256B1" w:rsidP="000D0951">
            <w:pPr>
              <w:spacing w:after="0" w:line="240" w:lineRule="auto"/>
              <w:jc w:val="right"/>
              <w:rPr>
                <w:rFonts w:eastAsia="Times New Roman"/>
                <w:color w:val="000000"/>
                <w:kern w:val="0"/>
                <w:sz w:val="20"/>
                <w:szCs w:val="20"/>
                <w:lang w:eastAsia="en-GB"/>
              </w:rPr>
            </w:pPr>
            <w:r w:rsidRPr="00A23FA7">
              <w:rPr>
                <w:rFonts w:eastAsia="Times New Roman"/>
                <w:color w:val="000000"/>
                <w:kern w:val="0"/>
                <w:sz w:val="20"/>
                <w:szCs w:val="20"/>
                <w:lang w:eastAsia="en-GB"/>
              </w:rPr>
              <w:t>-7 054,16</w:t>
            </w:r>
          </w:p>
        </w:tc>
        <w:tc>
          <w:tcPr>
            <w:tcW w:w="1418" w:type="dxa"/>
            <w:noWrap/>
            <w:hideMark/>
          </w:tcPr>
          <w:p w14:paraId="6724DFB6" w14:textId="77777777" w:rsidR="00C256B1" w:rsidRPr="00A23FA7" w:rsidRDefault="00C256B1" w:rsidP="000D0951">
            <w:pPr>
              <w:spacing w:after="0" w:line="240" w:lineRule="auto"/>
              <w:jc w:val="right"/>
              <w:rPr>
                <w:rFonts w:eastAsia="Times New Roman"/>
                <w:color w:val="000000"/>
                <w:kern w:val="0"/>
                <w:sz w:val="20"/>
                <w:szCs w:val="20"/>
                <w:lang w:eastAsia="en-GB"/>
              </w:rPr>
            </w:pPr>
            <w:r w:rsidRPr="00A23FA7">
              <w:rPr>
                <w:rFonts w:eastAsia="Times New Roman"/>
                <w:color w:val="000000"/>
                <w:kern w:val="0"/>
                <w:sz w:val="20"/>
                <w:szCs w:val="20"/>
                <w:lang w:eastAsia="en-GB"/>
              </w:rPr>
              <w:t>-131,28</w:t>
            </w:r>
          </w:p>
        </w:tc>
      </w:tr>
      <w:tr w:rsidR="00C256B1" w:rsidRPr="00A23FA7" w14:paraId="02D95D99" w14:textId="77777777" w:rsidTr="001011E8">
        <w:trPr>
          <w:trHeight w:val="106"/>
        </w:trPr>
        <w:tc>
          <w:tcPr>
            <w:tcW w:w="2671" w:type="dxa"/>
            <w:vAlign w:val="center"/>
            <w:hideMark/>
          </w:tcPr>
          <w:p w14:paraId="040036A7" w14:textId="77777777" w:rsidR="00C256B1" w:rsidRPr="00A23FA7" w:rsidRDefault="00C256B1" w:rsidP="000D0951">
            <w:pPr>
              <w:spacing w:after="0" w:line="240" w:lineRule="auto"/>
              <w:rPr>
                <w:rFonts w:eastAsia="Times New Roman"/>
                <w:b/>
                <w:bCs/>
                <w:color w:val="000000"/>
                <w:kern w:val="0"/>
                <w:sz w:val="20"/>
                <w:szCs w:val="20"/>
                <w:lang w:eastAsia="en-GB"/>
              </w:rPr>
            </w:pPr>
            <w:r w:rsidRPr="00A23FA7">
              <w:rPr>
                <w:rFonts w:eastAsia="Times New Roman"/>
                <w:b/>
                <w:bCs/>
                <w:color w:val="000000"/>
                <w:kern w:val="0"/>
                <w:sz w:val="20"/>
                <w:szCs w:val="20"/>
                <w:lang w:eastAsia="en-GB"/>
              </w:rPr>
              <w:t>Įplaukos</w:t>
            </w:r>
          </w:p>
        </w:tc>
        <w:tc>
          <w:tcPr>
            <w:tcW w:w="1293" w:type="dxa"/>
            <w:noWrap/>
            <w:hideMark/>
          </w:tcPr>
          <w:p w14:paraId="173D5812" w14:textId="77777777" w:rsidR="00C256B1" w:rsidRPr="00A23FA7" w:rsidRDefault="00C256B1" w:rsidP="000D0951">
            <w:pPr>
              <w:spacing w:after="0" w:line="240" w:lineRule="auto"/>
              <w:jc w:val="right"/>
              <w:rPr>
                <w:rFonts w:eastAsia="Times New Roman"/>
                <w:b/>
                <w:bCs/>
                <w:color w:val="000000"/>
                <w:kern w:val="0"/>
                <w:sz w:val="20"/>
                <w:szCs w:val="20"/>
                <w:lang w:eastAsia="en-GB"/>
              </w:rPr>
            </w:pPr>
            <w:r w:rsidRPr="00A23FA7">
              <w:rPr>
                <w:rFonts w:eastAsia="Times New Roman"/>
                <w:b/>
                <w:bCs/>
                <w:color w:val="000000"/>
                <w:kern w:val="0"/>
                <w:sz w:val="20"/>
                <w:szCs w:val="20"/>
                <w:lang w:eastAsia="en-GB"/>
              </w:rPr>
              <w:t>77 479,95</w:t>
            </w:r>
          </w:p>
        </w:tc>
        <w:tc>
          <w:tcPr>
            <w:tcW w:w="1134" w:type="dxa"/>
            <w:noWrap/>
            <w:hideMark/>
          </w:tcPr>
          <w:p w14:paraId="2768753F" w14:textId="77777777" w:rsidR="00C256B1" w:rsidRPr="00A23FA7" w:rsidRDefault="00C256B1" w:rsidP="000D0951">
            <w:pPr>
              <w:spacing w:after="0" w:line="240" w:lineRule="auto"/>
              <w:jc w:val="right"/>
              <w:rPr>
                <w:rFonts w:eastAsia="Times New Roman"/>
                <w:b/>
                <w:bCs/>
                <w:color w:val="000000"/>
                <w:kern w:val="0"/>
                <w:sz w:val="20"/>
                <w:szCs w:val="20"/>
                <w:lang w:eastAsia="en-GB"/>
              </w:rPr>
            </w:pPr>
            <w:r w:rsidRPr="00A23FA7">
              <w:rPr>
                <w:rFonts w:eastAsia="Times New Roman"/>
                <w:b/>
                <w:bCs/>
                <w:color w:val="000000"/>
                <w:kern w:val="0"/>
                <w:sz w:val="20"/>
                <w:szCs w:val="20"/>
                <w:lang w:eastAsia="en-GB"/>
              </w:rPr>
              <w:t>100,00</w:t>
            </w:r>
          </w:p>
        </w:tc>
        <w:tc>
          <w:tcPr>
            <w:tcW w:w="1196" w:type="dxa"/>
            <w:noWrap/>
            <w:hideMark/>
          </w:tcPr>
          <w:p w14:paraId="6D66A908" w14:textId="77777777" w:rsidR="00C256B1" w:rsidRPr="00A23FA7" w:rsidRDefault="00C256B1" w:rsidP="000D0951">
            <w:pPr>
              <w:spacing w:after="0" w:line="240" w:lineRule="auto"/>
              <w:jc w:val="right"/>
              <w:rPr>
                <w:rFonts w:eastAsia="Times New Roman"/>
                <w:b/>
                <w:bCs/>
                <w:color w:val="000000"/>
                <w:kern w:val="0"/>
                <w:sz w:val="20"/>
                <w:szCs w:val="20"/>
                <w:lang w:eastAsia="en-GB"/>
              </w:rPr>
            </w:pPr>
            <w:r w:rsidRPr="00A23FA7">
              <w:rPr>
                <w:rFonts w:eastAsia="Times New Roman"/>
                <w:b/>
                <w:bCs/>
                <w:color w:val="000000"/>
                <w:kern w:val="0"/>
                <w:sz w:val="20"/>
                <w:szCs w:val="20"/>
                <w:lang w:eastAsia="en-GB"/>
              </w:rPr>
              <w:t>69 291,56</w:t>
            </w:r>
          </w:p>
        </w:tc>
        <w:tc>
          <w:tcPr>
            <w:tcW w:w="1072" w:type="dxa"/>
            <w:noWrap/>
            <w:hideMark/>
          </w:tcPr>
          <w:p w14:paraId="166F8C1F" w14:textId="77777777" w:rsidR="00C256B1" w:rsidRPr="00A23FA7" w:rsidRDefault="00C256B1" w:rsidP="000D0951">
            <w:pPr>
              <w:spacing w:after="0" w:line="240" w:lineRule="auto"/>
              <w:jc w:val="right"/>
              <w:rPr>
                <w:rFonts w:eastAsia="Times New Roman"/>
                <w:color w:val="000000"/>
                <w:kern w:val="0"/>
                <w:sz w:val="20"/>
                <w:szCs w:val="20"/>
                <w:lang w:eastAsia="en-GB"/>
              </w:rPr>
            </w:pPr>
            <w:r w:rsidRPr="00A23FA7">
              <w:rPr>
                <w:rFonts w:eastAsia="Times New Roman"/>
                <w:color w:val="000000"/>
                <w:kern w:val="0"/>
                <w:sz w:val="20"/>
                <w:szCs w:val="20"/>
                <w:lang w:eastAsia="en-GB"/>
              </w:rPr>
              <w:t>100,0</w:t>
            </w:r>
          </w:p>
        </w:tc>
        <w:tc>
          <w:tcPr>
            <w:tcW w:w="1134" w:type="dxa"/>
            <w:noWrap/>
            <w:hideMark/>
          </w:tcPr>
          <w:p w14:paraId="505F509C" w14:textId="77777777" w:rsidR="00C256B1" w:rsidRPr="00A23FA7" w:rsidRDefault="00C256B1" w:rsidP="000D0951">
            <w:pPr>
              <w:spacing w:after="0" w:line="240" w:lineRule="auto"/>
              <w:jc w:val="right"/>
              <w:rPr>
                <w:rFonts w:eastAsia="Times New Roman"/>
                <w:color w:val="000000"/>
                <w:kern w:val="0"/>
                <w:sz w:val="20"/>
                <w:szCs w:val="20"/>
                <w:lang w:eastAsia="en-GB"/>
              </w:rPr>
            </w:pPr>
            <w:r w:rsidRPr="00A23FA7">
              <w:rPr>
                <w:rFonts w:eastAsia="Times New Roman"/>
                <w:color w:val="000000"/>
                <w:kern w:val="0"/>
                <w:sz w:val="20"/>
                <w:szCs w:val="20"/>
                <w:lang w:eastAsia="en-GB"/>
              </w:rPr>
              <w:t>8 188,39</w:t>
            </w:r>
          </w:p>
        </w:tc>
        <w:tc>
          <w:tcPr>
            <w:tcW w:w="1418" w:type="dxa"/>
            <w:noWrap/>
            <w:hideMark/>
          </w:tcPr>
          <w:p w14:paraId="73A45838" w14:textId="77777777" w:rsidR="00C256B1" w:rsidRPr="00A23FA7" w:rsidRDefault="00C256B1" w:rsidP="000D0951">
            <w:pPr>
              <w:spacing w:after="0" w:line="240" w:lineRule="auto"/>
              <w:jc w:val="right"/>
              <w:rPr>
                <w:rFonts w:eastAsia="Times New Roman"/>
                <w:color w:val="000000"/>
                <w:kern w:val="0"/>
                <w:sz w:val="20"/>
                <w:szCs w:val="20"/>
                <w:lang w:eastAsia="en-GB"/>
              </w:rPr>
            </w:pPr>
            <w:r w:rsidRPr="00A23FA7">
              <w:rPr>
                <w:rFonts w:eastAsia="Times New Roman"/>
                <w:color w:val="000000"/>
                <w:kern w:val="0"/>
                <w:sz w:val="20"/>
                <w:szCs w:val="20"/>
                <w:lang w:eastAsia="en-GB"/>
              </w:rPr>
              <w:t>11,82</w:t>
            </w:r>
          </w:p>
        </w:tc>
      </w:tr>
      <w:tr w:rsidR="00C256B1" w:rsidRPr="00A23FA7" w14:paraId="324692D8" w14:textId="77777777" w:rsidTr="001011E8">
        <w:trPr>
          <w:trHeight w:val="480"/>
        </w:trPr>
        <w:tc>
          <w:tcPr>
            <w:tcW w:w="2671" w:type="dxa"/>
            <w:vAlign w:val="center"/>
            <w:hideMark/>
          </w:tcPr>
          <w:p w14:paraId="67E876CB" w14:textId="77777777" w:rsidR="00C256B1" w:rsidRPr="00A23FA7" w:rsidRDefault="00C256B1" w:rsidP="000D0951">
            <w:pPr>
              <w:spacing w:after="0" w:line="240" w:lineRule="auto"/>
              <w:rPr>
                <w:rFonts w:eastAsia="Times New Roman"/>
                <w:color w:val="000000"/>
                <w:kern w:val="0"/>
                <w:sz w:val="20"/>
                <w:szCs w:val="20"/>
                <w:lang w:eastAsia="en-GB"/>
              </w:rPr>
            </w:pPr>
            <w:r w:rsidRPr="00A23FA7">
              <w:rPr>
                <w:rFonts w:eastAsia="Times New Roman"/>
                <w:color w:val="000000"/>
                <w:kern w:val="0"/>
                <w:sz w:val="20"/>
                <w:szCs w:val="20"/>
                <w:lang w:eastAsia="en-GB"/>
              </w:rPr>
              <w:t>Finansavimo sumos kitoms išlaidoms ir atsargoms:</w:t>
            </w:r>
          </w:p>
        </w:tc>
        <w:tc>
          <w:tcPr>
            <w:tcW w:w="1293" w:type="dxa"/>
            <w:noWrap/>
            <w:hideMark/>
          </w:tcPr>
          <w:p w14:paraId="5C223D23" w14:textId="77777777" w:rsidR="00C256B1" w:rsidRPr="00A23FA7" w:rsidRDefault="00C256B1" w:rsidP="000D0951">
            <w:pPr>
              <w:spacing w:after="0" w:line="240" w:lineRule="auto"/>
              <w:jc w:val="right"/>
              <w:rPr>
                <w:rFonts w:eastAsia="Times New Roman"/>
                <w:color w:val="000000"/>
                <w:kern w:val="0"/>
                <w:sz w:val="20"/>
                <w:szCs w:val="20"/>
                <w:lang w:eastAsia="en-GB"/>
              </w:rPr>
            </w:pPr>
            <w:r w:rsidRPr="00A23FA7">
              <w:rPr>
                <w:rFonts w:eastAsia="Times New Roman"/>
                <w:color w:val="000000"/>
                <w:kern w:val="0"/>
                <w:sz w:val="20"/>
                <w:szCs w:val="20"/>
                <w:lang w:eastAsia="en-GB"/>
              </w:rPr>
              <w:t>32 102,66</w:t>
            </w:r>
          </w:p>
        </w:tc>
        <w:tc>
          <w:tcPr>
            <w:tcW w:w="1134" w:type="dxa"/>
            <w:noWrap/>
            <w:hideMark/>
          </w:tcPr>
          <w:p w14:paraId="28904E12" w14:textId="77777777" w:rsidR="00C256B1" w:rsidRPr="00A23FA7" w:rsidRDefault="00C256B1" w:rsidP="000D0951">
            <w:pPr>
              <w:spacing w:after="0" w:line="240" w:lineRule="auto"/>
              <w:jc w:val="right"/>
              <w:rPr>
                <w:rFonts w:eastAsia="Times New Roman"/>
                <w:color w:val="000000"/>
                <w:kern w:val="0"/>
                <w:sz w:val="20"/>
                <w:szCs w:val="20"/>
                <w:lang w:eastAsia="en-GB"/>
              </w:rPr>
            </w:pPr>
            <w:r w:rsidRPr="00A23FA7">
              <w:rPr>
                <w:rFonts w:eastAsia="Times New Roman"/>
                <w:color w:val="000000"/>
                <w:kern w:val="0"/>
                <w:sz w:val="20"/>
                <w:szCs w:val="20"/>
                <w:lang w:eastAsia="en-GB"/>
              </w:rPr>
              <w:t>41,4</w:t>
            </w:r>
          </w:p>
        </w:tc>
        <w:tc>
          <w:tcPr>
            <w:tcW w:w="1196" w:type="dxa"/>
            <w:noWrap/>
            <w:hideMark/>
          </w:tcPr>
          <w:p w14:paraId="430FC0A9" w14:textId="77777777" w:rsidR="00C256B1" w:rsidRPr="00A23FA7" w:rsidRDefault="00C256B1" w:rsidP="000D0951">
            <w:pPr>
              <w:spacing w:after="0" w:line="240" w:lineRule="auto"/>
              <w:jc w:val="right"/>
              <w:rPr>
                <w:rFonts w:eastAsia="Times New Roman"/>
                <w:color w:val="000000"/>
                <w:kern w:val="0"/>
                <w:sz w:val="20"/>
                <w:szCs w:val="20"/>
                <w:lang w:eastAsia="en-GB"/>
              </w:rPr>
            </w:pPr>
            <w:r w:rsidRPr="00A23FA7">
              <w:rPr>
                <w:rFonts w:eastAsia="Times New Roman"/>
                <w:color w:val="000000"/>
                <w:kern w:val="0"/>
                <w:sz w:val="20"/>
                <w:szCs w:val="20"/>
                <w:lang w:eastAsia="en-GB"/>
              </w:rPr>
              <w:t>27 689,22</w:t>
            </w:r>
          </w:p>
        </w:tc>
        <w:tc>
          <w:tcPr>
            <w:tcW w:w="1072" w:type="dxa"/>
            <w:noWrap/>
            <w:hideMark/>
          </w:tcPr>
          <w:p w14:paraId="4E5EEF1B" w14:textId="77777777" w:rsidR="00C256B1" w:rsidRPr="00A23FA7" w:rsidRDefault="00C256B1" w:rsidP="000D0951">
            <w:pPr>
              <w:spacing w:after="0" w:line="240" w:lineRule="auto"/>
              <w:jc w:val="right"/>
              <w:rPr>
                <w:rFonts w:eastAsia="Times New Roman"/>
                <w:color w:val="000000"/>
                <w:kern w:val="0"/>
                <w:sz w:val="20"/>
                <w:szCs w:val="20"/>
                <w:lang w:eastAsia="en-GB"/>
              </w:rPr>
            </w:pPr>
            <w:r w:rsidRPr="00A23FA7">
              <w:rPr>
                <w:rFonts w:eastAsia="Times New Roman"/>
                <w:color w:val="000000"/>
                <w:kern w:val="0"/>
                <w:sz w:val="20"/>
                <w:szCs w:val="20"/>
                <w:lang w:eastAsia="en-GB"/>
              </w:rPr>
              <w:t>40,0</w:t>
            </w:r>
          </w:p>
        </w:tc>
        <w:tc>
          <w:tcPr>
            <w:tcW w:w="1134" w:type="dxa"/>
            <w:noWrap/>
            <w:hideMark/>
          </w:tcPr>
          <w:p w14:paraId="2B07C53D" w14:textId="77777777" w:rsidR="00C256B1" w:rsidRPr="00A23FA7" w:rsidRDefault="00C256B1" w:rsidP="000D0951">
            <w:pPr>
              <w:spacing w:after="0" w:line="240" w:lineRule="auto"/>
              <w:jc w:val="right"/>
              <w:rPr>
                <w:rFonts w:eastAsia="Times New Roman"/>
                <w:color w:val="000000"/>
                <w:kern w:val="0"/>
                <w:sz w:val="20"/>
                <w:szCs w:val="20"/>
                <w:lang w:eastAsia="en-GB"/>
              </w:rPr>
            </w:pPr>
            <w:r w:rsidRPr="00A23FA7">
              <w:rPr>
                <w:rFonts w:eastAsia="Times New Roman"/>
                <w:color w:val="000000"/>
                <w:kern w:val="0"/>
                <w:sz w:val="20"/>
                <w:szCs w:val="20"/>
                <w:lang w:eastAsia="en-GB"/>
              </w:rPr>
              <w:t>4 413,43</w:t>
            </w:r>
          </w:p>
        </w:tc>
        <w:tc>
          <w:tcPr>
            <w:tcW w:w="1418" w:type="dxa"/>
            <w:noWrap/>
            <w:hideMark/>
          </w:tcPr>
          <w:p w14:paraId="6426743F" w14:textId="77777777" w:rsidR="00C256B1" w:rsidRPr="00A23FA7" w:rsidRDefault="00C256B1" w:rsidP="000D0951">
            <w:pPr>
              <w:spacing w:after="0" w:line="240" w:lineRule="auto"/>
              <w:jc w:val="right"/>
              <w:rPr>
                <w:rFonts w:eastAsia="Times New Roman"/>
                <w:color w:val="000000"/>
                <w:kern w:val="0"/>
                <w:sz w:val="20"/>
                <w:szCs w:val="20"/>
                <w:lang w:eastAsia="en-GB"/>
              </w:rPr>
            </w:pPr>
            <w:r w:rsidRPr="00A23FA7">
              <w:rPr>
                <w:rFonts w:eastAsia="Times New Roman"/>
                <w:color w:val="000000"/>
                <w:kern w:val="0"/>
                <w:sz w:val="20"/>
                <w:szCs w:val="20"/>
                <w:lang w:eastAsia="en-GB"/>
              </w:rPr>
              <w:t>15,94</w:t>
            </w:r>
          </w:p>
        </w:tc>
      </w:tr>
      <w:tr w:rsidR="00C256B1" w:rsidRPr="00A23FA7" w14:paraId="5D58E1D3" w14:textId="77777777" w:rsidTr="001011E8">
        <w:trPr>
          <w:trHeight w:val="255"/>
        </w:trPr>
        <w:tc>
          <w:tcPr>
            <w:tcW w:w="2671" w:type="dxa"/>
            <w:vAlign w:val="center"/>
            <w:hideMark/>
          </w:tcPr>
          <w:p w14:paraId="587C28E8" w14:textId="77777777" w:rsidR="00C256B1" w:rsidRPr="00A23FA7" w:rsidRDefault="00C256B1" w:rsidP="000D0951">
            <w:pPr>
              <w:spacing w:after="0" w:line="240" w:lineRule="auto"/>
              <w:rPr>
                <w:rFonts w:eastAsia="Times New Roman"/>
                <w:color w:val="000000"/>
                <w:kern w:val="0"/>
                <w:sz w:val="20"/>
                <w:szCs w:val="20"/>
                <w:lang w:eastAsia="en-GB"/>
              </w:rPr>
            </w:pPr>
            <w:r w:rsidRPr="00A23FA7">
              <w:rPr>
                <w:rFonts w:eastAsia="Times New Roman"/>
                <w:color w:val="000000"/>
                <w:kern w:val="0"/>
                <w:sz w:val="20"/>
                <w:szCs w:val="20"/>
                <w:lang w:eastAsia="en-GB"/>
              </w:rPr>
              <w:t>Iš valstybės biudžeto</w:t>
            </w:r>
          </w:p>
        </w:tc>
        <w:tc>
          <w:tcPr>
            <w:tcW w:w="1293" w:type="dxa"/>
            <w:noWrap/>
            <w:hideMark/>
          </w:tcPr>
          <w:p w14:paraId="2E3A2E37" w14:textId="77777777" w:rsidR="00C256B1" w:rsidRPr="00A23FA7" w:rsidRDefault="00C256B1" w:rsidP="000D0951">
            <w:pPr>
              <w:spacing w:after="0" w:line="240" w:lineRule="auto"/>
              <w:jc w:val="right"/>
              <w:rPr>
                <w:rFonts w:eastAsia="Times New Roman"/>
                <w:color w:val="000000"/>
                <w:kern w:val="0"/>
                <w:sz w:val="20"/>
                <w:szCs w:val="20"/>
                <w:lang w:eastAsia="en-GB"/>
              </w:rPr>
            </w:pPr>
            <w:r w:rsidRPr="00A23FA7">
              <w:rPr>
                <w:rFonts w:eastAsia="Times New Roman"/>
                <w:color w:val="000000"/>
                <w:kern w:val="0"/>
                <w:sz w:val="20"/>
                <w:szCs w:val="20"/>
                <w:lang w:eastAsia="en-GB"/>
              </w:rPr>
              <w:t>28 304,36</w:t>
            </w:r>
          </w:p>
        </w:tc>
        <w:tc>
          <w:tcPr>
            <w:tcW w:w="1134" w:type="dxa"/>
            <w:noWrap/>
            <w:hideMark/>
          </w:tcPr>
          <w:p w14:paraId="090BB6F8" w14:textId="77777777" w:rsidR="00C256B1" w:rsidRPr="00A23FA7" w:rsidRDefault="00C256B1" w:rsidP="000D0951">
            <w:pPr>
              <w:spacing w:after="0" w:line="240" w:lineRule="auto"/>
              <w:jc w:val="right"/>
              <w:rPr>
                <w:rFonts w:eastAsia="Times New Roman"/>
                <w:color w:val="000000"/>
                <w:kern w:val="0"/>
                <w:sz w:val="20"/>
                <w:szCs w:val="20"/>
                <w:lang w:eastAsia="en-GB"/>
              </w:rPr>
            </w:pPr>
            <w:r w:rsidRPr="00A23FA7">
              <w:rPr>
                <w:rFonts w:eastAsia="Times New Roman"/>
                <w:color w:val="000000"/>
                <w:kern w:val="0"/>
                <w:sz w:val="20"/>
                <w:szCs w:val="20"/>
                <w:lang w:eastAsia="en-GB"/>
              </w:rPr>
              <w:t> </w:t>
            </w:r>
          </w:p>
        </w:tc>
        <w:tc>
          <w:tcPr>
            <w:tcW w:w="1196" w:type="dxa"/>
            <w:noWrap/>
            <w:hideMark/>
          </w:tcPr>
          <w:p w14:paraId="21770A68" w14:textId="77777777" w:rsidR="00C256B1" w:rsidRPr="00A23FA7" w:rsidRDefault="00C256B1" w:rsidP="000D0951">
            <w:pPr>
              <w:spacing w:after="0" w:line="240" w:lineRule="auto"/>
              <w:jc w:val="right"/>
              <w:rPr>
                <w:rFonts w:eastAsia="Times New Roman"/>
                <w:color w:val="000000"/>
                <w:kern w:val="0"/>
                <w:sz w:val="20"/>
                <w:szCs w:val="20"/>
                <w:lang w:eastAsia="en-GB"/>
              </w:rPr>
            </w:pPr>
            <w:r w:rsidRPr="00A23FA7">
              <w:rPr>
                <w:rFonts w:eastAsia="Times New Roman"/>
                <w:color w:val="000000"/>
                <w:kern w:val="0"/>
                <w:sz w:val="20"/>
                <w:szCs w:val="20"/>
                <w:lang w:eastAsia="en-GB"/>
              </w:rPr>
              <w:t>24 901,90</w:t>
            </w:r>
          </w:p>
        </w:tc>
        <w:tc>
          <w:tcPr>
            <w:tcW w:w="1072" w:type="dxa"/>
            <w:noWrap/>
            <w:hideMark/>
          </w:tcPr>
          <w:p w14:paraId="6ED7081A" w14:textId="77777777" w:rsidR="00C256B1" w:rsidRPr="00A23FA7" w:rsidRDefault="00C256B1" w:rsidP="000D0951">
            <w:pPr>
              <w:spacing w:after="0" w:line="240" w:lineRule="auto"/>
              <w:rPr>
                <w:rFonts w:eastAsia="Times New Roman"/>
                <w:color w:val="000000"/>
                <w:kern w:val="0"/>
                <w:sz w:val="20"/>
                <w:szCs w:val="20"/>
                <w:lang w:eastAsia="en-GB"/>
              </w:rPr>
            </w:pPr>
            <w:r w:rsidRPr="00A23FA7">
              <w:rPr>
                <w:rFonts w:eastAsia="Times New Roman"/>
                <w:color w:val="000000"/>
                <w:kern w:val="0"/>
                <w:sz w:val="20"/>
                <w:szCs w:val="20"/>
                <w:lang w:eastAsia="en-GB"/>
              </w:rPr>
              <w:t> </w:t>
            </w:r>
          </w:p>
        </w:tc>
        <w:tc>
          <w:tcPr>
            <w:tcW w:w="1134" w:type="dxa"/>
            <w:noWrap/>
            <w:hideMark/>
          </w:tcPr>
          <w:p w14:paraId="4A5EC2DC" w14:textId="77777777" w:rsidR="00C256B1" w:rsidRPr="00A23FA7" w:rsidRDefault="00C256B1" w:rsidP="000D0951">
            <w:pPr>
              <w:spacing w:after="0" w:line="240" w:lineRule="auto"/>
              <w:jc w:val="right"/>
              <w:rPr>
                <w:rFonts w:eastAsia="Times New Roman"/>
                <w:color w:val="000000"/>
                <w:kern w:val="0"/>
                <w:sz w:val="20"/>
                <w:szCs w:val="20"/>
                <w:lang w:eastAsia="en-GB"/>
              </w:rPr>
            </w:pPr>
            <w:r w:rsidRPr="00A23FA7">
              <w:rPr>
                <w:rFonts w:eastAsia="Times New Roman"/>
                <w:color w:val="000000"/>
                <w:kern w:val="0"/>
                <w:sz w:val="20"/>
                <w:szCs w:val="20"/>
                <w:lang w:eastAsia="en-GB"/>
              </w:rPr>
              <w:t>3 402,47</w:t>
            </w:r>
          </w:p>
        </w:tc>
        <w:tc>
          <w:tcPr>
            <w:tcW w:w="1418" w:type="dxa"/>
            <w:noWrap/>
            <w:hideMark/>
          </w:tcPr>
          <w:p w14:paraId="30663DAD" w14:textId="77777777" w:rsidR="00C256B1" w:rsidRPr="00A23FA7" w:rsidRDefault="00C256B1" w:rsidP="000D0951">
            <w:pPr>
              <w:spacing w:after="0" w:line="240" w:lineRule="auto"/>
              <w:jc w:val="right"/>
              <w:rPr>
                <w:rFonts w:eastAsia="Times New Roman"/>
                <w:color w:val="000000"/>
                <w:kern w:val="0"/>
                <w:sz w:val="20"/>
                <w:szCs w:val="20"/>
                <w:lang w:eastAsia="en-GB"/>
              </w:rPr>
            </w:pPr>
            <w:r w:rsidRPr="00A23FA7">
              <w:rPr>
                <w:rFonts w:eastAsia="Times New Roman"/>
                <w:color w:val="000000"/>
                <w:kern w:val="0"/>
                <w:sz w:val="20"/>
                <w:szCs w:val="20"/>
                <w:lang w:eastAsia="en-GB"/>
              </w:rPr>
              <w:t>13,66</w:t>
            </w:r>
          </w:p>
        </w:tc>
      </w:tr>
      <w:tr w:rsidR="00C256B1" w:rsidRPr="00A23FA7" w14:paraId="3643F184" w14:textId="77777777" w:rsidTr="001011E8">
        <w:trPr>
          <w:trHeight w:val="420"/>
        </w:trPr>
        <w:tc>
          <w:tcPr>
            <w:tcW w:w="2671" w:type="dxa"/>
            <w:vAlign w:val="center"/>
            <w:hideMark/>
          </w:tcPr>
          <w:p w14:paraId="35DC3C89" w14:textId="77777777" w:rsidR="00C256B1" w:rsidRPr="00A23FA7" w:rsidRDefault="00C256B1" w:rsidP="000D0951">
            <w:pPr>
              <w:spacing w:after="0" w:line="240" w:lineRule="auto"/>
              <w:rPr>
                <w:rFonts w:eastAsia="Times New Roman"/>
                <w:color w:val="000000"/>
                <w:kern w:val="0"/>
                <w:sz w:val="20"/>
                <w:szCs w:val="20"/>
                <w:lang w:eastAsia="en-GB"/>
              </w:rPr>
            </w:pPr>
            <w:r w:rsidRPr="00A23FA7">
              <w:rPr>
                <w:rFonts w:eastAsia="Times New Roman"/>
                <w:color w:val="000000"/>
                <w:kern w:val="0"/>
                <w:sz w:val="20"/>
                <w:szCs w:val="20"/>
                <w:lang w:eastAsia="en-GB"/>
              </w:rPr>
              <w:t>Iš ES, užsienio valstybių ir tarptautinių organizacijų lėšų</w:t>
            </w:r>
          </w:p>
        </w:tc>
        <w:tc>
          <w:tcPr>
            <w:tcW w:w="1293" w:type="dxa"/>
            <w:noWrap/>
            <w:hideMark/>
          </w:tcPr>
          <w:p w14:paraId="5D0B284A" w14:textId="77777777" w:rsidR="00C256B1" w:rsidRPr="00A23FA7" w:rsidRDefault="00C256B1" w:rsidP="000D0951">
            <w:pPr>
              <w:spacing w:after="0" w:line="240" w:lineRule="auto"/>
              <w:jc w:val="right"/>
              <w:rPr>
                <w:rFonts w:eastAsia="Times New Roman"/>
                <w:color w:val="000000"/>
                <w:kern w:val="0"/>
                <w:sz w:val="20"/>
                <w:szCs w:val="20"/>
                <w:lang w:eastAsia="en-GB"/>
              </w:rPr>
            </w:pPr>
            <w:r w:rsidRPr="00A23FA7">
              <w:rPr>
                <w:rFonts w:eastAsia="Times New Roman"/>
                <w:color w:val="000000"/>
                <w:kern w:val="0"/>
                <w:sz w:val="20"/>
                <w:szCs w:val="20"/>
                <w:lang w:eastAsia="en-GB"/>
              </w:rPr>
              <w:t>3 491,26</w:t>
            </w:r>
          </w:p>
        </w:tc>
        <w:tc>
          <w:tcPr>
            <w:tcW w:w="1134" w:type="dxa"/>
            <w:noWrap/>
            <w:hideMark/>
          </w:tcPr>
          <w:p w14:paraId="10157487" w14:textId="77777777" w:rsidR="00C256B1" w:rsidRPr="00A23FA7" w:rsidRDefault="00C256B1" w:rsidP="000D0951">
            <w:pPr>
              <w:spacing w:after="0" w:line="240" w:lineRule="auto"/>
              <w:jc w:val="right"/>
              <w:rPr>
                <w:rFonts w:eastAsia="Times New Roman"/>
                <w:color w:val="000000"/>
                <w:kern w:val="0"/>
                <w:sz w:val="20"/>
                <w:szCs w:val="20"/>
                <w:lang w:eastAsia="en-GB"/>
              </w:rPr>
            </w:pPr>
            <w:r w:rsidRPr="00A23FA7">
              <w:rPr>
                <w:rFonts w:eastAsia="Times New Roman"/>
                <w:color w:val="000000"/>
                <w:kern w:val="0"/>
                <w:sz w:val="20"/>
                <w:szCs w:val="20"/>
                <w:lang w:eastAsia="en-GB"/>
              </w:rPr>
              <w:t> </w:t>
            </w:r>
          </w:p>
        </w:tc>
        <w:tc>
          <w:tcPr>
            <w:tcW w:w="1196" w:type="dxa"/>
            <w:noWrap/>
            <w:hideMark/>
          </w:tcPr>
          <w:p w14:paraId="22242A20" w14:textId="77777777" w:rsidR="00C256B1" w:rsidRPr="00A23FA7" w:rsidRDefault="00C256B1" w:rsidP="000D0951">
            <w:pPr>
              <w:spacing w:after="0" w:line="240" w:lineRule="auto"/>
              <w:jc w:val="right"/>
              <w:rPr>
                <w:rFonts w:eastAsia="Times New Roman"/>
                <w:color w:val="000000"/>
                <w:kern w:val="0"/>
                <w:sz w:val="20"/>
                <w:szCs w:val="20"/>
                <w:lang w:eastAsia="en-GB"/>
              </w:rPr>
            </w:pPr>
            <w:r w:rsidRPr="00A23FA7">
              <w:rPr>
                <w:rFonts w:eastAsia="Times New Roman"/>
                <w:color w:val="000000"/>
                <w:kern w:val="0"/>
                <w:sz w:val="20"/>
                <w:szCs w:val="20"/>
                <w:lang w:eastAsia="en-GB"/>
              </w:rPr>
              <w:t>2 721,59</w:t>
            </w:r>
          </w:p>
        </w:tc>
        <w:tc>
          <w:tcPr>
            <w:tcW w:w="1072" w:type="dxa"/>
            <w:noWrap/>
            <w:hideMark/>
          </w:tcPr>
          <w:p w14:paraId="6070C140" w14:textId="77777777" w:rsidR="00C256B1" w:rsidRPr="00A23FA7" w:rsidRDefault="00C256B1" w:rsidP="000D0951">
            <w:pPr>
              <w:spacing w:after="0" w:line="240" w:lineRule="auto"/>
              <w:rPr>
                <w:rFonts w:eastAsia="Times New Roman"/>
                <w:color w:val="000000"/>
                <w:kern w:val="0"/>
                <w:sz w:val="20"/>
                <w:szCs w:val="20"/>
                <w:lang w:eastAsia="en-GB"/>
              </w:rPr>
            </w:pPr>
            <w:r w:rsidRPr="00A23FA7">
              <w:rPr>
                <w:rFonts w:eastAsia="Times New Roman"/>
                <w:color w:val="000000"/>
                <w:kern w:val="0"/>
                <w:sz w:val="20"/>
                <w:szCs w:val="20"/>
                <w:lang w:eastAsia="en-GB"/>
              </w:rPr>
              <w:t> </w:t>
            </w:r>
          </w:p>
        </w:tc>
        <w:tc>
          <w:tcPr>
            <w:tcW w:w="1134" w:type="dxa"/>
            <w:noWrap/>
            <w:hideMark/>
          </w:tcPr>
          <w:p w14:paraId="60B293DB" w14:textId="77777777" w:rsidR="00C256B1" w:rsidRPr="00A23FA7" w:rsidRDefault="00C256B1" w:rsidP="000D0951">
            <w:pPr>
              <w:spacing w:after="0" w:line="240" w:lineRule="auto"/>
              <w:jc w:val="right"/>
              <w:rPr>
                <w:rFonts w:eastAsia="Times New Roman"/>
                <w:color w:val="000000"/>
                <w:kern w:val="0"/>
                <w:sz w:val="20"/>
                <w:szCs w:val="20"/>
                <w:lang w:eastAsia="en-GB"/>
              </w:rPr>
            </w:pPr>
            <w:r w:rsidRPr="00A23FA7">
              <w:rPr>
                <w:rFonts w:eastAsia="Times New Roman"/>
                <w:color w:val="000000"/>
                <w:kern w:val="0"/>
                <w:sz w:val="20"/>
                <w:szCs w:val="20"/>
                <w:lang w:eastAsia="en-GB"/>
              </w:rPr>
              <w:t>769,67</w:t>
            </w:r>
          </w:p>
        </w:tc>
        <w:tc>
          <w:tcPr>
            <w:tcW w:w="1418" w:type="dxa"/>
            <w:noWrap/>
            <w:hideMark/>
          </w:tcPr>
          <w:p w14:paraId="3DDF3012" w14:textId="77777777" w:rsidR="00C256B1" w:rsidRPr="00A23FA7" w:rsidRDefault="00C256B1" w:rsidP="000D0951">
            <w:pPr>
              <w:spacing w:after="0" w:line="240" w:lineRule="auto"/>
              <w:jc w:val="right"/>
              <w:rPr>
                <w:rFonts w:eastAsia="Times New Roman"/>
                <w:color w:val="000000"/>
                <w:kern w:val="0"/>
                <w:sz w:val="20"/>
                <w:szCs w:val="20"/>
                <w:lang w:eastAsia="en-GB"/>
              </w:rPr>
            </w:pPr>
            <w:r w:rsidRPr="00A23FA7">
              <w:rPr>
                <w:rFonts w:eastAsia="Times New Roman"/>
                <w:color w:val="000000"/>
                <w:kern w:val="0"/>
                <w:sz w:val="20"/>
                <w:szCs w:val="20"/>
                <w:lang w:eastAsia="en-GB"/>
              </w:rPr>
              <w:t>28,28</w:t>
            </w:r>
          </w:p>
        </w:tc>
      </w:tr>
      <w:tr w:rsidR="00C256B1" w:rsidRPr="00A23FA7" w14:paraId="1BD92CBF" w14:textId="77777777" w:rsidTr="001011E8">
        <w:trPr>
          <w:trHeight w:val="130"/>
        </w:trPr>
        <w:tc>
          <w:tcPr>
            <w:tcW w:w="2671" w:type="dxa"/>
            <w:vAlign w:val="center"/>
            <w:hideMark/>
          </w:tcPr>
          <w:p w14:paraId="679519A9" w14:textId="77777777" w:rsidR="00C256B1" w:rsidRPr="00A23FA7" w:rsidRDefault="00C256B1" w:rsidP="000D0951">
            <w:pPr>
              <w:spacing w:after="0" w:line="240" w:lineRule="auto"/>
              <w:rPr>
                <w:rFonts w:eastAsia="Times New Roman"/>
                <w:color w:val="000000"/>
                <w:kern w:val="0"/>
                <w:sz w:val="20"/>
                <w:szCs w:val="20"/>
                <w:lang w:eastAsia="en-GB"/>
              </w:rPr>
            </w:pPr>
            <w:r w:rsidRPr="00A23FA7">
              <w:rPr>
                <w:rFonts w:eastAsia="Times New Roman"/>
                <w:color w:val="000000"/>
                <w:kern w:val="0"/>
                <w:sz w:val="20"/>
                <w:szCs w:val="20"/>
                <w:lang w:eastAsia="en-GB"/>
              </w:rPr>
              <w:t>Iš kitų šaltinių</w:t>
            </w:r>
          </w:p>
        </w:tc>
        <w:tc>
          <w:tcPr>
            <w:tcW w:w="1293" w:type="dxa"/>
            <w:noWrap/>
            <w:hideMark/>
          </w:tcPr>
          <w:p w14:paraId="5E0657E3" w14:textId="77777777" w:rsidR="00C256B1" w:rsidRPr="00A23FA7" w:rsidRDefault="00C256B1" w:rsidP="000D0951">
            <w:pPr>
              <w:spacing w:after="0" w:line="240" w:lineRule="auto"/>
              <w:jc w:val="right"/>
              <w:rPr>
                <w:rFonts w:eastAsia="Times New Roman"/>
                <w:color w:val="000000"/>
                <w:kern w:val="0"/>
                <w:sz w:val="20"/>
                <w:szCs w:val="20"/>
                <w:lang w:eastAsia="en-GB"/>
              </w:rPr>
            </w:pPr>
            <w:r w:rsidRPr="00A23FA7">
              <w:rPr>
                <w:rFonts w:eastAsia="Times New Roman"/>
                <w:color w:val="000000"/>
                <w:kern w:val="0"/>
                <w:sz w:val="20"/>
                <w:szCs w:val="20"/>
                <w:lang w:eastAsia="en-GB"/>
              </w:rPr>
              <w:t>307,03</w:t>
            </w:r>
          </w:p>
        </w:tc>
        <w:tc>
          <w:tcPr>
            <w:tcW w:w="1134" w:type="dxa"/>
            <w:noWrap/>
            <w:hideMark/>
          </w:tcPr>
          <w:p w14:paraId="34668418" w14:textId="77777777" w:rsidR="00C256B1" w:rsidRPr="00A23FA7" w:rsidRDefault="00C256B1" w:rsidP="000D0951">
            <w:pPr>
              <w:spacing w:after="0" w:line="240" w:lineRule="auto"/>
              <w:jc w:val="right"/>
              <w:rPr>
                <w:rFonts w:eastAsia="Times New Roman"/>
                <w:color w:val="000000"/>
                <w:kern w:val="0"/>
                <w:sz w:val="20"/>
                <w:szCs w:val="20"/>
                <w:lang w:eastAsia="en-GB"/>
              </w:rPr>
            </w:pPr>
            <w:r w:rsidRPr="00A23FA7">
              <w:rPr>
                <w:rFonts w:eastAsia="Times New Roman"/>
                <w:color w:val="000000"/>
                <w:kern w:val="0"/>
                <w:sz w:val="20"/>
                <w:szCs w:val="20"/>
                <w:lang w:eastAsia="en-GB"/>
              </w:rPr>
              <w:t> </w:t>
            </w:r>
          </w:p>
        </w:tc>
        <w:tc>
          <w:tcPr>
            <w:tcW w:w="1196" w:type="dxa"/>
            <w:noWrap/>
            <w:hideMark/>
          </w:tcPr>
          <w:p w14:paraId="5BE66462" w14:textId="77777777" w:rsidR="00C256B1" w:rsidRPr="00A23FA7" w:rsidRDefault="00C256B1" w:rsidP="000D0951">
            <w:pPr>
              <w:spacing w:after="0" w:line="240" w:lineRule="auto"/>
              <w:jc w:val="right"/>
              <w:rPr>
                <w:rFonts w:eastAsia="Times New Roman"/>
                <w:color w:val="000000"/>
                <w:kern w:val="0"/>
                <w:sz w:val="20"/>
                <w:szCs w:val="20"/>
                <w:lang w:eastAsia="en-GB"/>
              </w:rPr>
            </w:pPr>
            <w:r w:rsidRPr="00A23FA7">
              <w:rPr>
                <w:rFonts w:eastAsia="Times New Roman"/>
                <w:color w:val="000000"/>
                <w:kern w:val="0"/>
                <w:sz w:val="20"/>
                <w:szCs w:val="20"/>
                <w:lang w:eastAsia="en-GB"/>
              </w:rPr>
              <w:t>65,74</w:t>
            </w:r>
          </w:p>
        </w:tc>
        <w:tc>
          <w:tcPr>
            <w:tcW w:w="1072" w:type="dxa"/>
            <w:noWrap/>
            <w:hideMark/>
          </w:tcPr>
          <w:p w14:paraId="30A5F15F" w14:textId="77777777" w:rsidR="00C256B1" w:rsidRPr="00A23FA7" w:rsidRDefault="00C256B1" w:rsidP="000D0951">
            <w:pPr>
              <w:spacing w:after="0" w:line="240" w:lineRule="auto"/>
              <w:rPr>
                <w:rFonts w:eastAsia="Times New Roman"/>
                <w:color w:val="000000"/>
                <w:kern w:val="0"/>
                <w:sz w:val="20"/>
                <w:szCs w:val="20"/>
                <w:lang w:eastAsia="en-GB"/>
              </w:rPr>
            </w:pPr>
            <w:r w:rsidRPr="00A23FA7">
              <w:rPr>
                <w:rFonts w:eastAsia="Times New Roman"/>
                <w:color w:val="000000"/>
                <w:kern w:val="0"/>
                <w:sz w:val="20"/>
                <w:szCs w:val="20"/>
                <w:lang w:eastAsia="en-GB"/>
              </w:rPr>
              <w:t> </w:t>
            </w:r>
          </w:p>
        </w:tc>
        <w:tc>
          <w:tcPr>
            <w:tcW w:w="1134" w:type="dxa"/>
            <w:noWrap/>
            <w:hideMark/>
          </w:tcPr>
          <w:p w14:paraId="6929A752" w14:textId="77777777" w:rsidR="00C256B1" w:rsidRPr="00A23FA7" w:rsidRDefault="00C256B1" w:rsidP="000D0951">
            <w:pPr>
              <w:spacing w:after="0" w:line="240" w:lineRule="auto"/>
              <w:jc w:val="right"/>
              <w:rPr>
                <w:rFonts w:eastAsia="Times New Roman"/>
                <w:color w:val="000000"/>
                <w:kern w:val="0"/>
                <w:sz w:val="20"/>
                <w:szCs w:val="20"/>
                <w:lang w:eastAsia="en-GB"/>
              </w:rPr>
            </w:pPr>
            <w:r w:rsidRPr="00A23FA7">
              <w:rPr>
                <w:rFonts w:eastAsia="Times New Roman"/>
                <w:color w:val="000000"/>
                <w:kern w:val="0"/>
                <w:sz w:val="20"/>
                <w:szCs w:val="20"/>
                <w:lang w:eastAsia="en-GB"/>
              </w:rPr>
              <w:t>241,29</w:t>
            </w:r>
          </w:p>
        </w:tc>
        <w:tc>
          <w:tcPr>
            <w:tcW w:w="1418" w:type="dxa"/>
            <w:noWrap/>
            <w:hideMark/>
          </w:tcPr>
          <w:p w14:paraId="7E04DE82" w14:textId="77777777" w:rsidR="00C256B1" w:rsidRPr="00A23FA7" w:rsidRDefault="00C256B1" w:rsidP="000D0951">
            <w:pPr>
              <w:spacing w:after="0" w:line="240" w:lineRule="auto"/>
              <w:jc w:val="right"/>
              <w:rPr>
                <w:rFonts w:eastAsia="Times New Roman"/>
                <w:color w:val="000000"/>
                <w:kern w:val="0"/>
                <w:sz w:val="20"/>
                <w:szCs w:val="20"/>
                <w:lang w:eastAsia="en-GB"/>
              </w:rPr>
            </w:pPr>
            <w:r w:rsidRPr="00A23FA7">
              <w:rPr>
                <w:rFonts w:eastAsia="Times New Roman"/>
                <w:color w:val="000000"/>
                <w:kern w:val="0"/>
                <w:sz w:val="20"/>
                <w:szCs w:val="20"/>
                <w:lang w:eastAsia="en-GB"/>
              </w:rPr>
              <w:t>367,07</w:t>
            </w:r>
          </w:p>
        </w:tc>
      </w:tr>
      <w:tr w:rsidR="00C256B1" w:rsidRPr="00A23FA7" w14:paraId="1CC305BD" w14:textId="77777777" w:rsidTr="001011E8">
        <w:trPr>
          <w:trHeight w:val="255"/>
        </w:trPr>
        <w:tc>
          <w:tcPr>
            <w:tcW w:w="2671" w:type="dxa"/>
            <w:vAlign w:val="center"/>
            <w:hideMark/>
          </w:tcPr>
          <w:p w14:paraId="75965740" w14:textId="77777777" w:rsidR="00C256B1" w:rsidRPr="00A23FA7" w:rsidRDefault="00C256B1" w:rsidP="000D0951">
            <w:pPr>
              <w:spacing w:after="0" w:line="240" w:lineRule="auto"/>
              <w:rPr>
                <w:rFonts w:eastAsia="Times New Roman"/>
                <w:b/>
                <w:bCs/>
                <w:color w:val="000000"/>
                <w:kern w:val="0"/>
                <w:sz w:val="20"/>
                <w:szCs w:val="20"/>
                <w:lang w:eastAsia="en-GB"/>
              </w:rPr>
            </w:pPr>
            <w:r w:rsidRPr="00A23FA7">
              <w:rPr>
                <w:rFonts w:eastAsia="Times New Roman"/>
                <w:b/>
                <w:bCs/>
                <w:color w:val="000000"/>
                <w:kern w:val="0"/>
                <w:sz w:val="20"/>
                <w:szCs w:val="20"/>
                <w:lang w:eastAsia="en-GB"/>
              </w:rPr>
              <w:t>Iš mokesčių</w:t>
            </w:r>
          </w:p>
        </w:tc>
        <w:tc>
          <w:tcPr>
            <w:tcW w:w="1293" w:type="dxa"/>
            <w:noWrap/>
            <w:hideMark/>
          </w:tcPr>
          <w:p w14:paraId="239E3779" w14:textId="77777777" w:rsidR="00C256B1" w:rsidRPr="00A23FA7" w:rsidRDefault="00C256B1" w:rsidP="000D0951">
            <w:pPr>
              <w:spacing w:after="0" w:line="240" w:lineRule="auto"/>
              <w:jc w:val="right"/>
              <w:rPr>
                <w:rFonts w:eastAsia="Times New Roman"/>
                <w:b/>
                <w:bCs/>
                <w:color w:val="000000"/>
                <w:kern w:val="0"/>
                <w:sz w:val="20"/>
                <w:szCs w:val="20"/>
                <w:lang w:eastAsia="en-GB"/>
              </w:rPr>
            </w:pPr>
            <w:r w:rsidRPr="00A23FA7">
              <w:rPr>
                <w:rFonts w:eastAsia="Times New Roman"/>
                <w:b/>
                <w:bCs/>
                <w:color w:val="000000"/>
                <w:kern w:val="0"/>
                <w:sz w:val="20"/>
                <w:szCs w:val="20"/>
                <w:lang w:eastAsia="en-GB"/>
              </w:rPr>
              <w:t>31 936,31</w:t>
            </w:r>
          </w:p>
        </w:tc>
        <w:tc>
          <w:tcPr>
            <w:tcW w:w="1134" w:type="dxa"/>
            <w:noWrap/>
            <w:hideMark/>
          </w:tcPr>
          <w:p w14:paraId="07C2F54D" w14:textId="77777777" w:rsidR="00C256B1" w:rsidRPr="00A23FA7" w:rsidRDefault="00C256B1" w:rsidP="000D0951">
            <w:pPr>
              <w:spacing w:after="0" w:line="240" w:lineRule="auto"/>
              <w:jc w:val="right"/>
              <w:rPr>
                <w:rFonts w:eastAsia="Times New Roman"/>
                <w:b/>
                <w:bCs/>
                <w:color w:val="000000"/>
                <w:kern w:val="0"/>
                <w:sz w:val="20"/>
                <w:szCs w:val="20"/>
                <w:lang w:eastAsia="en-GB"/>
              </w:rPr>
            </w:pPr>
            <w:r w:rsidRPr="00A23FA7">
              <w:rPr>
                <w:rFonts w:eastAsia="Times New Roman"/>
                <w:b/>
                <w:bCs/>
                <w:color w:val="000000"/>
                <w:kern w:val="0"/>
                <w:sz w:val="20"/>
                <w:szCs w:val="20"/>
                <w:lang w:eastAsia="en-GB"/>
              </w:rPr>
              <w:t>41,2</w:t>
            </w:r>
          </w:p>
        </w:tc>
        <w:tc>
          <w:tcPr>
            <w:tcW w:w="1196" w:type="dxa"/>
            <w:noWrap/>
            <w:hideMark/>
          </w:tcPr>
          <w:p w14:paraId="5D49445E" w14:textId="77777777" w:rsidR="00C256B1" w:rsidRPr="00A23FA7" w:rsidRDefault="00C256B1" w:rsidP="000D0951">
            <w:pPr>
              <w:spacing w:after="0" w:line="240" w:lineRule="auto"/>
              <w:jc w:val="right"/>
              <w:rPr>
                <w:rFonts w:eastAsia="Times New Roman"/>
                <w:b/>
                <w:bCs/>
                <w:color w:val="000000"/>
                <w:kern w:val="0"/>
                <w:sz w:val="20"/>
                <w:szCs w:val="20"/>
                <w:lang w:eastAsia="en-GB"/>
              </w:rPr>
            </w:pPr>
            <w:r w:rsidRPr="00A23FA7">
              <w:rPr>
                <w:rFonts w:eastAsia="Times New Roman"/>
                <w:b/>
                <w:bCs/>
                <w:color w:val="000000"/>
                <w:kern w:val="0"/>
                <w:sz w:val="20"/>
                <w:szCs w:val="20"/>
                <w:lang w:eastAsia="en-GB"/>
              </w:rPr>
              <w:t>29 553,82</w:t>
            </w:r>
          </w:p>
        </w:tc>
        <w:tc>
          <w:tcPr>
            <w:tcW w:w="1072" w:type="dxa"/>
            <w:noWrap/>
            <w:hideMark/>
          </w:tcPr>
          <w:p w14:paraId="5ED0A93B" w14:textId="77777777" w:rsidR="00C256B1" w:rsidRPr="00A23FA7" w:rsidRDefault="00C256B1" w:rsidP="000D0951">
            <w:pPr>
              <w:spacing w:after="0" w:line="240" w:lineRule="auto"/>
              <w:jc w:val="right"/>
              <w:rPr>
                <w:rFonts w:eastAsia="Times New Roman"/>
                <w:b/>
                <w:bCs/>
                <w:color w:val="000000"/>
                <w:kern w:val="0"/>
                <w:sz w:val="20"/>
                <w:szCs w:val="20"/>
                <w:lang w:eastAsia="en-GB"/>
              </w:rPr>
            </w:pPr>
            <w:r w:rsidRPr="00A23FA7">
              <w:rPr>
                <w:rFonts w:eastAsia="Times New Roman"/>
                <w:b/>
                <w:bCs/>
                <w:color w:val="000000"/>
                <w:kern w:val="0"/>
                <w:sz w:val="20"/>
                <w:szCs w:val="20"/>
                <w:lang w:eastAsia="en-GB"/>
              </w:rPr>
              <w:t>42,7</w:t>
            </w:r>
          </w:p>
        </w:tc>
        <w:tc>
          <w:tcPr>
            <w:tcW w:w="1134" w:type="dxa"/>
            <w:noWrap/>
            <w:hideMark/>
          </w:tcPr>
          <w:p w14:paraId="05F92988" w14:textId="77777777" w:rsidR="00C256B1" w:rsidRPr="00A23FA7" w:rsidRDefault="00C256B1" w:rsidP="000D0951">
            <w:pPr>
              <w:spacing w:after="0" w:line="240" w:lineRule="auto"/>
              <w:jc w:val="right"/>
              <w:rPr>
                <w:rFonts w:eastAsia="Times New Roman"/>
                <w:color w:val="000000"/>
                <w:kern w:val="0"/>
                <w:sz w:val="20"/>
                <w:szCs w:val="20"/>
                <w:lang w:eastAsia="en-GB"/>
              </w:rPr>
            </w:pPr>
            <w:r w:rsidRPr="00A23FA7">
              <w:rPr>
                <w:rFonts w:eastAsia="Times New Roman"/>
                <w:color w:val="000000"/>
                <w:kern w:val="0"/>
                <w:sz w:val="20"/>
                <w:szCs w:val="20"/>
                <w:lang w:eastAsia="en-GB"/>
              </w:rPr>
              <w:t>2 382,49</w:t>
            </w:r>
          </w:p>
        </w:tc>
        <w:tc>
          <w:tcPr>
            <w:tcW w:w="1418" w:type="dxa"/>
            <w:noWrap/>
            <w:hideMark/>
          </w:tcPr>
          <w:p w14:paraId="42BB0BDD" w14:textId="77777777" w:rsidR="00C256B1" w:rsidRPr="00A23FA7" w:rsidRDefault="00C256B1" w:rsidP="000D0951">
            <w:pPr>
              <w:spacing w:after="0" w:line="240" w:lineRule="auto"/>
              <w:jc w:val="right"/>
              <w:rPr>
                <w:rFonts w:eastAsia="Times New Roman"/>
                <w:color w:val="000000"/>
                <w:kern w:val="0"/>
                <w:sz w:val="20"/>
                <w:szCs w:val="20"/>
                <w:lang w:eastAsia="en-GB"/>
              </w:rPr>
            </w:pPr>
            <w:r w:rsidRPr="00A23FA7">
              <w:rPr>
                <w:rFonts w:eastAsia="Times New Roman"/>
                <w:color w:val="000000"/>
                <w:kern w:val="0"/>
                <w:sz w:val="20"/>
                <w:szCs w:val="20"/>
                <w:lang w:eastAsia="en-GB"/>
              </w:rPr>
              <w:t>8,06</w:t>
            </w:r>
          </w:p>
        </w:tc>
      </w:tr>
      <w:tr w:rsidR="00C256B1" w:rsidRPr="00A23FA7" w14:paraId="542EF195" w14:textId="77777777" w:rsidTr="001011E8">
        <w:trPr>
          <w:trHeight w:val="194"/>
        </w:trPr>
        <w:tc>
          <w:tcPr>
            <w:tcW w:w="2671" w:type="dxa"/>
            <w:hideMark/>
          </w:tcPr>
          <w:p w14:paraId="00BFDF15" w14:textId="77777777" w:rsidR="00C256B1" w:rsidRPr="00A23FA7" w:rsidRDefault="00C256B1" w:rsidP="000D0951">
            <w:pPr>
              <w:spacing w:after="0" w:line="240" w:lineRule="auto"/>
              <w:rPr>
                <w:rFonts w:eastAsia="Times New Roman"/>
                <w:color w:val="000000"/>
                <w:kern w:val="0"/>
                <w:sz w:val="20"/>
                <w:szCs w:val="20"/>
                <w:lang w:eastAsia="en-GB"/>
              </w:rPr>
            </w:pPr>
            <w:r w:rsidRPr="00A23FA7">
              <w:rPr>
                <w:rFonts w:eastAsia="Times New Roman"/>
                <w:color w:val="000000"/>
                <w:kern w:val="0"/>
                <w:sz w:val="20"/>
                <w:szCs w:val="20"/>
                <w:lang w:eastAsia="en-GB"/>
              </w:rPr>
              <w:lastRenderedPageBreak/>
              <w:t>Už suteiktas paslaugas iš pirkėjų</w:t>
            </w:r>
          </w:p>
        </w:tc>
        <w:tc>
          <w:tcPr>
            <w:tcW w:w="1293" w:type="dxa"/>
            <w:noWrap/>
            <w:hideMark/>
          </w:tcPr>
          <w:p w14:paraId="5BDDDDAD" w14:textId="77777777" w:rsidR="00C256B1" w:rsidRPr="00A23FA7" w:rsidRDefault="00C256B1" w:rsidP="000D0951">
            <w:pPr>
              <w:spacing w:after="0" w:line="240" w:lineRule="auto"/>
              <w:jc w:val="right"/>
              <w:rPr>
                <w:rFonts w:eastAsia="Times New Roman"/>
                <w:color w:val="000000"/>
                <w:kern w:val="0"/>
                <w:sz w:val="20"/>
                <w:szCs w:val="20"/>
                <w:lang w:eastAsia="en-GB"/>
              </w:rPr>
            </w:pPr>
            <w:r w:rsidRPr="00A23FA7">
              <w:rPr>
                <w:rFonts w:eastAsia="Times New Roman"/>
                <w:color w:val="000000"/>
                <w:kern w:val="0"/>
                <w:sz w:val="20"/>
                <w:szCs w:val="20"/>
                <w:lang w:eastAsia="en-GB"/>
              </w:rPr>
              <w:t>13 158,80</w:t>
            </w:r>
          </w:p>
        </w:tc>
        <w:tc>
          <w:tcPr>
            <w:tcW w:w="1134" w:type="dxa"/>
            <w:noWrap/>
            <w:hideMark/>
          </w:tcPr>
          <w:p w14:paraId="698E26C3" w14:textId="77777777" w:rsidR="00C256B1" w:rsidRPr="00A23FA7" w:rsidRDefault="00C256B1" w:rsidP="000D0951">
            <w:pPr>
              <w:spacing w:after="0" w:line="240" w:lineRule="auto"/>
              <w:jc w:val="right"/>
              <w:rPr>
                <w:rFonts w:eastAsia="Times New Roman"/>
                <w:color w:val="000000"/>
                <w:kern w:val="0"/>
                <w:sz w:val="20"/>
                <w:szCs w:val="20"/>
                <w:lang w:eastAsia="en-GB"/>
              </w:rPr>
            </w:pPr>
            <w:r w:rsidRPr="00A23FA7">
              <w:rPr>
                <w:rFonts w:eastAsia="Times New Roman"/>
                <w:color w:val="000000"/>
                <w:kern w:val="0"/>
                <w:sz w:val="20"/>
                <w:szCs w:val="20"/>
                <w:lang w:eastAsia="en-GB"/>
              </w:rPr>
              <w:t>17,0</w:t>
            </w:r>
          </w:p>
        </w:tc>
        <w:tc>
          <w:tcPr>
            <w:tcW w:w="1196" w:type="dxa"/>
            <w:noWrap/>
            <w:hideMark/>
          </w:tcPr>
          <w:p w14:paraId="0D72083F" w14:textId="77777777" w:rsidR="00C256B1" w:rsidRPr="00A23FA7" w:rsidRDefault="00C256B1" w:rsidP="000D0951">
            <w:pPr>
              <w:spacing w:after="0" w:line="240" w:lineRule="auto"/>
              <w:jc w:val="right"/>
              <w:rPr>
                <w:rFonts w:eastAsia="Times New Roman"/>
                <w:color w:val="000000"/>
                <w:kern w:val="0"/>
                <w:sz w:val="20"/>
                <w:szCs w:val="20"/>
                <w:lang w:eastAsia="en-GB"/>
              </w:rPr>
            </w:pPr>
            <w:r w:rsidRPr="00A23FA7">
              <w:rPr>
                <w:rFonts w:eastAsia="Times New Roman"/>
                <w:color w:val="000000"/>
                <w:kern w:val="0"/>
                <w:sz w:val="20"/>
                <w:szCs w:val="20"/>
                <w:lang w:eastAsia="en-GB"/>
              </w:rPr>
              <w:t>11 761,67</w:t>
            </w:r>
          </w:p>
        </w:tc>
        <w:tc>
          <w:tcPr>
            <w:tcW w:w="1072" w:type="dxa"/>
            <w:noWrap/>
            <w:hideMark/>
          </w:tcPr>
          <w:p w14:paraId="6AB30099" w14:textId="77777777" w:rsidR="00C256B1" w:rsidRPr="00A23FA7" w:rsidRDefault="00C256B1" w:rsidP="000D0951">
            <w:pPr>
              <w:spacing w:after="0" w:line="240" w:lineRule="auto"/>
              <w:jc w:val="right"/>
              <w:rPr>
                <w:rFonts w:eastAsia="Times New Roman"/>
                <w:color w:val="000000"/>
                <w:kern w:val="0"/>
                <w:sz w:val="20"/>
                <w:szCs w:val="20"/>
                <w:lang w:eastAsia="en-GB"/>
              </w:rPr>
            </w:pPr>
            <w:r w:rsidRPr="00A23FA7">
              <w:rPr>
                <w:rFonts w:eastAsia="Times New Roman"/>
                <w:color w:val="000000"/>
                <w:kern w:val="0"/>
                <w:sz w:val="20"/>
                <w:szCs w:val="20"/>
                <w:lang w:eastAsia="en-GB"/>
              </w:rPr>
              <w:t>17,0</w:t>
            </w:r>
          </w:p>
        </w:tc>
        <w:tc>
          <w:tcPr>
            <w:tcW w:w="1134" w:type="dxa"/>
            <w:noWrap/>
            <w:hideMark/>
          </w:tcPr>
          <w:p w14:paraId="702AD1C2" w14:textId="77777777" w:rsidR="00C256B1" w:rsidRPr="00A23FA7" w:rsidRDefault="00C256B1" w:rsidP="000D0951">
            <w:pPr>
              <w:spacing w:after="0" w:line="240" w:lineRule="auto"/>
              <w:jc w:val="right"/>
              <w:rPr>
                <w:rFonts w:eastAsia="Times New Roman"/>
                <w:color w:val="000000"/>
                <w:kern w:val="0"/>
                <w:sz w:val="20"/>
                <w:szCs w:val="20"/>
                <w:lang w:eastAsia="en-GB"/>
              </w:rPr>
            </w:pPr>
            <w:r w:rsidRPr="00A23FA7">
              <w:rPr>
                <w:rFonts w:eastAsia="Times New Roman"/>
                <w:color w:val="000000"/>
                <w:kern w:val="0"/>
                <w:sz w:val="20"/>
                <w:szCs w:val="20"/>
                <w:lang w:eastAsia="en-GB"/>
              </w:rPr>
              <w:t>1 397,13</w:t>
            </w:r>
          </w:p>
        </w:tc>
        <w:tc>
          <w:tcPr>
            <w:tcW w:w="1418" w:type="dxa"/>
            <w:noWrap/>
            <w:hideMark/>
          </w:tcPr>
          <w:p w14:paraId="35BDFA0F" w14:textId="77777777" w:rsidR="00C256B1" w:rsidRPr="00A23FA7" w:rsidRDefault="00C256B1" w:rsidP="000D0951">
            <w:pPr>
              <w:spacing w:after="0" w:line="240" w:lineRule="auto"/>
              <w:jc w:val="right"/>
              <w:rPr>
                <w:rFonts w:eastAsia="Times New Roman"/>
                <w:color w:val="000000"/>
                <w:kern w:val="0"/>
                <w:sz w:val="20"/>
                <w:szCs w:val="20"/>
                <w:lang w:eastAsia="en-GB"/>
              </w:rPr>
            </w:pPr>
            <w:r w:rsidRPr="00A23FA7">
              <w:rPr>
                <w:rFonts w:eastAsia="Times New Roman"/>
                <w:color w:val="000000"/>
                <w:kern w:val="0"/>
                <w:sz w:val="20"/>
                <w:szCs w:val="20"/>
                <w:lang w:eastAsia="en-GB"/>
              </w:rPr>
              <w:t>11,88</w:t>
            </w:r>
          </w:p>
        </w:tc>
      </w:tr>
      <w:tr w:rsidR="00C256B1" w:rsidRPr="00A23FA7" w14:paraId="374894FB" w14:textId="77777777" w:rsidTr="001011E8">
        <w:trPr>
          <w:trHeight w:val="255"/>
        </w:trPr>
        <w:tc>
          <w:tcPr>
            <w:tcW w:w="2671" w:type="dxa"/>
            <w:vAlign w:val="center"/>
            <w:hideMark/>
          </w:tcPr>
          <w:p w14:paraId="27F6BCB1" w14:textId="77777777" w:rsidR="00C256B1" w:rsidRPr="00A23FA7" w:rsidRDefault="00C256B1" w:rsidP="000D0951">
            <w:pPr>
              <w:spacing w:after="0" w:line="240" w:lineRule="auto"/>
              <w:rPr>
                <w:rFonts w:eastAsia="Times New Roman"/>
                <w:color w:val="000000"/>
                <w:kern w:val="0"/>
                <w:sz w:val="20"/>
                <w:szCs w:val="20"/>
                <w:lang w:eastAsia="en-GB"/>
              </w:rPr>
            </w:pPr>
            <w:r w:rsidRPr="00A23FA7">
              <w:rPr>
                <w:rFonts w:eastAsia="Times New Roman"/>
                <w:color w:val="000000"/>
                <w:kern w:val="0"/>
                <w:sz w:val="20"/>
                <w:szCs w:val="20"/>
                <w:lang w:eastAsia="en-GB"/>
              </w:rPr>
              <w:t>Kitos įplaukos</w:t>
            </w:r>
          </w:p>
        </w:tc>
        <w:tc>
          <w:tcPr>
            <w:tcW w:w="1293" w:type="dxa"/>
            <w:noWrap/>
            <w:hideMark/>
          </w:tcPr>
          <w:p w14:paraId="3FB1AACB" w14:textId="77777777" w:rsidR="00C256B1" w:rsidRPr="00A23FA7" w:rsidRDefault="00C256B1" w:rsidP="000D0951">
            <w:pPr>
              <w:spacing w:after="0" w:line="240" w:lineRule="auto"/>
              <w:jc w:val="right"/>
              <w:rPr>
                <w:rFonts w:eastAsia="Times New Roman"/>
                <w:color w:val="000000"/>
                <w:kern w:val="0"/>
                <w:sz w:val="20"/>
                <w:szCs w:val="20"/>
                <w:lang w:eastAsia="en-GB"/>
              </w:rPr>
            </w:pPr>
            <w:r w:rsidRPr="00A23FA7">
              <w:rPr>
                <w:rFonts w:eastAsia="Times New Roman"/>
                <w:color w:val="000000"/>
                <w:kern w:val="0"/>
                <w:sz w:val="20"/>
                <w:szCs w:val="20"/>
                <w:lang w:eastAsia="en-GB"/>
              </w:rPr>
              <w:t>282,18</w:t>
            </w:r>
          </w:p>
        </w:tc>
        <w:tc>
          <w:tcPr>
            <w:tcW w:w="1134" w:type="dxa"/>
            <w:noWrap/>
            <w:hideMark/>
          </w:tcPr>
          <w:p w14:paraId="1DF1F515" w14:textId="77777777" w:rsidR="00C256B1" w:rsidRPr="00A23FA7" w:rsidRDefault="00C256B1" w:rsidP="000D0951">
            <w:pPr>
              <w:spacing w:after="0" w:line="240" w:lineRule="auto"/>
              <w:jc w:val="right"/>
              <w:rPr>
                <w:rFonts w:eastAsia="Times New Roman"/>
                <w:color w:val="000000"/>
                <w:kern w:val="0"/>
                <w:sz w:val="20"/>
                <w:szCs w:val="20"/>
                <w:lang w:eastAsia="en-GB"/>
              </w:rPr>
            </w:pPr>
            <w:r w:rsidRPr="00A23FA7">
              <w:rPr>
                <w:rFonts w:eastAsia="Times New Roman"/>
                <w:color w:val="000000"/>
                <w:kern w:val="0"/>
                <w:sz w:val="20"/>
                <w:szCs w:val="20"/>
                <w:lang w:eastAsia="en-GB"/>
              </w:rPr>
              <w:t>0,4</w:t>
            </w:r>
          </w:p>
        </w:tc>
        <w:tc>
          <w:tcPr>
            <w:tcW w:w="1196" w:type="dxa"/>
            <w:noWrap/>
            <w:hideMark/>
          </w:tcPr>
          <w:p w14:paraId="6653D71B" w14:textId="77777777" w:rsidR="00C256B1" w:rsidRPr="00A23FA7" w:rsidRDefault="00C256B1" w:rsidP="000D0951">
            <w:pPr>
              <w:spacing w:after="0" w:line="240" w:lineRule="auto"/>
              <w:jc w:val="right"/>
              <w:rPr>
                <w:rFonts w:eastAsia="Times New Roman"/>
                <w:color w:val="000000"/>
                <w:kern w:val="0"/>
                <w:sz w:val="20"/>
                <w:szCs w:val="20"/>
                <w:lang w:eastAsia="en-GB"/>
              </w:rPr>
            </w:pPr>
            <w:r w:rsidRPr="00A23FA7">
              <w:rPr>
                <w:rFonts w:eastAsia="Times New Roman"/>
                <w:color w:val="000000"/>
                <w:kern w:val="0"/>
                <w:sz w:val="20"/>
                <w:szCs w:val="20"/>
                <w:lang w:eastAsia="en-GB"/>
              </w:rPr>
              <w:t>286,85</w:t>
            </w:r>
          </w:p>
        </w:tc>
        <w:tc>
          <w:tcPr>
            <w:tcW w:w="1072" w:type="dxa"/>
            <w:noWrap/>
            <w:hideMark/>
          </w:tcPr>
          <w:p w14:paraId="397014A7" w14:textId="77777777" w:rsidR="00C256B1" w:rsidRPr="00A23FA7" w:rsidRDefault="00C256B1" w:rsidP="000D0951">
            <w:pPr>
              <w:spacing w:after="0" w:line="240" w:lineRule="auto"/>
              <w:jc w:val="right"/>
              <w:rPr>
                <w:rFonts w:eastAsia="Times New Roman"/>
                <w:color w:val="000000"/>
                <w:kern w:val="0"/>
                <w:sz w:val="20"/>
                <w:szCs w:val="20"/>
                <w:lang w:eastAsia="en-GB"/>
              </w:rPr>
            </w:pPr>
            <w:r w:rsidRPr="00A23FA7">
              <w:rPr>
                <w:rFonts w:eastAsia="Times New Roman"/>
                <w:color w:val="000000"/>
                <w:kern w:val="0"/>
                <w:sz w:val="20"/>
                <w:szCs w:val="20"/>
                <w:lang w:eastAsia="en-GB"/>
              </w:rPr>
              <w:t>0,4</w:t>
            </w:r>
          </w:p>
        </w:tc>
        <w:tc>
          <w:tcPr>
            <w:tcW w:w="1134" w:type="dxa"/>
            <w:noWrap/>
            <w:hideMark/>
          </w:tcPr>
          <w:p w14:paraId="1BD52F73" w14:textId="77777777" w:rsidR="00C256B1" w:rsidRPr="00A23FA7" w:rsidRDefault="00C256B1" w:rsidP="000D0951">
            <w:pPr>
              <w:spacing w:after="0" w:line="240" w:lineRule="auto"/>
              <w:jc w:val="right"/>
              <w:rPr>
                <w:rFonts w:eastAsia="Times New Roman"/>
                <w:color w:val="000000"/>
                <w:kern w:val="0"/>
                <w:sz w:val="20"/>
                <w:szCs w:val="20"/>
                <w:lang w:eastAsia="en-GB"/>
              </w:rPr>
            </w:pPr>
            <w:r w:rsidRPr="00A23FA7">
              <w:rPr>
                <w:rFonts w:eastAsia="Times New Roman"/>
                <w:color w:val="000000"/>
                <w:kern w:val="0"/>
                <w:sz w:val="20"/>
                <w:szCs w:val="20"/>
                <w:lang w:eastAsia="en-GB"/>
              </w:rPr>
              <w:t>-4,67</w:t>
            </w:r>
          </w:p>
        </w:tc>
        <w:tc>
          <w:tcPr>
            <w:tcW w:w="1418" w:type="dxa"/>
            <w:noWrap/>
            <w:hideMark/>
          </w:tcPr>
          <w:p w14:paraId="5C8A0E04" w14:textId="77777777" w:rsidR="00C256B1" w:rsidRPr="00A23FA7" w:rsidRDefault="00C256B1" w:rsidP="000D0951">
            <w:pPr>
              <w:spacing w:after="0" w:line="240" w:lineRule="auto"/>
              <w:jc w:val="right"/>
              <w:rPr>
                <w:rFonts w:eastAsia="Times New Roman"/>
                <w:color w:val="000000"/>
                <w:kern w:val="0"/>
                <w:sz w:val="20"/>
                <w:szCs w:val="20"/>
                <w:lang w:eastAsia="en-GB"/>
              </w:rPr>
            </w:pPr>
            <w:r w:rsidRPr="00A23FA7">
              <w:rPr>
                <w:rFonts w:eastAsia="Times New Roman"/>
                <w:color w:val="000000"/>
                <w:kern w:val="0"/>
                <w:sz w:val="20"/>
                <w:szCs w:val="20"/>
                <w:lang w:eastAsia="en-GB"/>
              </w:rPr>
              <w:t>-1,63</w:t>
            </w:r>
          </w:p>
        </w:tc>
      </w:tr>
      <w:tr w:rsidR="00C256B1" w:rsidRPr="00A23FA7" w14:paraId="5795AFF5" w14:textId="77777777" w:rsidTr="001011E8">
        <w:trPr>
          <w:trHeight w:val="143"/>
        </w:trPr>
        <w:tc>
          <w:tcPr>
            <w:tcW w:w="2671" w:type="dxa"/>
            <w:vAlign w:val="center"/>
            <w:hideMark/>
          </w:tcPr>
          <w:p w14:paraId="76883FBD" w14:textId="77777777" w:rsidR="00C256B1" w:rsidRPr="00A23FA7" w:rsidRDefault="00C256B1" w:rsidP="000D0951">
            <w:pPr>
              <w:spacing w:after="0" w:line="240" w:lineRule="auto"/>
              <w:rPr>
                <w:rFonts w:eastAsia="Times New Roman"/>
                <w:b/>
                <w:bCs/>
                <w:color w:val="000000"/>
                <w:kern w:val="0"/>
                <w:sz w:val="20"/>
                <w:szCs w:val="20"/>
                <w:lang w:eastAsia="en-GB"/>
              </w:rPr>
            </w:pPr>
            <w:r w:rsidRPr="00A23FA7">
              <w:rPr>
                <w:rFonts w:eastAsia="Times New Roman"/>
                <w:b/>
                <w:bCs/>
                <w:color w:val="000000"/>
                <w:kern w:val="0"/>
                <w:sz w:val="20"/>
                <w:szCs w:val="20"/>
                <w:lang w:eastAsia="en-GB"/>
              </w:rPr>
              <w:t>Pervestos lėšos</w:t>
            </w:r>
          </w:p>
        </w:tc>
        <w:tc>
          <w:tcPr>
            <w:tcW w:w="1293" w:type="dxa"/>
            <w:noWrap/>
            <w:hideMark/>
          </w:tcPr>
          <w:p w14:paraId="64023EB4" w14:textId="77777777" w:rsidR="00C256B1" w:rsidRPr="00A23FA7" w:rsidRDefault="00C256B1" w:rsidP="000D0951">
            <w:pPr>
              <w:spacing w:after="0" w:line="240" w:lineRule="auto"/>
              <w:jc w:val="right"/>
              <w:rPr>
                <w:rFonts w:eastAsia="Times New Roman"/>
                <w:b/>
                <w:bCs/>
                <w:color w:val="000000"/>
                <w:kern w:val="0"/>
                <w:sz w:val="20"/>
                <w:szCs w:val="20"/>
                <w:lang w:eastAsia="en-GB"/>
              </w:rPr>
            </w:pPr>
            <w:r w:rsidRPr="00A23FA7">
              <w:rPr>
                <w:rFonts w:eastAsia="Times New Roman"/>
                <w:b/>
                <w:bCs/>
                <w:color w:val="000000"/>
                <w:kern w:val="0"/>
                <w:sz w:val="20"/>
                <w:szCs w:val="20"/>
                <w:lang w:eastAsia="en-GB"/>
              </w:rPr>
              <w:t>-2 173,27</w:t>
            </w:r>
          </w:p>
        </w:tc>
        <w:tc>
          <w:tcPr>
            <w:tcW w:w="1134" w:type="dxa"/>
            <w:noWrap/>
            <w:hideMark/>
          </w:tcPr>
          <w:p w14:paraId="452C61C5" w14:textId="77777777" w:rsidR="00C256B1" w:rsidRPr="00A23FA7" w:rsidRDefault="00C256B1" w:rsidP="000D0951">
            <w:pPr>
              <w:spacing w:after="0" w:line="240" w:lineRule="auto"/>
              <w:jc w:val="right"/>
              <w:rPr>
                <w:rFonts w:eastAsia="Times New Roman"/>
                <w:color w:val="000000"/>
                <w:kern w:val="0"/>
                <w:sz w:val="20"/>
                <w:szCs w:val="20"/>
                <w:lang w:eastAsia="en-GB"/>
              </w:rPr>
            </w:pPr>
            <w:r w:rsidRPr="00A23FA7">
              <w:rPr>
                <w:rFonts w:eastAsia="Times New Roman"/>
                <w:color w:val="000000"/>
                <w:kern w:val="0"/>
                <w:sz w:val="20"/>
                <w:szCs w:val="20"/>
                <w:lang w:eastAsia="en-GB"/>
              </w:rPr>
              <w:t> </w:t>
            </w:r>
          </w:p>
        </w:tc>
        <w:tc>
          <w:tcPr>
            <w:tcW w:w="1196" w:type="dxa"/>
            <w:noWrap/>
            <w:hideMark/>
          </w:tcPr>
          <w:p w14:paraId="52AFAF5D" w14:textId="77777777" w:rsidR="00C256B1" w:rsidRPr="00A23FA7" w:rsidRDefault="00C256B1" w:rsidP="000D0951">
            <w:pPr>
              <w:spacing w:after="0" w:line="240" w:lineRule="auto"/>
              <w:jc w:val="right"/>
              <w:rPr>
                <w:rFonts w:eastAsia="Times New Roman"/>
                <w:color w:val="000000"/>
                <w:kern w:val="0"/>
                <w:sz w:val="20"/>
                <w:szCs w:val="20"/>
                <w:lang w:eastAsia="en-GB"/>
              </w:rPr>
            </w:pPr>
            <w:r w:rsidRPr="00A23FA7">
              <w:rPr>
                <w:rFonts w:eastAsia="Times New Roman"/>
                <w:color w:val="000000"/>
                <w:kern w:val="0"/>
                <w:sz w:val="20"/>
                <w:szCs w:val="20"/>
                <w:lang w:eastAsia="en-GB"/>
              </w:rPr>
              <w:t>-2 074,46</w:t>
            </w:r>
          </w:p>
        </w:tc>
        <w:tc>
          <w:tcPr>
            <w:tcW w:w="1072" w:type="dxa"/>
            <w:noWrap/>
            <w:hideMark/>
          </w:tcPr>
          <w:p w14:paraId="38E752BC" w14:textId="77777777" w:rsidR="00C256B1" w:rsidRPr="00A23FA7" w:rsidRDefault="00C256B1" w:rsidP="000D0951">
            <w:pPr>
              <w:spacing w:after="0" w:line="240" w:lineRule="auto"/>
              <w:rPr>
                <w:rFonts w:eastAsia="Times New Roman"/>
                <w:color w:val="000000"/>
                <w:kern w:val="0"/>
                <w:sz w:val="20"/>
                <w:szCs w:val="20"/>
                <w:lang w:eastAsia="en-GB"/>
              </w:rPr>
            </w:pPr>
            <w:r w:rsidRPr="00A23FA7">
              <w:rPr>
                <w:rFonts w:eastAsia="Times New Roman"/>
                <w:color w:val="000000"/>
                <w:kern w:val="0"/>
                <w:sz w:val="20"/>
                <w:szCs w:val="20"/>
                <w:lang w:eastAsia="en-GB"/>
              </w:rPr>
              <w:t> </w:t>
            </w:r>
          </w:p>
        </w:tc>
        <w:tc>
          <w:tcPr>
            <w:tcW w:w="1134" w:type="dxa"/>
            <w:noWrap/>
            <w:hideMark/>
          </w:tcPr>
          <w:p w14:paraId="1D5DC8DF" w14:textId="77777777" w:rsidR="00C256B1" w:rsidRPr="00A23FA7" w:rsidRDefault="00C256B1" w:rsidP="000D0951">
            <w:pPr>
              <w:spacing w:after="0" w:line="240" w:lineRule="auto"/>
              <w:jc w:val="right"/>
              <w:rPr>
                <w:rFonts w:eastAsia="Times New Roman"/>
                <w:color w:val="000000"/>
                <w:kern w:val="0"/>
                <w:sz w:val="20"/>
                <w:szCs w:val="20"/>
                <w:lang w:eastAsia="en-GB"/>
              </w:rPr>
            </w:pPr>
            <w:r w:rsidRPr="00A23FA7">
              <w:rPr>
                <w:rFonts w:eastAsia="Times New Roman"/>
                <w:color w:val="000000"/>
                <w:kern w:val="0"/>
                <w:sz w:val="20"/>
                <w:szCs w:val="20"/>
                <w:lang w:eastAsia="en-GB"/>
              </w:rPr>
              <w:t>-98,81</w:t>
            </w:r>
          </w:p>
        </w:tc>
        <w:tc>
          <w:tcPr>
            <w:tcW w:w="1418" w:type="dxa"/>
            <w:noWrap/>
            <w:hideMark/>
          </w:tcPr>
          <w:p w14:paraId="31EFCCEF" w14:textId="77777777" w:rsidR="00C256B1" w:rsidRPr="00A23FA7" w:rsidRDefault="00C256B1" w:rsidP="000D0951">
            <w:pPr>
              <w:spacing w:after="0" w:line="240" w:lineRule="auto"/>
              <w:jc w:val="right"/>
              <w:rPr>
                <w:rFonts w:eastAsia="Times New Roman"/>
                <w:color w:val="000000"/>
                <w:kern w:val="0"/>
                <w:sz w:val="20"/>
                <w:szCs w:val="20"/>
                <w:lang w:eastAsia="en-GB"/>
              </w:rPr>
            </w:pPr>
            <w:r w:rsidRPr="00A23FA7">
              <w:rPr>
                <w:rFonts w:eastAsia="Times New Roman"/>
                <w:color w:val="000000"/>
                <w:kern w:val="0"/>
                <w:sz w:val="20"/>
                <w:szCs w:val="20"/>
                <w:lang w:eastAsia="en-GB"/>
              </w:rPr>
              <w:t>4,76</w:t>
            </w:r>
          </w:p>
        </w:tc>
      </w:tr>
      <w:tr w:rsidR="00C256B1" w:rsidRPr="00A23FA7" w14:paraId="2E6BF55D" w14:textId="77777777" w:rsidTr="001011E8">
        <w:trPr>
          <w:trHeight w:val="331"/>
        </w:trPr>
        <w:tc>
          <w:tcPr>
            <w:tcW w:w="2671" w:type="dxa"/>
            <w:vAlign w:val="center"/>
            <w:hideMark/>
          </w:tcPr>
          <w:p w14:paraId="248C409E" w14:textId="77777777" w:rsidR="00C256B1" w:rsidRDefault="00C256B1" w:rsidP="000D0951">
            <w:pPr>
              <w:spacing w:after="0" w:line="240" w:lineRule="auto"/>
              <w:rPr>
                <w:rFonts w:eastAsia="Times New Roman"/>
                <w:b/>
                <w:bCs/>
                <w:color w:val="000000"/>
                <w:sz w:val="20"/>
                <w:szCs w:val="20"/>
                <w:lang w:val="en-GB" w:eastAsia="en-GB"/>
              </w:rPr>
            </w:pPr>
            <w:r>
              <w:rPr>
                <w:b/>
                <w:bCs/>
                <w:color w:val="000000"/>
                <w:sz w:val="20"/>
                <w:szCs w:val="20"/>
              </w:rPr>
              <w:t>Išmokos</w:t>
            </w:r>
          </w:p>
          <w:p w14:paraId="3397B57B" w14:textId="77777777" w:rsidR="00C256B1" w:rsidRPr="00A23FA7" w:rsidRDefault="00C256B1" w:rsidP="000D0951">
            <w:pPr>
              <w:spacing w:after="0" w:line="240" w:lineRule="auto"/>
              <w:rPr>
                <w:rFonts w:eastAsia="Times New Roman"/>
                <w:b/>
                <w:bCs/>
                <w:color w:val="000000"/>
                <w:kern w:val="0"/>
                <w:sz w:val="20"/>
                <w:szCs w:val="20"/>
                <w:lang w:eastAsia="en-GB"/>
              </w:rPr>
            </w:pPr>
          </w:p>
        </w:tc>
        <w:tc>
          <w:tcPr>
            <w:tcW w:w="1293" w:type="dxa"/>
            <w:noWrap/>
            <w:hideMark/>
          </w:tcPr>
          <w:p w14:paraId="5E19FF7B" w14:textId="77777777" w:rsidR="00C256B1" w:rsidRPr="00A23FA7" w:rsidRDefault="00C256B1" w:rsidP="000D0951">
            <w:pPr>
              <w:spacing w:after="0" w:line="240" w:lineRule="auto"/>
              <w:jc w:val="right"/>
              <w:rPr>
                <w:rFonts w:eastAsia="Times New Roman"/>
                <w:b/>
                <w:bCs/>
                <w:color w:val="000000"/>
                <w:kern w:val="0"/>
                <w:sz w:val="20"/>
                <w:szCs w:val="20"/>
                <w:lang w:eastAsia="en-GB"/>
              </w:rPr>
            </w:pPr>
            <w:r w:rsidRPr="00A23FA7">
              <w:rPr>
                <w:rFonts w:eastAsia="Times New Roman"/>
                <w:b/>
                <w:bCs/>
                <w:color w:val="000000"/>
                <w:kern w:val="0"/>
                <w:sz w:val="20"/>
                <w:szCs w:val="20"/>
                <w:lang w:eastAsia="en-GB"/>
              </w:rPr>
              <w:t>76 987,66</w:t>
            </w:r>
          </w:p>
        </w:tc>
        <w:tc>
          <w:tcPr>
            <w:tcW w:w="1134" w:type="dxa"/>
            <w:noWrap/>
            <w:hideMark/>
          </w:tcPr>
          <w:p w14:paraId="266AFCAF" w14:textId="77777777" w:rsidR="00C256B1" w:rsidRPr="00A23FA7" w:rsidRDefault="00C256B1" w:rsidP="000D0951">
            <w:pPr>
              <w:spacing w:after="0" w:line="240" w:lineRule="auto"/>
              <w:jc w:val="right"/>
              <w:rPr>
                <w:rFonts w:eastAsia="Times New Roman"/>
                <w:color w:val="000000"/>
                <w:kern w:val="0"/>
                <w:sz w:val="20"/>
                <w:szCs w:val="20"/>
                <w:lang w:eastAsia="en-GB"/>
              </w:rPr>
            </w:pPr>
            <w:r w:rsidRPr="00A23FA7">
              <w:rPr>
                <w:rFonts w:eastAsia="Times New Roman"/>
                <w:color w:val="000000"/>
                <w:kern w:val="0"/>
                <w:sz w:val="20"/>
                <w:szCs w:val="20"/>
                <w:lang w:eastAsia="en-GB"/>
              </w:rPr>
              <w:t>100,00</w:t>
            </w:r>
          </w:p>
        </w:tc>
        <w:tc>
          <w:tcPr>
            <w:tcW w:w="1196" w:type="dxa"/>
            <w:noWrap/>
            <w:hideMark/>
          </w:tcPr>
          <w:p w14:paraId="716C87BC" w14:textId="77777777" w:rsidR="00C256B1" w:rsidRPr="00A23FA7" w:rsidRDefault="00C256B1" w:rsidP="000D0951">
            <w:pPr>
              <w:spacing w:after="0" w:line="240" w:lineRule="auto"/>
              <w:jc w:val="right"/>
              <w:rPr>
                <w:rFonts w:eastAsia="Times New Roman"/>
                <w:b/>
                <w:bCs/>
                <w:color w:val="000000"/>
                <w:kern w:val="0"/>
                <w:sz w:val="20"/>
                <w:szCs w:val="20"/>
                <w:lang w:eastAsia="en-GB"/>
              </w:rPr>
            </w:pPr>
            <w:r w:rsidRPr="00A23FA7">
              <w:rPr>
                <w:rFonts w:eastAsia="Times New Roman"/>
                <w:b/>
                <w:bCs/>
                <w:color w:val="000000"/>
                <w:kern w:val="0"/>
                <w:sz w:val="20"/>
                <w:szCs w:val="20"/>
                <w:lang w:eastAsia="en-GB"/>
              </w:rPr>
              <w:t>61 843,93</w:t>
            </w:r>
          </w:p>
        </w:tc>
        <w:tc>
          <w:tcPr>
            <w:tcW w:w="1072" w:type="dxa"/>
            <w:noWrap/>
            <w:hideMark/>
          </w:tcPr>
          <w:p w14:paraId="6BA0200B" w14:textId="77777777" w:rsidR="00C256B1" w:rsidRPr="00A23FA7" w:rsidRDefault="00C256B1" w:rsidP="000D0951">
            <w:pPr>
              <w:spacing w:after="0" w:line="240" w:lineRule="auto"/>
              <w:rPr>
                <w:rFonts w:eastAsia="Times New Roman"/>
                <w:color w:val="000000"/>
                <w:kern w:val="0"/>
                <w:sz w:val="20"/>
                <w:szCs w:val="20"/>
                <w:lang w:eastAsia="en-GB"/>
              </w:rPr>
            </w:pPr>
            <w:r w:rsidRPr="00A23FA7">
              <w:rPr>
                <w:rFonts w:eastAsia="Times New Roman"/>
                <w:color w:val="000000"/>
                <w:kern w:val="0"/>
                <w:sz w:val="20"/>
                <w:szCs w:val="20"/>
                <w:lang w:eastAsia="en-GB"/>
              </w:rPr>
              <w:t> </w:t>
            </w:r>
          </w:p>
        </w:tc>
        <w:tc>
          <w:tcPr>
            <w:tcW w:w="1134" w:type="dxa"/>
            <w:noWrap/>
            <w:hideMark/>
          </w:tcPr>
          <w:p w14:paraId="78FA43CC" w14:textId="77777777" w:rsidR="00C256B1" w:rsidRPr="00A23FA7" w:rsidRDefault="00C256B1" w:rsidP="000D0951">
            <w:pPr>
              <w:spacing w:after="0" w:line="240" w:lineRule="auto"/>
              <w:jc w:val="right"/>
              <w:rPr>
                <w:rFonts w:eastAsia="Times New Roman"/>
                <w:color w:val="000000"/>
                <w:kern w:val="0"/>
                <w:sz w:val="20"/>
                <w:szCs w:val="20"/>
                <w:lang w:eastAsia="en-GB"/>
              </w:rPr>
            </w:pPr>
            <w:r w:rsidRPr="00A23FA7">
              <w:rPr>
                <w:rFonts w:eastAsia="Times New Roman"/>
                <w:color w:val="000000"/>
                <w:kern w:val="0"/>
                <w:sz w:val="20"/>
                <w:szCs w:val="20"/>
                <w:lang w:eastAsia="en-GB"/>
              </w:rPr>
              <w:t>15 143,73</w:t>
            </w:r>
          </w:p>
        </w:tc>
        <w:tc>
          <w:tcPr>
            <w:tcW w:w="1418" w:type="dxa"/>
            <w:noWrap/>
            <w:hideMark/>
          </w:tcPr>
          <w:p w14:paraId="3407E86A" w14:textId="77777777" w:rsidR="00C256B1" w:rsidRPr="00A23FA7" w:rsidRDefault="00C256B1" w:rsidP="000D0951">
            <w:pPr>
              <w:spacing w:after="0" w:line="240" w:lineRule="auto"/>
              <w:jc w:val="right"/>
              <w:rPr>
                <w:rFonts w:eastAsia="Times New Roman"/>
                <w:color w:val="000000"/>
                <w:kern w:val="0"/>
                <w:sz w:val="20"/>
                <w:szCs w:val="20"/>
                <w:lang w:eastAsia="en-GB"/>
              </w:rPr>
            </w:pPr>
            <w:r w:rsidRPr="00A23FA7">
              <w:rPr>
                <w:rFonts w:eastAsia="Times New Roman"/>
                <w:color w:val="000000"/>
                <w:kern w:val="0"/>
                <w:sz w:val="20"/>
                <w:szCs w:val="20"/>
                <w:lang w:eastAsia="en-GB"/>
              </w:rPr>
              <w:t>24,49</w:t>
            </w:r>
          </w:p>
        </w:tc>
      </w:tr>
      <w:tr w:rsidR="00C256B1" w:rsidRPr="00A23FA7" w14:paraId="4D6853BD" w14:textId="77777777" w:rsidTr="001011E8">
        <w:trPr>
          <w:trHeight w:val="277"/>
        </w:trPr>
        <w:tc>
          <w:tcPr>
            <w:tcW w:w="2671" w:type="dxa"/>
            <w:vAlign w:val="center"/>
            <w:hideMark/>
          </w:tcPr>
          <w:p w14:paraId="7EB0B5DE" w14:textId="77777777" w:rsidR="00C256B1" w:rsidRPr="00A23FA7" w:rsidRDefault="00C256B1" w:rsidP="000D0951">
            <w:pPr>
              <w:spacing w:after="0" w:line="240" w:lineRule="auto"/>
              <w:rPr>
                <w:rFonts w:eastAsia="Times New Roman"/>
                <w:color w:val="000000"/>
                <w:kern w:val="0"/>
                <w:sz w:val="20"/>
                <w:szCs w:val="20"/>
                <w:lang w:eastAsia="en-GB"/>
              </w:rPr>
            </w:pPr>
            <w:r w:rsidRPr="00A23FA7">
              <w:rPr>
                <w:rFonts w:eastAsia="Times New Roman"/>
                <w:color w:val="000000"/>
                <w:kern w:val="0"/>
                <w:sz w:val="20"/>
                <w:szCs w:val="20"/>
                <w:lang w:eastAsia="en-GB"/>
              </w:rPr>
              <w:t>Darbo užmokesčio ir socialinio draudimo</w:t>
            </w:r>
          </w:p>
        </w:tc>
        <w:tc>
          <w:tcPr>
            <w:tcW w:w="1293" w:type="dxa"/>
            <w:noWrap/>
            <w:hideMark/>
          </w:tcPr>
          <w:p w14:paraId="5C3DF19E" w14:textId="77777777" w:rsidR="00C256B1" w:rsidRPr="00A23FA7" w:rsidRDefault="00C256B1" w:rsidP="000D0951">
            <w:pPr>
              <w:spacing w:after="0" w:line="240" w:lineRule="auto"/>
              <w:jc w:val="right"/>
              <w:rPr>
                <w:rFonts w:eastAsia="Times New Roman"/>
                <w:color w:val="000000"/>
                <w:kern w:val="0"/>
                <w:sz w:val="20"/>
                <w:szCs w:val="20"/>
                <w:lang w:eastAsia="en-GB"/>
              </w:rPr>
            </w:pPr>
            <w:r w:rsidRPr="00A23FA7">
              <w:rPr>
                <w:rFonts w:eastAsia="Times New Roman"/>
                <w:color w:val="000000"/>
                <w:kern w:val="0"/>
                <w:sz w:val="20"/>
                <w:szCs w:val="20"/>
                <w:lang w:eastAsia="en-GB"/>
              </w:rPr>
              <w:t>40 775,98</w:t>
            </w:r>
          </w:p>
        </w:tc>
        <w:tc>
          <w:tcPr>
            <w:tcW w:w="1134" w:type="dxa"/>
            <w:noWrap/>
            <w:hideMark/>
          </w:tcPr>
          <w:p w14:paraId="4F6B30DC" w14:textId="77777777" w:rsidR="00C256B1" w:rsidRPr="00A23FA7" w:rsidRDefault="00C256B1" w:rsidP="000D0951">
            <w:pPr>
              <w:spacing w:after="0" w:line="240" w:lineRule="auto"/>
              <w:jc w:val="right"/>
              <w:rPr>
                <w:rFonts w:eastAsia="Times New Roman"/>
                <w:color w:val="000000"/>
                <w:kern w:val="0"/>
                <w:sz w:val="20"/>
                <w:szCs w:val="20"/>
                <w:lang w:eastAsia="en-GB"/>
              </w:rPr>
            </w:pPr>
            <w:r w:rsidRPr="00A23FA7">
              <w:rPr>
                <w:rFonts w:eastAsia="Times New Roman"/>
                <w:color w:val="000000"/>
                <w:kern w:val="0"/>
                <w:sz w:val="20"/>
                <w:szCs w:val="20"/>
                <w:lang w:eastAsia="en-GB"/>
              </w:rPr>
              <w:t>53,0</w:t>
            </w:r>
          </w:p>
        </w:tc>
        <w:tc>
          <w:tcPr>
            <w:tcW w:w="1196" w:type="dxa"/>
            <w:noWrap/>
            <w:hideMark/>
          </w:tcPr>
          <w:p w14:paraId="5E3E486E" w14:textId="77777777" w:rsidR="00C256B1" w:rsidRPr="00A23FA7" w:rsidRDefault="00C256B1" w:rsidP="000D0951">
            <w:pPr>
              <w:spacing w:after="0" w:line="240" w:lineRule="auto"/>
              <w:jc w:val="right"/>
              <w:rPr>
                <w:rFonts w:eastAsia="Times New Roman"/>
                <w:color w:val="000000"/>
                <w:kern w:val="0"/>
                <w:sz w:val="20"/>
                <w:szCs w:val="20"/>
                <w:lang w:eastAsia="en-GB"/>
              </w:rPr>
            </w:pPr>
            <w:r w:rsidRPr="00A23FA7">
              <w:rPr>
                <w:rFonts w:eastAsia="Times New Roman"/>
                <w:color w:val="000000"/>
                <w:kern w:val="0"/>
                <w:sz w:val="20"/>
                <w:szCs w:val="20"/>
                <w:lang w:eastAsia="en-GB"/>
              </w:rPr>
              <w:t>35 391,79</w:t>
            </w:r>
          </w:p>
        </w:tc>
        <w:tc>
          <w:tcPr>
            <w:tcW w:w="1072" w:type="dxa"/>
            <w:noWrap/>
            <w:hideMark/>
          </w:tcPr>
          <w:p w14:paraId="166D7C01" w14:textId="77777777" w:rsidR="00C256B1" w:rsidRPr="00A23FA7" w:rsidRDefault="00C256B1" w:rsidP="000D0951">
            <w:pPr>
              <w:spacing w:after="0" w:line="240" w:lineRule="auto"/>
              <w:jc w:val="right"/>
              <w:rPr>
                <w:rFonts w:eastAsia="Times New Roman"/>
                <w:color w:val="000000"/>
                <w:kern w:val="0"/>
                <w:sz w:val="20"/>
                <w:szCs w:val="20"/>
                <w:lang w:eastAsia="en-GB"/>
              </w:rPr>
            </w:pPr>
            <w:r w:rsidRPr="00A23FA7">
              <w:rPr>
                <w:rFonts w:eastAsia="Times New Roman"/>
                <w:color w:val="000000"/>
                <w:kern w:val="0"/>
                <w:sz w:val="20"/>
                <w:szCs w:val="20"/>
                <w:lang w:eastAsia="en-GB"/>
              </w:rPr>
              <w:t>57,2</w:t>
            </w:r>
          </w:p>
        </w:tc>
        <w:tc>
          <w:tcPr>
            <w:tcW w:w="1134" w:type="dxa"/>
            <w:noWrap/>
            <w:hideMark/>
          </w:tcPr>
          <w:p w14:paraId="013AF641" w14:textId="77777777" w:rsidR="00C256B1" w:rsidRPr="00A23FA7" w:rsidRDefault="00C256B1" w:rsidP="000D0951">
            <w:pPr>
              <w:spacing w:after="0" w:line="240" w:lineRule="auto"/>
              <w:jc w:val="right"/>
              <w:rPr>
                <w:rFonts w:eastAsia="Times New Roman"/>
                <w:color w:val="000000"/>
                <w:kern w:val="0"/>
                <w:sz w:val="20"/>
                <w:szCs w:val="20"/>
                <w:lang w:eastAsia="en-GB"/>
              </w:rPr>
            </w:pPr>
            <w:r w:rsidRPr="00A23FA7">
              <w:rPr>
                <w:rFonts w:eastAsia="Times New Roman"/>
                <w:color w:val="000000"/>
                <w:kern w:val="0"/>
                <w:sz w:val="20"/>
                <w:szCs w:val="20"/>
                <w:lang w:eastAsia="en-GB"/>
              </w:rPr>
              <w:t>5 384,19</w:t>
            </w:r>
          </w:p>
        </w:tc>
        <w:tc>
          <w:tcPr>
            <w:tcW w:w="1418" w:type="dxa"/>
            <w:noWrap/>
            <w:hideMark/>
          </w:tcPr>
          <w:p w14:paraId="4E05BE74" w14:textId="77777777" w:rsidR="00C256B1" w:rsidRPr="00A23FA7" w:rsidRDefault="00C256B1" w:rsidP="000D0951">
            <w:pPr>
              <w:spacing w:after="0" w:line="240" w:lineRule="auto"/>
              <w:jc w:val="right"/>
              <w:rPr>
                <w:rFonts w:eastAsia="Times New Roman"/>
                <w:color w:val="000000"/>
                <w:kern w:val="0"/>
                <w:sz w:val="20"/>
                <w:szCs w:val="20"/>
                <w:lang w:eastAsia="en-GB"/>
              </w:rPr>
            </w:pPr>
            <w:r w:rsidRPr="00A23FA7">
              <w:rPr>
                <w:rFonts w:eastAsia="Times New Roman"/>
                <w:color w:val="000000"/>
                <w:kern w:val="0"/>
                <w:sz w:val="20"/>
                <w:szCs w:val="20"/>
                <w:lang w:eastAsia="en-GB"/>
              </w:rPr>
              <w:t>15,21</w:t>
            </w:r>
          </w:p>
        </w:tc>
      </w:tr>
      <w:tr w:rsidR="00C256B1" w:rsidRPr="00A23FA7" w14:paraId="53EA22C0" w14:textId="77777777" w:rsidTr="001011E8">
        <w:trPr>
          <w:trHeight w:val="258"/>
        </w:trPr>
        <w:tc>
          <w:tcPr>
            <w:tcW w:w="2671" w:type="dxa"/>
            <w:vAlign w:val="center"/>
            <w:hideMark/>
          </w:tcPr>
          <w:p w14:paraId="366158AC" w14:textId="77777777" w:rsidR="00C256B1" w:rsidRPr="00A23FA7" w:rsidRDefault="00C256B1" w:rsidP="000D0951">
            <w:pPr>
              <w:spacing w:after="0" w:line="240" w:lineRule="auto"/>
              <w:rPr>
                <w:rFonts w:eastAsia="Times New Roman"/>
                <w:color w:val="000000"/>
                <w:kern w:val="0"/>
                <w:sz w:val="20"/>
                <w:szCs w:val="20"/>
                <w:lang w:eastAsia="en-GB"/>
              </w:rPr>
            </w:pPr>
            <w:r w:rsidRPr="00A23FA7">
              <w:rPr>
                <w:rFonts w:eastAsia="Times New Roman"/>
                <w:color w:val="000000"/>
                <w:kern w:val="0"/>
                <w:sz w:val="20"/>
                <w:szCs w:val="20"/>
                <w:lang w:eastAsia="en-GB"/>
              </w:rPr>
              <w:t>Komunalinių paslaugų ir ryšių</w:t>
            </w:r>
          </w:p>
        </w:tc>
        <w:tc>
          <w:tcPr>
            <w:tcW w:w="1293" w:type="dxa"/>
            <w:noWrap/>
            <w:hideMark/>
          </w:tcPr>
          <w:p w14:paraId="4F937E3F" w14:textId="77777777" w:rsidR="00C256B1" w:rsidRPr="00A23FA7" w:rsidRDefault="00C256B1" w:rsidP="000D0951">
            <w:pPr>
              <w:spacing w:after="0" w:line="240" w:lineRule="auto"/>
              <w:jc w:val="right"/>
              <w:rPr>
                <w:rFonts w:eastAsia="Times New Roman"/>
                <w:color w:val="000000"/>
                <w:kern w:val="0"/>
                <w:sz w:val="20"/>
                <w:szCs w:val="20"/>
                <w:lang w:eastAsia="en-GB"/>
              </w:rPr>
            </w:pPr>
            <w:r w:rsidRPr="00A23FA7">
              <w:rPr>
                <w:rFonts w:eastAsia="Times New Roman"/>
                <w:color w:val="000000"/>
                <w:kern w:val="0"/>
                <w:sz w:val="20"/>
                <w:szCs w:val="20"/>
                <w:lang w:eastAsia="en-GB"/>
              </w:rPr>
              <w:t>1 651,37</w:t>
            </w:r>
          </w:p>
        </w:tc>
        <w:tc>
          <w:tcPr>
            <w:tcW w:w="1134" w:type="dxa"/>
            <w:noWrap/>
            <w:hideMark/>
          </w:tcPr>
          <w:p w14:paraId="685F26D4" w14:textId="77777777" w:rsidR="00C256B1" w:rsidRPr="00A23FA7" w:rsidRDefault="00C256B1" w:rsidP="000D0951">
            <w:pPr>
              <w:spacing w:after="0" w:line="240" w:lineRule="auto"/>
              <w:jc w:val="right"/>
              <w:rPr>
                <w:rFonts w:eastAsia="Times New Roman"/>
                <w:color w:val="000000"/>
                <w:kern w:val="0"/>
                <w:sz w:val="20"/>
                <w:szCs w:val="20"/>
                <w:lang w:eastAsia="en-GB"/>
              </w:rPr>
            </w:pPr>
            <w:r w:rsidRPr="00A23FA7">
              <w:rPr>
                <w:rFonts w:eastAsia="Times New Roman"/>
                <w:color w:val="000000"/>
                <w:kern w:val="0"/>
                <w:sz w:val="20"/>
                <w:szCs w:val="20"/>
                <w:lang w:eastAsia="en-GB"/>
              </w:rPr>
              <w:t>2,1</w:t>
            </w:r>
          </w:p>
        </w:tc>
        <w:tc>
          <w:tcPr>
            <w:tcW w:w="1196" w:type="dxa"/>
            <w:noWrap/>
            <w:hideMark/>
          </w:tcPr>
          <w:p w14:paraId="25617B18" w14:textId="77777777" w:rsidR="00C256B1" w:rsidRPr="00A23FA7" w:rsidRDefault="00C256B1" w:rsidP="000D0951">
            <w:pPr>
              <w:spacing w:after="0" w:line="240" w:lineRule="auto"/>
              <w:jc w:val="right"/>
              <w:rPr>
                <w:rFonts w:eastAsia="Times New Roman"/>
                <w:color w:val="000000"/>
                <w:kern w:val="0"/>
                <w:sz w:val="20"/>
                <w:szCs w:val="20"/>
                <w:lang w:eastAsia="en-GB"/>
              </w:rPr>
            </w:pPr>
            <w:r w:rsidRPr="00A23FA7">
              <w:rPr>
                <w:rFonts w:eastAsia="Times New Roman"/>
                <w:color w:val="000000"/>
                <w:kern w:val="0"/>
                <w:sz w:val="20"/>
                <w:szCs w:val="20"/>
                <w:lang w:eastAsia="en-GB"/>
              </w:rPr>
              <w:t>1 757,18</w:t>
            </w:r>
          </w:p>
        </w:tc>
        <w:tc>
          <w:tcPr>
            <w:tcW w:w="1072" w:type="dxa"/>
            <w:noWrap/>
            <w:hideMark/>
          </w:tcPr>
          <w:p w14:paraId="27BC06A9" w14:textId="77777777" w:rsidR="00C256B1" w:rsidRPr="00A23FA7" w:rsidRDefault="00C256B1" w:rsidP="000D0951">
            <w:pPr>
              <w:spacing w:after="0" w:line="240" w:lineRule="auto"/>
              <w:jc w:val="right"/>
              <w:rPr>
                <w:rFonts w:eastAsia="Times New Roman"/>
                <w:color w:val="000000"/>
                <w:kern w:val="0"/>
                <w:sz w:val="20"/>
                <w:szCs w:val="20"/>
                <w:lang w:eastAsia="en-GB"/>
              </w:rPr>
            </w:pPr>
            <w:r w:rsidRPr="00A23FA7">
              <w:rPr>
                <w:rFonts w:eastAsia="Times New Roman"/>
                <w:color w:val="000000"/>
                <w:kern w:val="0"/>
                <w:sz w:val="20"/>
                <w:szCs w:val="20"/>
                <w:lang w:eastAsia="en-GB"/>
              </w:rPr>
              <w:t>2,8</w:t>
            </w:r>
          </w:p>
        </w:tc>
        <w:tc>
          <w:tcPr>
            <w:tcW w:w="1134" w:type="dxa"/>
            <w:noWrap/>
            <w:hideMark/>
          </w:tcPr>
          <w:p w14:paraId="73584B0C" w14:textId="77777777" w:rsidR="00C256B1" w:rsidRPr="00A23FA7" w:rsidRDefault="00C256B1" w:rsidP="000D0951">
            <w:pPr>
              <w:spacing w:after="0" w:line="240" w:lineRule="auto"/>
              <w:jc w:val="right"/>
              <w:rPr>
                <w:rFonts w:eastAsia="Times New Roman"/>
                <w:color w:val="000000"/>
                <w:kern w:val="0"/>
                <w:sz w:val="20"/>
                <w:szCs w:val="20"/>
                <w:lang w:eastAsia="en-GB"/>
              </w:rPr>
            </w:pPr>
            <w:r w:rsidRPr="00A23FA7">
              <w:rPr>
                <w:rFonts w:eastAsia="Times New Roman"/>
                <w:color w:val="000000"/>
                <w:kern w:val="0"/>
                <w:sz w:val="20"/>
                <w:szCs w:val="20"/>
                <w:lang w:eastAsia="en-GB"/>
              </w:rPr>
              <w:t>-105,81</w:t>
            </w:r>
          </w:p>
        </w:tc>
        <w:tc>
          <w:tcPr>
            <w:tcW w:w="1418" w:type="dxa"/>
            <w:noWrap/>
            <w:hideMark/>
          </w:tcPr>
          <w:p w14:paraId="1D43FA68" w14:textId="77777777" w:rsidR="00C256B1" w:rsidRPr="00A23FA7" w:rsidRDefault="00C256B1" w:rsidP="000D0951">
            <w:pPr>
              <w:spacing w:after="0" w:line="240" w:lineRule="auto"/>
              <w:jc w:val="right"/>
              <w:rPr>
                <w:rFonts w:eastAsia="Times New Roman"/>
                <w:color w:val="000000"/>
                <w:kern w:val="0"/>
                <w:sz w:val="20"/>
                <w:szCs w:val="20"/>
                <w:lang w:eastAsia="en-GB"/>
              </w:rPr>
            </w:pPr>
            <w:r w:rsidRPr="00A23FA7">
              <w:rPr>
                <w:rFonts w:eastAsia="Times New Roman"/>
                <w:color w:val="000000"/>
                <w:kern w:val="0"/>
                <w:sz w:val="20"/>
                <w:szCs w:val="20"/>
                <w:lang w:eastAsia="en-GB"/>
              </w:rPr>
              <w:t>-6,02</w:t>
            </w:r>
          </w:p>
        </w:tc>
      </w:tr>
      <w:tr w:rsidR="00C256B1" w:rsidRPr="00A23FA7" w14:paraId="37815CB7" w14:textId="77777777" w:rsidTr="001011E8">
        <w:trPr>
          <w:trHeight w:val="255"/>
        </w:trPr>
        <w:tc>
          <w:tcPr>
            <w:tcW w:w="2671" w:type="dxa"/>
            <w:vAlign w:val="center"/>
            <w:hideMark/>
          </w:tcPr>
          <w:p w14:paraId="5843F7B7" w14:textId="77777777" w:rsidR="00C256B1" w:rsidRPr="00A23FA7" w:rsidRDefault="00C256B1" w:rsidP="000D0951">
            <w:pPr>
              <w:spacing w:after="0" w:line="240" w:lineRule="auto"/>
              <w:rPr>
                <w:rFonts w:eastAsia="Times New Roman"/>
                <w:color w:val="000000"/>
                <w:kern w:val="0"/>
                <w:sz w:val="20"/>
                <w:szCs w:val="20"/>
                <w:lang w:eastAsia="en-GB"/>
              </w:rPr>
            </w:pPr>
            <w:r w:rsidRPr="00A23FA7">
              <w:rPr>
                <w:rFonts w:eastAsia="Times New Roman"/>
                <w:color w:val="000000"/>
                <w:kern w:val="0"/>
                <w:sz w:val="20"/>
                <w:szCs w:val="20"/>
                <w:lang w:eastAsia="en-GB"/>
              </w:rPr>
              <w:t>Komandiruočių</w:t>
            </w:r>
          </w:p>
        </w:tc>
        <w:tc>
          <w:tcPr>
            <w:tcW w:w="1293" w:type="dxa"/>
            <w:noWrap/>
            <w:hideMark/>
          </w:tcPr>
          <w:p w14:paraId="42830AC3" w14:textId="77777777" w:rsidR="00C256B1" w:rsidRPr="00A23FA7" w:rsidRDefault="00C256B1" w:rsidP="000D0951">
            <w:pPr>
              <w:spacing w:after="0" w:line="240" w:lineRule="auto"/>
              <w:jc w:val="right"/>
              <w:rPr>
                <w:rFonts w:eastAsia="Times New Roman"/>
                <w:color w:val="000000"/>
                <w:kern w:val="0"/>
                <w:sz w:val="20"/>
                <w:szCs w:val="20"/>
                <w:lang w:eastAsia="en-GB"/>
              </w:rPr>
            </w:pPr>
            <w:r w:rsidRPr="00A23FA7">
              <w:rPr>
                <w:rFonts w:eastAsia="Times New Roman"/>
                <w:color w:val="000000"/>
                <w:kern w:val="0"/>
                <w:sz w:val="20"/>
                <w:szCs w:val="20"/>
                <w:lang w:eastAsia="en-GB"/>
              </w:rPr>
              <w:t>159,21</w:t>
            </w:r>
          </w:p>
        </w:tc>
        <w:tc>
          <w:tcPr>
            <w:tcW w:w="1134" w:type="dxa"/>
            <w:noWrap/>
            <w:hideMark/>
          </w:tcPr>
          <w:p w14:paraId="3840A82B" w14:textId="77777777" w:rsidR="00C256B1" w:rsidRPr="00A23FA7" w:rsidRDefault="00C256B1" w:rsidP="000D0951">
            <w:pPr>
              <w:spacing w:after="0" w:line="240" w:lineRule="auto"/>
              <w:jc w:val="right"/>
              <w:rPr>
                <w:rFonts w:eastAsia="Times New Roman"/>
                <w:color w:val="000000"/>
                <w:kern w:val="0"/>
                <w:sz w:val="20"/>
                <w:szCs w:val="20"/>
                <w:lang w:eastAsia="en-GB"/>
              </w:rPr>
            </w:pPr>
            <w:r w:rsidRPr="00A23FA7">
              <w:rPr>
                <w:rFonts w:eastAsia="Times New Roman"/>
                <w:color w:val="000000"/>
                <w:kern w:val="0"/>
                <w:sz w:val="20"/>
                <w:szCs w:val="20"/>
                <w:lang w:eastAsia="en-GB"/>
              </w:rPr>
              <w:t>0,2</w:t>
            </w:r>
          </w:p>
        </w:tc>
        <w:tc>
          <w:tcPr>
            <w:tcW w:w="1196" w:type="dxa"/>
            <w:noWrap/>
            <w:hideMark/>
          </w:tcPr>
          <w:p w14:paraId="23803E7B" w14:textId="77777777" w:rsidR="00C256B1" w:rsidRPr="00A23FA7" w:rsidRDefault="00C256B1" w:rsidP="000D0951">
            <w:pPr>
              <w:spacing w:after="0" w:line="240" w:lineRule="auto"/>
              <w:jc w:val="right"/>
              <w:rPr>
                <w:rFonts w:eastAsia="Times New Roman"/>
                <w:color w:val="000000"/>
                <w:kern w:val="0"/>
                <w:sz w:val="20"/>
                <w:szCs w:val="20"/>
                <w:lang w:eastAsia="en-GB"/>
              </w:rPr>
            </w:pPr>
            <w:r w:rsidRPr="00A23FA7">
              <w:rPr>
                <w:rFonts w:eastAsia="Times New Roman"/>
                <w:color w:val="000000"/>
                <w:kern w:val="0"/>
                <w:sz w:val="20"/>
                <w:szCs w:val="20"/>
                <w:lang w:eastAsia="en-GB"/>
              </w:rPr>
              <w:t>141,68</w:t>
            </w:r>
          </w:p>
        </w:tc>
        <w:tc>
          <w:tcPr>
            <w:tcW w:w="1072" w:type="dxa"/>
            <w:noWrap/>
            <w:hideMark/>
          </w:tcPr>
          <w:p w14:paraId="09E9CBC1" w14:textId="77777777" w:rsidR="00C256B1" w:rsidRPr="00A23FA7" w:rsidRDefault="00C256B1" w:rsidP="000D0951">
            <w:pPr>
              <w:spacing w:after="0" w:line="240" w:lineRule="auto"/>
              <w:jc w:val="right"/>
              <w:rPr>
                <w:rFonts w:eastAsia="Times New Roman"/>
                <w:color w:val="000000"/>
                <w:kern w:val="0"/>
                <w:sz w:val="20"/>
                <w:szCs w:val="20"/>
                <w:lang w:eastAsia="en-GB"/>
              </w:rPr>
            </w:pPr>
            <w:r w:rsidRPr="00A23FA7">
              <w:rPr>
                <w:rFonts w:eastAsia="Times New Roman"/>
                <w:color w:val="000000"/>
                <w:kern w:val="0"/>
                <w:sz w:val="20"/>
                <w:szCs w:val="20"/>
                <w:lang w:eastAsia="en-GB"/>
              </w:rPr>
              <w:t>0,2</w:t>
            </w:r>
          </w:p>
        </w:tc>
        <w:tc>
          <w:tcPr>
            <w:tcW w:w="1134" w:type="dxa"/>
            <w:noWrap/>
            <w:hideMark/>
          </w:tcPr>
          <w:p w14:paraId="693A6122" w14:textId="77777777" w:rsidR="00C256B1" w:rsidRPr="00A23FA7" w:rsidRDefault="00C256B1" w:rsidP="000D0951">
            <w:pPr>
              <w:spacing w:after="0" w:line="240" w:lineRule="auto"/>
              <w:jc w:val="right"/>
              <w:rPr>
                <w:rFonts w:eastAsia="Times New Roman"/>
                <w:color w:val="000000"/>
                <w:kern w:val="0"/>
                <w:sz w:val="20"/>
                <w:szCs w:val="20"/>
                <w:lang w:eastAsia="en-GB"/>
              </w:rPr>
            </w:pPr>
            <w:r w:rsidRPr="00A23FA7">
              <w:rPr>
                <w:rFonts w:eastAsia="Times New Roman"/>
                <w:color w:val="000000"/>
                <w:kern w:val="0"/>
                <w:sz w:val="20"/>
                <w:szCs w:val="20"/>
                <w:lang w:eastAsia="en-GB"/>
              </w:rPr>
              <w:t>17,53</w:t>
            </w:r>
          </w:p>
        </w:tc>
        <w:tc>
          <w:tcPr>
            <w:tcW w:w="1418" w:type="dxa"/>
            <w:noWrap/>
            <w:hideMark/>
          </w:tcPr>
          <w:p w14:paraId="7FAD5420" w14:textId="77777777" w:rsidR="00C256B1" w:rsidRPr="00A23FA7" w:rsidRDefault="00C256B1" w:rsidP="000D0951">
            <w:pPr>
              <w:spacing w:after="0" w:line="240" w:lineRule="auto"/>
              <w:jc w:val="right"/>
              <w:rPr>
                <w:rFonts w:eastAsia="Times New Roman"/>
                <w:color w:val="000000"/>
                <w:kern w:val="0"/>
                <w:sz w:val="20"/>
                <w:szCs w:val="20"/>
                <w:lang w:eastAsia="en-GB"/>
              </w:rPr>
            </w:pPr>
            <w:r w:rsidRPr="00A23FA7">
              <w:rPr>
                <w:rFonts w:eastAsia="Times New Roman"/>
                <w:color w:val="000000"/>
                <w:kern w:val="0"/>
                <w:sz w:val="20"/>
                <w:szCs w:val="20"/>
                <w:lang w:eastAsia="en-GB"/>
              </w:rPr>
              <w:t>12,37</w:t>
            </w:r>
          </w:p>
        </w:tc>
      </w:tr>
      <w:tr w:rsidR="00C256B1" w:rsidRPr="00A23FA7" w14:paraId="18B370B8" w14:textId="77777777" w:rsidTr="001011E8">
        <w:trPr>
          <w:trHeight w:val="255"/>
        </w:trPr>
        <w:tc>
          <w:tcPr>
            <w:tcW w:w="2671" w:type="dxa"/>
            <w:vAlign w:val="center"/>
            <w:hideMark/>
          </w:tcPr>
          <w:p w14:paraId="78CEB384" w14:textId="77777777" w:rsidR="00C256B1" w:rsidRPr="00A23FA7" w:rsidRDefault="00C256B1" w:rsidP="000D0951">
            <w:pPr>
              <w:spacing w:after="0" w:line="240" w:lineRule="auto"/>
              <w:rPr>
                <w:rFonts w:eastAsia="Times New Roman"/>
                <w:color w:val="000000"/>
                <w:kern w:val="0"/>
                <w:sz w:val="20"/>
                <w:szCs w:val="20"/>
                <w:lang w:eastAsia="en-GB"/>
              </w:rPr>
            </w:pPr>
            <w:r w:rsidRPr="00A23FA7">
              <w:rPr>
                <w:rFonts w:eastAsia="Times New Roman"/>
                <w:color w:val="000000"/>
                <w:kern w:val="0"/>
                <w:sz w:val="20"/>
                <w:szCs w:val="20"/>
                <w:lang w:eastAsia="en-GB"/>
              </w:rPr>
              <w:t>Transporto</w:t>
            </w:r>
          </w:p>
        </w:tc>
        <w:tc>
          <w:tcPr>
            <w:tcW w:w="1293" w:type="dxa"/>
            <w:noWrap/>
            <w:hideMark/>
          </w:tcPr>
          <w:p w14:paraId="2CC9C365" w14:textId="77777777" w:rsidR="00C256B1" w:rsidRPr="00A23FA7" w:rsidRDefault="00C256B1" w:rsidP="000D0951">
            <w:pPr>
              <w:spacing w:after="0" w:line="240" w:lineRule="auto"/>
              <w:jc w:val="right"/>
              <w:rPr>
                <w:rFonts w:eastAsia="Times New Roman"/>
                <w:color w:val="000000"/>
                <w:kern w:val="0"/>
                <w:sz w:val="20"/>
                <w:szCs w:val="20"/>
                <w:lang w:eastAsia="en-GB"/>
              </w:rPr>
            </w:pPr>
            <w:r w:rsidRPr="00A23FA7">
              <w:rPr>
                <w:rFonts w:eastAsia="Times New Roman"/>
                <w:color w:val="000000"/>
                <w:kern w:val="0"/>
                <w:sz w:val="20"/>
                <w:szCs w:val="20"/>
                <w:lang w:eastAsia="en-GB"/>
              </w:rPr>
              <w:t>431,38</w:t>
            </w:r>
          </w:p>
        </w:tc>
        <w:tc>
          <w:tcPr>
            <w:tcW w:w="1134" w:type="dxa"/>
            <w:noWrap/>
            <w:hideMark/>
          </w:tcPr>
          <w:p w14:paraId="5359B7A8" w14:textId="77777777" w:rsidR="00C256B1" w:rsidRPr="00A23FA7" w:rsidRDefault="00C256B1" w:rsidP="000D0951">
            <w:pPr>
              <w:spacing w:after="0" w:line="240" w:lineRule="auto"/>
              <w:jc w:val="right"/>
              <w:rPr>
                <w:rFonts w:eastAsia="Times New Roman"/>
                <w:color w:val="000000"/>
                <w:kern w:val="0"/>
                <w:sz w:val="20"/>
                <w:szCs w:val="20"/>
                <w:lang w:eastAsia="en-GB"/>
              </w:rPr>
            </w:pPr>
            <w:r w:rsidRPr="00A23FA7">
              <w:rPr>
                <w:rFonts w:eastAsia="Times New Roman"/>
                <w:color w:val="000000"/>
                <w:kern w:val="0"/>
                <w:sz w:val="20"/>
                <w:szCs w:val="20"/>
                <w:lang w:eastAsia="en-GB"/>
              </w:rPr>
              <w:t>0,6</w:t>
            </w:r>
          </w:p>
        </w:tc>
        <w:tc>
          <w:tcPr>
            <w:tcW w:w="1196" w:type="dxa"/>
            <w:noWrap/>
            <w:hideMark/>
          </w:tcPr>
          <w:p w14:paraId="33E78A30" w14:textId="77777777" w:rsidR="00C256B1" w:rsidRPr="00A23FA7" w:rsidRDefault="00C256B1" w:rsidP="000D0951">
            <w:pPr>
              <w:spacing w:after="0" w:line="240" w:lineRule="auto"/>
              <w:jc w:val="right"/>
              <w:rPr>
                <w:rFonts w:eastAsia="Times New Roman"/>
                <w:color w:val="000000"/>
                <w:kern w:val="0"/>
                <w:sz w:val="20"/>
                <w:szCs w:val="20"/>
                <w:lang w:eastAsia="en-GB"/>
              </w:rPr>
            </w:pPr>
            <w:r w:rsidRPr="00A23FA7">
              <w:rPr>
                <w:rFonts w:eastAsia="Times New Roman"/>
                <w:color w:val="000000"/>
                <w:kern w:val="0"/>
                <w:sz w:val="20"/>
                <w:szCs w:val="20"/>
                <w:lang w:eastAsia="en-GB"/>
              </w:rPr>
              <w:t>404,40</w:t>
            </w:r>
          </w:p>
        </w:tc>
        <w:tc>
          <w:tcPr>
            <w:tcW w:w="1072" w:type="dxa"/>
            <w:noWrap/>
            <w:hideMark/>
          </w:tcPr>
          <w:p w14:paraId="54AD2B54" w14:textId="77777777" w:rsidR="00C256B1" w:rsidRPr="00A23FA7" w:rsidRDefault="00C256B1" w:rsidP="000D0951">
            <w:pPr>
              <w:spacing w:after="0" w:line="240" w:lineRule="auto"/>
              <w:jc w:val="right"/>
              <w:rPr>
                <w:rFonts w:eastAsia="Times New Roman"/>
                <w:color w:val="000000"/>
                <w:kern w:val="0"/>
                <w:sz w:val="20"/>
                <w:szCs w:val="20"/>
                <w:lang w:eastAsia="en-GB"/>
              </w:rPr>
            </w:pPr>
            <w:r w:rsidRPr="00A23FA7">
              <w:rPr>
                <w:rFonts w:eastAsia="Times New Roman"/>
                <w:color w:val="000000"/>
                <w:kern w:val="0"/>
                <w:sz w:val="20"/>
                <w:szCs w:val="20"/>
                <w:lang w:eastAsia="en-GB"/>
              </w:rPr>
              <w:t>0,7</w:t>
            </w:r>
          </w:p>
        </w:tc>
        <w:tc>
          <w:tcPr>
            <w:tcW w:w="1134" w:type="dxa"/>
            <w:noWrap/>
            <w:hideMark/>
          </w:tcPr>
          <w:p w14:paraId="126411D5" w14:textId="77777777" w:rsidR="00C256B1" w:rsidRPr="00A23FA7" w:rsidRDefault="00C256B1" w:rsidP="000D0951">
            <w:pPr>
              <w:spacing w:after="0" w:line="240" w:lineRule="auto"/>
              <w:jc w:val="right"/>
              <w:rPr>
                <w:rFonts w:eastAsia="Times New Roman"/>
                <w:color w:val="000000"/>
                <w:kern w:val="0"/>
                <w:sz w:val="20"/>
                <w:szCs w:val="20"/>
                <w:lang w:eastAsia="en-GB"/>
              </w:rPr>
            </w:pPr>
            <w:r w:rsidRPr="00A23FA7">
              <w:rPr>
                <w:rFonts w:eastAsia="Times New Roman"/>
                <w:color w:val="000000"/>
                <w:kern w:val="0"/>
                <w:sz w:val="20"/>
                <w:szCs w:val="20"/>
                <w:lang w:eastAsia="en-GB"/>
              </w:rPr>
              <w:t>26,98</w:t>
            </w:r>
          </w:p>
        </w:tc>
        <w:tc>
          <w:tcPr>
            <w:tcW w:w="1418" w:type="dxa"/>
            <w:noWrap/>
            <w:hideMark/>
          </w:tcPr>
          <w:p w14:paraId="240CC377" w14:textId="77777777" w:rsidR="00C256B1" w:rsidRPr="00A23FA7" w:rsidRDefault="00C256B1" w:rsidP="000D0951">
            <w:pPr>
              <w:spacing w:after="0" w:line="240" w:lineRule="auto"/>
              <w:jc w:val="right"/>
              <w:rPr>
                <w:rFonts w:eastAsia="Times New Roman"/>
                <w:color w:val="000000"/>
                <w:kern w:val="0"/>
                <w:sz w:val="20"/>
                <w:szCs w:val="20"/>
                <w:lang w:eastAsia="en-GB"/>
              </w:rPr>
            </w:pPr>
            <w:r w:rsidRPr="00A23FA7">
              <w:rPr>
                <w:rFonts w:eastAsia="Times New Roman"/>
                <w:color w:val="000000"/>
                <w:kern w:val="0"/>
                <w:sz w:val="20"/>
                <w:szCs w:val="20"/>
                <w:lang w:eastAsia="en-GB"/>
              </w:rPr>
              <w:t>6,67</w:t>
            </w:r>
          </w:p>
        </w:tc>
      </w:tr>
      <w:tr w:rsidR="00C256B1" w:rsidRPr="00A23FA7" w14:paraId="1AE77171" w14:textId="77777777" w:rsidTr="001011E8">
        <w:trPr>
          <w:trHeight w:val="255"/>
        </w:trPr>
        <w:tc>
          <w:tcPr>
            <w:tcW w:w="2671" w:type="dxa"/>
            <w:vAlign w:val="center"/>
            <w:hideMark/>
          </w:tcPr>
          <w:p w14:paraId="36F7F712" w14:textId="77777777" w:rsidR="00C256B1" w:rsidRPr="00A23FA7" w:rsidRDefault="00C256B1" w:rsidP="000D0951">
            <w:pPr>
              <w:spacing w:after="0" w:line="240" w:lineRule="auto"/>
              <w:rPr>
                <w:rFonts w:eastAsia="Times New Roman"/>
                <w:color w:val="000000"/>
                <w:kern w:val="0"/>
                <w:sz w:val="20"/>
                <w:szCs w:val="20"/>
                <w:lang w:eastAsia="en-GB"/>
              </w:rPr>
            </w:pPr>
            <w:r w:rsidRPr="00A23FA7">
              <w:rPr>
                <w:rFonts w:eastAsia="Times New Roman"/>
                <w:color w:val="000000"/>
                <w:kern w:val="0"/>
                <w:sz w:val="20"/>
                <w:szCs w:val="20"/>
                <w:lang w:eastAsia="en-GB"/>
              </w:rPr>
              <w:t>Kvalifikacijos kėlimo</w:t>
            </w:r>
          </w:p>
        </w:tc>
        <w:tc>
          <w:tcPr>
            <w:tcW w:w="1293" w:type="dxa"/>
            <w:noWrap/>
            <w:hideMark/>
          </w:tcPr>
          <w:p w14:paraId="61CE382A" w14:textId="77777777" w:rsidR="00C256B1" w:rsidRPr="00A23FA7" w:rsidRDefault="00C256B1" w:rsidP="000D0951">
            <w:pPr>
              <w:spacing w:after="0" w:line="240" w:lineRule="auto"/>
              <w:jc w:val="right"/>
              <w:rPr>
                <w:rFonts w:eastAsia="Times New Roman"/>
                <w:color w:val="000000"/>
                <w:kern w:val="0"/>
                <w:sz w:val="20"/>
                <w:szCs w:val="20"/>
                <w:lang w:eastAsia="en-GB"/>
              </w:rPr>
            </w:pPr>
            <w:r w:rsidRPr="00A23FA7">
              <w:rPr>
                <w:rFonts w:eastAsia="Times New Roman"/>
                <w:color w:val="000000"/>
                <w:kern w:val="0"/>
                <w:sz w:val="20"/>
                <w:szCs w:val="20"/>
                <w:lang w:eastAsia="en-GB"/>
              </w:rPr>
              <w:t>86,53</w:t>
            </w:r>
          </w:p>
        </w:tc>
        <w:tc>
          <w:tcPr>
            <w:tcW w:w="1134" w:type="dxa"/>
            <w:noWrap/>
            <w:hideMark/>
          </w:tcPr>
          <w:p w14:paraId="3F4DA02A" w14:textId="77777777" w:rsidR="00C256B1" w:rsidRPr="00A23FA7" w:rsidRDefault="00C256B1" w:rsidP="000D0951">
            <w:pPr>
              <w:spacing w:after="0" w:line="240" w:lineRule="auto"/>
              <w:jc w:val="right"/>
              <w:rPr>
                <w:rFonts w:eastAsia="Times New Roman"/>
                <w:color w:val="000000"/>
                <w:kern w:val="0"/>
                <w:sz w:val="20"/>
                <w:szCs w:val="20"/>
                <w:lang w:eastAsia="en-GB"/>
              </w:rPr>
            </w:pPr>
            <w:r w:rsidRPr="00A23FA7">
              <w:rPr>
                <w:rFonts w:eastAsia="Times New Roman"/>
                <w:color w:val="000000"/>
                <w:kern w:val="0"/>
                <w:sz w:val="20"/>
                <w:szCs w:val="20"/>
                <w:lang w:eastAsia="en-GB"/>
              </w:rPr>
              <w:t>0,1</w:t>
            </w:r>
          </w:p>
        </w:tc>
        <w:tc>
          <w:tcPr>
            <w:tcW w:w="1196" w:type="dxa"/>
            <w:noWrap/>
            <w:hideMark/>
          </w:tcPr>
          <w:p w14:paraId="20063D3B" w14:textId="77777777" w:rsidR="00C256B1" w:rsidRPr="00A23FA7" w:rsidRDefault="00C256B1" w:rsidP="000D0951">
            <w:pPr>
              <w:spacing w:after="0" w:line="240" w:lineRule="auto"/>
              <w:jc w:val="right"/>
              <w:rPr>
                <w:rFonts w:eastAsia="Times New Roman"/>
                <w:color w:val="000000"/>
                <w:kern w:val="0"/>
                <w:sz w:val="20"/>
                <w:szCs w:val="20"/>
                <w:lang w:eastAsia="en-GB"/>
              </w:rPr>
            </w:pPr>
            <w:r w:rsidRPr="00A23FA7">
              <w:rPr>
                <w:rFonts w:eastAsia="Times New Roman"/>
                <w:color w:val="000000"/>
                <w:kern w:val="0"/>
                <w:sz w:val="20"/>
                <w:szCs w:val="20"/>
                <w:lang w:eastAsia="en-GB"/>
              </w:rPr>
              <w:t>73,76</w:t>
            </w:r>
          </w:p>
        </w:tc>
        <w:tc>
          <w:tcPr>
            <w:tcW w:w="1072" w:type="dxa"/>
            <w:noWrap/>
            <w:hideMark/>
          </w:tcPr>
          <w:p w14:paraId="2A67CF56" w14:textId="77777777" w:rsidR="00C256B1" w:rsidRPr="00A23FA7" w:rsidRDefault="00C256B1" w:rsidP="000D0951">
            <w:pPr>
              <w:spacing w:after="0" w:line="240" w:lineRule="auto"/>
              <w:jc w:val="right"/>
              <w:rPr>
                <w:rFonts w:eastAsia="Times New Roman"/>
                <w:color w:val="000000"/>
                <w:kern w:val="0"/>
                <w:sz w:val="20"/>
                <w:szCs w:val="20"/>
                <w:lang w:eastAsia="en-GB"/>
              </w:rPr>
            </w:pPr>
            <w:r w:rsidRPr="00A23FA7">
              <w:rPr>
                <w:rFonts w:eastAsia="Times New Roman"/>
                <w:color w:val="000000"/>
                <w:kern w:val="0"/>
                <w:sz w:val="20"/>
                <w:szCs w:val="20"/>
                <w:lang w:eastAsia="en-GB"/>
              </w:rPr>
              <w:t>0,1</w:t>
            </w:r>
          </w:p>
        </w:tc>
        <w:tc>
          <w:tcPr>
            <w:tcW w:w="1134" w:type="dxa"/>
            <w:noWrap/>
            <w:hideMark/>
          </w:tcPr>
          <w:p w14:paraId="6B89D3FB" w14:textId="77777777" w:rsidR="00C256B1" w:rsidRPr="00A23FA7" w:rsidRDefault="00C256B1" w:rsidP="000D0951">
            <w:pPr>
              <w:spacing w:after="0" w:line="240" w:lineRule="auto"/>
              <w:jc w:val="right"/>
              <w:rPr>
                <w:rFonts w:eastAsia="Times New Roman"/>
                <w:color w:val="000000"/>
                <w:kern w:val="0"/>
                <w:sz w:val="20"/>
                <w:szCs w:val="20"/>
                <w:lang w:eastAsia="en-GB"/>
              </w:rPr>
            </w:pPr>
            <w:r w:rsidRPr="00A23FA7">
              <w:rPr>
                <w:rFonts w:eastAsia="Times New Roman"/>
                <w:color w:val="000000"/>
                <w:kern w:val="0"/>
                <w:sz w:val="20"/>
                <w:szCs w:val="20"/>
                <w:lang w:eastAsia="en-GB"/>
              </w:rPr>
              <w:t>12,77</w:t>
            </w:r>
          </w:p>
        </w:tc>
        <w:tc>
          <w:tcPr>
            <w:tcW w:w="1418" w:type="dxa"/>
            <w:noWrap/>
            <w:hideMark/>
          </w:tcPr>
          <w:p w14:paraId="219637CD" w14:textId="77777777" w:rsidR="00C256B1" w:rsidRPr="00A23FA7" w:rsidRDefault="00C256B1" w:rsidP="000D0951">
            <w:pPr>
              <w:spacing w:after="0" w:line="240" w:lineRule="auto"/>
              <w:jc w:val="right"/>
              <w:rPr>
                <w:rFonts w:eastAsia="Times New Roman"/>
                <w:color w:val="000000"/>
                <w:kern w:val="0"/>
                <w:sz w:val="20"/>
                <w:szCs w:val="20"/>
                <w:lang w:eastAsia="en-GB"/>
              </w:rPr>
            </w:pPr>
            <w:r w:rsidRPr="00A23FA7">
              <w:rPr>
                <w:rFonts w:eastAsia="Times New Roman"/>
                <w:color w:val="000000"/>
                <w:kern w:val="0"/>
                <w:sz w:val="20"/>
                <w:szCs w:val="20"/>
                <w:lang w:eastAsia="en-GB"/>
              </w:rPr>
              <w:t>17,31</w:t>
            </w:r>
          </w:p>
        </w:tc>
      </w:tr>
      <w:tr w:rsidR="00C256B1" w:rsidRPr="00A23FA7" w14:paraId="7F47EA98" w14:textId="77777777" w:rsidTr="001011E8">
        <w:trPr>
          <w:trHeight w:val="230"/>
        </w:trPr>
        <w:tc>
          <w:tcPr>
            <w:tcW w:w="2671" w:type="dxa"/>
            <w:vAlign w:val="center"/>
            <w:hideMark/>
          </w:tcPr>
          <w:p w14:paraId="3BF7B7D8" w14:textId="77777777" w:rsidR="00C256B1" w:rsidRPr="00A23FA7" w:rsidRDefault="00C256B1" w:rsidP="000D0951">
            <w:pPr>
              <w:spacing w:after="0" w:line="240" w:lineRule="auto"/>
              <w:rPr>
                <w:rFonts w:eastAsia="Times New Roman"/>
                <w:color w:val="000000"/>
                <w:kern w:val="0"/>
                <w:sz w:val="20"/>
                <w:szCs w:val="20"/>
                <w:lang w:eastAsia="en-GB"/>
              </w:rPr>
            </w:pPr>
            <w:r w:rsidRPr="00A23FA7">
              <w:rPr>
                <w:rFonts w:eastAsia="Times New Roman"/>
                <w:color w:val="000000"/>
                <w:kern w:val="0"/>
                <w:sz w:val="20"/>
                <w:szCs w:val="20"/>
                <w:lang w:eastAsia="en-GB"/>
              </w:rPr>
              <w:t>Paprastojo remonto ir eksploatavimo</w:t>
            </w:r>
          </w:p>
        </w:tc>
        <w:tc>
          <w:tcPr>
            <w:tcW w:w="1293" w:type="dxa"/>
            <w:noWrap/>
            <w:hideMark/>
          </w:tcPr>
          <w:p w14:paraId="2954B15D" w14:textId="77777777" w:rsidR="00C256B1" w:rsidRPr="00A23FA7" w:rsidRDefault="00C256B1" w:rsidP="000D0951">
            <w:pPr>
              <w:spacing w:after="0" w:line="240" w:lineRule="auto"/>
              <w:jc w:val="right"/>
              <w:rPr>
                <w:rFonts w:eastAsia="Times New Roman"/>
                <w:color w:val="000000"/>
                <w:kern w:val="0"/>
                <w:sz w:val="20"/>
                <w:szCs w:val="20"/>
                <w:lang w:eastAsia="en-GB"/>
              </w:rPr>
            </w:pPr>
            <w:r w:rsidRPr="00A23FA7">
              <w:rPr>
                <w:rFonts w:eastAsia="Times New Roman"/>
                <w:color w:val="000000"/>
                <w:kern w:val="0"/>
                <w:sz w:val="20"/>
                <w:szCs w:val="20"/>
                <w:lang w:eastAsia="en-GB"/>
              </w:rPr>
              <w:t>3 560,28</w:t>
            </w:r>
          </w:p>
        </w:tc>
        <w:tc>
          <w:tcPr>
            <w:tcW w:w="1134" w:type="dxa"/>
            <w:noWrap/>
            <w:hideMark/>
          </w:tcPr>
          <w:p w14:paraId="3124F2BC" w14:textId="77777777" w:rsidR="00C256B1" w:rsidRPr="00A23FA7" w:rsidRDefault="00C256B1" w:rsidP="000D0951">
            <w:pPr>
              <w:spacing w:after="0" w:line="240" w:lineRule="auto"/>
              <w:jc w:val="right"/>
              <w:rPr>
                <w:rFonts w:eastAsia="Times New Roman"/>
                <w:color w:val="000000"/>
                <w:kern w:val="0"/>
                <w:sz w:val="20"/>
                <w:szCs w:val="20"/>
                <w:lang w:eastAsia="en-GB"/>
              </w:rPr>
            </w:pPr>
            <w:r w:rsidRPr="00A23FA7">
              <w:rPr>
                <w:rFonts w:eastAsia="Times New Roman"/>
                <w:color w:val="000000"/>
                <w:kern w:val="0"/>
                <w:sz w:val="20"/>
                <w:szCs w:val="20"/>
                <w:lang w:eastAsia="en-GB"/>
              </w:rPr>
              <w:t>4,6</w:t>
            </w:r>
          </w:p>
        </w:tc>
        <w:tc>
          <w:tcPr>
            <w:tcW w:w="1196" w:type="dxa"/>
            <w:noWrap/>
            <w:hideMark/>
          </w:tcPr>
          <w:p w14:paraId="7180E7BE" w14:textId="77777777" w:rsidR="00C256B1" w:rsidRPr="00A23FA7" w:rsidRDefault="00C256B1" w:rsidP="000D0951">
            <w:pPr>
              <w:spacing w:after="0" w:line="240" w:lineRule="auto"/>
              <w:jc w:val="right"/>
              <w:rPr>
                <w:rFonts w:eastAsia="Times New Roman"/>
                <w:color w:val="000000"/>
                <w:kern w:val="0"/>
                <w:sz w:val="20"/>
                <w:szCs w:val="20"/>
                <w:lang w:eastAsia="en-GB"/>
              </w:rPr>
            </w:pPr>
            <w:r w:rsidRPr="00A23FA7">
              <w:rPr>
                <w:rFonts w:eastAsia="Times New Roman"/>
                <w:color w:val="000000"/>
                <w:kern w:val="0"/>
                <w:sz w:val="20"/>
                <w:szCs w:val="20"/>
                <w:lang w:eastAsia="en-GB"/>
              </w:rPr>
              <w:t>3 033,46</w:t>
            </w:r>
          </w:p>
        </w:tc>
        <w:tc>
          <w:tcPr>
            <w:tcW w:w="1072" w:type="dxa"/>
            <w:noWrap/>
            <w:hideMark/>
          </w:tcPr>
          <w:p w14:paraId="79474EDE" w14:textId="77777777" w:rsidR="00C256B1" w:rsidRPr="00A23FA7" w:rsidRDefault="00C256B1" w:rsidP="000D0951">
            <w:pPr>
              <w:spacing w:after="0" w:line="240" w:lineRule="auto"/>
              <w:jc w:val="right"/>
              <w:rPr>
                <w:rFonts w:eastAsia="Times New Roman"/>
                <w:color w:val="000000"/>
                <w:kern w:val="0"/>
                <w:sz w:val="20"/>
                <w:szCs w:val="20"/>
                <w:lang w:eastAsia="en-GB"/>
              </w:rPr>
            </w:pPr>
            <w:r w:rsidRPr="00A23FA7">
              <w:rPr>
                <w:rFonts w:eastAsia="Times New Roman"/>
                <w:color w:val="000000"/>
                <w:kern w:val="0"/>
                <w:sz w:val="20"/>
                <w:szCs w:val="20"/>
                <w:lang w:eastAsia="en-GB"/>
              </w:rPr>
              <w:t>4,9</w:t>
            </w:r>
          </w:p>
        </w:tc>
        <w:tc>
          <w:tcPr>
            <w:tcW w:w="1134" w:type="dxa"/>
            <w:noWrap/>
            <w:hideMark/>
          </w:tcPr>
          <w:p w14:paraId="3FA99BC0" w14:textId="77777777" w:rsidR="00C256B1" w:rsidRPr="00A23FA7" w:rsidRDefault="00C256B1" w:rsidP="000D0951">
            <w:pPr>
              <w:spacing w:after="0" w:line="240" w:lineRule="auto"/>
              <w:jc w:val="right"/>
              <w:rPr>
                <w:rFonts w:eastAsia="Times New Roman"/>
                <w:color w:val="000000"/>
                <w:kern w:val="0"/>
                <w:sz w:val="20"/>
                <w:szCs w:val="20"/>
                <w:lang w:eastAsia="en-GB"/>
              </w:rPr>
            </w:pPr>
            <w:r w:rsidRPr="00A23FA7">
              <w:rPr>
                <w:rFonts w:eastAsia="Times New Roman"/>
                <w:color w:val="000000"/>
                <w:kern w:val="0"/>
                <w:sz w:val="20"/>
                <w:szCs w:val="20"/>
                <w:lang w:eastAsia="en-GB"/>
              </w:rPr>
              <w:t>526,82</w:t>
            </w:r>
          </w:p>
        </w:tc>
        <w:tc>
          <w:tcPr>
            <w:tcW w:w="1418" w:type="dxa"/>
            <w:noWrap/>
            <w:hideMark/>
          </w:tcPr>
          <w:p w14:paraId="68C8ED63" w14:textId="77777777" w:rsidR="00C256B1" w:rsidRPr="00A23FA7" w:rsidRDefault="00C256B1" w:rsidP="000D0951">
            <w:pPr>
              <w:spacing w:after="0" w:line="240" w:lineRule="auto"/>
              <w:jc w:val="right"/>
              <w:rPr>
                <w:rFonts w:eastAsia="Times New Roman"/>
                <w:color w:val="000000"/>
                <w:kern w:val="0"/>
                <w:sz w:val="20"/>
                <w:szCs w:val="20"/>
                <w:lang w:eastAsia="en-GB"/>
              </w:rPr>
            </w:pPr>
            <w:r w:rsidRPr="00A23FA7">
              <w:rPr>
                <w:rFonts w:eastAsia="Times New Roman"/>
                <w:color w:val="000000"/>
                <w:kern w:val="0"/>
                <w:sz w:val="20"/>
                <w:szCs w:val="20"/>
                <w:lang w:eastAsia="en-GB"/>
              </w:rPr>
              <w:t>17,37</w:t>
            </w:r>
          </w:p>
        </w:tc>
      </w:tr>
      <w:tr w:rsidR="00C256B1" w:rsidRPr="00A23FA7" w14:paraId="33F974F5" w14:textId="77777777" w:rsidTr="001011E8">
        <w:trPr>
          <w:trHeight w:val="255"/>
        </w:trPr>
        <w:tc>
          <w:tcPr>
            <w:tcW w:w="2671" w:type="dxa"/>
            <w:vAlign w:val="center"/>
            <w:hideMark/>
          </w:tcPr>
          <w:p w14:paraId="04FFBE30" w14:textId="77777777" w:rsidR="00C256B1" w:rsidRPr="00A23FA7" w:rsidRDefault="00C256B1" w:rsidP="000D0951">
            <w:pPr>
              <w:spacing w:after="0" w:line="240" w:lineRule="auto"/>
              <w:rPr>
                <w:rFonts w:eastAsia="Times New Roman"/>
                <w:color w:val="000000"/>
                <w:kern w:val="0"/>
                <w:sz w:val="20"/>
                <w:szCs w:val="20"/>
                <w:lang w:eastAsia="en-GB"/>
              </w:rPr>
            </w:pPr>
            <w:r w:rsidRPr="00A23FA7">
              <w:rPr>
                <w:rFonts w:eastAsia="Times New Roman"/>
                <w:color w:val="000000"/>
                <w:kern w:val="0"/>
                <w:sz w:val="20"/>
                <w:szCs w:val="20"/>
                <w:lang w:eastAsia="en-GB"/>
              </w:rPr>
              <w:t>Atsargų įsigijimo</w:t>
            </w:r>
          </w:p>
        </w:tc>
        <w:tc>
          <w:tcPr>
            <w:tcW w:w="1293" w:type="dxa"/>
            <w:noWrap/>
            <w:hideMark/>
          </w:tcPr>
          <w:p w14:paraId="622FD961" w14:textId="77777777" w:rsidR="00C256B1" w:rsidRPr="00A23FA7" w:rsidRDefault="00C256B1" w:rsidP="000D0951">
            <w:pPr>
              <w:spacing w:after="0" w:line="240" w:lineRule="auto"/>
              <w:jc w:val="right"/>
              <w:rPr>
                <w:rFonts w:eastAsia="Times New Roman"/>
                <w:color w:val="000000"/>
                <w:kern w:val="0"/>
                <w:sz w:val="20"/>
                <w:szCs w:val="20"/>
                <w:lang w:eastAsia="en-GB"/>
              </w:rPr>
            </w:pPr>
            <w:r w:rsidRPr="00A23FA7">
              <w:rPr>
                <w:rFonts w:eastAsia="Times New Roman"/>
                <w:color w:val="000000"/>
                <w:kern w:val="0"/>
                <w:sz w:val="20"/>
                <w:szCs w:val="20"/>
                <w:lang w:eastAsia="en-GB"/>
              </w:rPr>
              <w:t>2 105,75</w:t>
            </w:r>
          </w:p>
        </w:tc>
        <w:tc>
          <w:tcPr>
            <w:tcW w:w="1134" w:type="dxa"/>
            <w:noWrap/>
            <w:hideMark/>
          </w:tcPr>
          <w:p w14:paraId="60B342F1" w14:textId="77777777" w:rsidR="00C256B1" w:rsidRPr="00A23FA7" w:rsidRDefault="00C256B1" w:rsidP="000D0951">
            <w:pPr>
              <w:spacing w:after="0" w:line="240" w:lineRule="auto"/>
              <w:jc w:val="right"/>
              <w:rPr>
                <w:rFonts w:eastAsia="Times New Roman"/>
                <w:color w:val="000000"/>
                <w:kern w:val="0"/>
                <w:sz w:val="20"/>
                <w:szCs w:val="20"/>
                <w:lang w:eastAsia="en-GB"/>
              </w:rPr>
            </w:pPr>
            <w:r w:rsidRPr="00A23FA7">
              <w:rPr>
                <w:rFonts w:eastAsia="Times New Roman"/>
                <w:color w:val="000000"/>
                <w:kern w:val="0"/>
                <w:sz w:val="20"/>
                <w:szCs w:val="20"/>
                <w:lang w:eastAsia="en-GB"/>
              </w:rPr>
              <w:t>2,7</w:t>
            </w:r>
          </w:p>
        </w:tc>
        <w:tc>
          <w:tcPr>
            <w:tcW w:w="1196" w:type="dxa"/>
            <w:noWrap/>
            <w:hideMark/>
          </w:tcPr>
          <w:p w14:paraId="581BF62F" w14:textId="77777777" w:rsidR="00C256B1" w:rsidRPr="00A23FA7" w:rsidRDefault="00C256B1" w:rsidP="000D0951">
            <w:pPr>
              <w:spacing w:after="0" w:line="240" w:lineRule="auto"/>
              <w:jc w:val="right"/>
              <w:rPr>
                <w:rFonts w:eastAsia="Times New Roman"/>
                <w:color w:val="000000"/>
                <w:kern w:val="0"/>
                <w:sz w:val="20"/>
                <w:szCs w:val="20"/>
                <w:lang w:eastAsia="en-GB"/>
              </w:rPr>
            </w:pPr>
            <w:r w:rsidRPr="00A23FA7">
              <w:rPr>
                <w:rFonts w:eastAsia="Times New Roman"/>
                <w:color w:val="000000"/>
                <w:kern w:val="0"/>
                <w:sz w:val="20"/>
                <w:szCs w:val="20"/>
                <w:lang w:eastAsia="en-GB"/>
              </w:rPr>
              <w:t>2 252,13</w:t>
            </w:r>
          </w:p>
        </w:tc>
        <w:tc>
          <w:tcPr>
            <w:tcW w:w="1072" w:type="dxa"/>
            <w:noWrap/>
            <w:hideMark/>
          </w:tcPr>
          <w:p w14:paraId="43C052B9" w14:textId="77777777" w:rsidR="00C256B1" w:rsidRPr="00A23FA7" w:rsidRDefault="00C256B1" w:rsidP="000D0951">
            <w:pPr>
              <w:spacing w:after="0" w:line="240" w:lineRule="auto"/>
              <w:jc w:val="right"/>
              <w:rPr>
                <w:rFonts w:eastAsia="Times New Roman"/>
                <w:color w:val="000000"/>
                <w:kern w:val="0"/>
                <w:sz w:val="20"/>
                <w:szCs w:val="20"/>
                <w:lang w:eastAsia="en-GB"/>
              </w:rPr>
            </w:pPr>
            <w:r w:rsidRPr="00A23FA7">
              <w:rPr>
                <w:rFonts w:eastAsia="Times New Roman"/>
                <w:color w:val="000000"/>
                <w:kern w:val="0"/>
                <w:sz w:val="20"/>
                <w:szCs w:val="20"/>
                <w:lang w:eastAsia="en-GB"/>
              </w:rPr>
              <w:t>3,6</w:t>
            </w:r>
          </w:p>
        </w:tc>
        <w:tc>
          <w:tcPr>
            <w:tcW w:w="1134" w:type="dxa"/>
            <w:noWrap/>
            <w:hideMark/>
          </w:tcPr>
          <w:p w14:paraId="44326164" w14:textId="77777777" w:rsidR="00C256B1" w:rsidRPr="00A23FA7" w:rsidRDefault="00C256B1" w:rsidP="000D0951">
            <w:pPr>
              <w:spacing w:after="0" w:line="240" w:lineRule="auto"/>
              <w:jc w:val="right"/>
              <w:rPr>
                <w:rFonts w:eastAsia="Times New Roman"/>
                <w:color w:val="000000"/>
                <w:kern w:val="0"/>
                <w:sz w:val="20"/>
                <w:szCs w:val="20"/>
                <w:lang w:eastAsia="en-GB"/>
              </w:rPr>
            </w:pPr>
            <w:r w:rsidRPr="00A23FA7">
              <w:rPr>
                <w:rFonts w:eastAsia="Times New Roman"/>
                <w:color w:val="000000"/>
                <w:kern w:val="0"/>
                <w:sz w:val="20"/>
                <w:szCs w:val="20"/>
                <w:lang w:eastAsia="en-GB"/>
              </w:rPr>
              <w:t>-146,38</w:t>
            </w:r>
          </w:p>
        </w:tc>
        <w:tc>
          <w:tcPr>
            <w:tcW w:w="1418" w:type="dxa"/>
            <w:noWrap/>
            <w:hideMark/>
          </w:tcPr>
          <w:p w14:paraId="5BCF1F87" w14:textId="77777777" w:rsidR="00C256B1" w:rsidRPr="00A23FA7" w:rsidRDefault="00C256B1" w:rsidP="000D0951">
            <w:pPr>
              <w:spacing w:after="0" w:line="240" w:lineRule="auto"/>
              <w:jc w:val="right"/>
              <w:rPr>
                <w:rFonts w:eastAsia="Times New Roman"/>
                <w:color w:val="000000"/>
                <w:kern w:val="0"/>
                <w:sz w:val="20"/>
                <w:szCs w:val="20"/>
                <w:lang w:eastAsia="en-GB"/>
              </w:rPr>
            </w:pPr>
            <w:r w:rsidRPr="00A23FA7">
              <w:rPr>
                <w:rFonts w:eastAsia="Times New Roman"/>
                <w:color w:val="000000"/>
                <w:kern w:val="0"/>
                <w:sz w:val="20"/>
                <w:szCs w:val="20"/>
                <w:lang w:eastAsia="en-GB"/>
              </w:rPr>
              <w:t>-6,50</w:t>
            </w:r>
          </w:p>
        </w:tc>
      </w:tr>
      <w:tr w:rsidR="00C256B1" w:rsidRPr="00A23FA7" w14:paraId="5862E2FC" w14:textId="77777777" w:rsidTr="001011E8">
        <w:trPr>
          <w:trHeight w:val="255"/>
        </w:trPr>
        <w:tc>
          <w:tcPr>
            <w:tcW w:w="2671" w:type="dxa"/>
            <w:vAlign w:val="center"/>
            <w:hideMark/>
          </w:tcPr>
          <w:p w14:paraId="04089899" w14:textId="77777777" w:rsidR="00C256B1" w:rsidRPr="00A23FA7" w:rsidRDefault="00C256B1" w:rsidP="000D0951">
            <w:pPr>
              <w:spacing w:after="0" w:line="240" w:lineRule="auto"/>
              <w:rPr>
                <w:rFonts w:eastAsia="Times New Roman"/>
                <w:color w:val="000000"/>
                <w:kern w:val="0"/>
                <w:sz w:val="20"/>
                <w:szCs w:val="20"/>
                <w:lang w:eastAsia="en-GB"/>
              </w:rPr>
            </w:pPr>
            <w:r w:rsidRPr="00A23FA7">
              <w:rPr>
                <w:rFonts w:eastAsia="Times New Roman"/>
                <w:color w:val="000000"/>
                <w:kern w:val="0"/>
                <w:sz w:val="20"/>
                <w:szCs w:val="20"/>
                <w:lang w:eastAsia="en-GB"/>
              </w:rPr>
              <w:t>Socialinių išmokų</w:t>
            </w:r>
          </w:p>
        </w:tc>
        <w:tc>
          <w:tcPr>
            <w:tcW w:w="1293" w:type="dxa"/>
            <w:noWrap/>
            <w:hideMark/>
          </w:tcPr>
          <w:p w14:paraId="58D2E4E5" w14:textId="77777777" w:rsidR="00C256B1" w:rsidRPr="00A23FA7" w:rsidRDefault="00C256B1" w:rsidP="000D0951">
            <w:pPr>
              <w:spacing w:after="0" w:line="240" w:lineRule="auto"/>
              <w:jc w:val="right"/>
              <w:rPr>
                <w:rFonts w:eastAsia="Times New Roman"/>
                <w:color w:val="000000"/>
                <w:kern w:val="0"/>
                <w:sz w:val="20"/>
                <w:szCs w:val="20"/>
                <w:lang w:eastAsia="en-GB"/>
              </w:rPr>
            </w:pPr>
            <w:r w:rsidRPr="00A23FA7">
              <w:rPr>
                <w:rFonts w:eastAsia="Times New Roman"/>
                <w:color w:val="000000"/>
                <w:kern w:val="0"/>
                <w:sz w:val="20"/>
                <w:szCs w:val="20"/>
                <w:lang w:eastAsia="en-GB"/>
              </w:rPr>
              <w:t>16 086,37</w:t>
            </w:r>
          </w:p>
        </w:tc>
        <w:tc>
          <w:tcPr>
            <w:tcW w:w="1134" w:type="dxa"/>
            <w:noWrap/>
            <w:hideMark/>
          </w:tcPr>
          <w:p w14:paraId="2DA411B0" w14:textId="77777777" w:rsidR="00C256B1" w:rsidRPr="00A23FA7" w:rsidRDefault="00C256B1" w:rsidP="000D0951">
            <w:pPr>
              <w:spacing w:after="0" w:line="240" w:lineRule="auto"/>
              <w:jc w:val="right"/>
              <w:rPr>
                <w:rFonts w:eastAsia="Times New Roman"/>
                <w:color w:val="000000"/>
                <w:kern w:val="0"/>
                <w:sz w:val="20"/>
                <w:szCs w:val="20"/>
                <w:lang w:eastAsia="en-GB"/>
              </w:rPr>
            </w:pPr>
            <w:r w:rsidRPr="00A23FA7">
              <w:rPr>
                <w:rFonts w:eastAsia="Times New Roman"/>
                <w:color w:val="000000"/>
                <w:kern w:val="0"/>
                <w:sz w:val="20"/>
                <w:szCs w:val="20"/>
                <w:lang w:eastAsia="en-GB"/>
              </w:rPr>
              <w:t>20,9</w:t>
            </w:r>
          </w:p>
        </w:tc>
        <w:tc>
          <w:tcPr>
            <w:tcW w:w="1196" w:type="dxa"/>
            <w:noWrap/>
            <w:hideMark/>
          </w:tcPr>
          <w:p w14:paraId="0A476761" w14:textId="77777777" w:rsidR="00C256B1" w:rsidRPr="00A23FA7" w:rsidRDefault="00C256B1" w:rsidP="000D0951">
            <w:pPr>
              <w:spacing w:after="0" w:line="240" w:lineRule="auto"/>
              <w:jc w:val="right"/>
              <w:rPr>
                <w:rFonts w:eastAsia="Times New Roman"/>
                <w:color w:val="000000"/>
                <w:kern w:val="0"/>
                <w:sz w:val="20"/>
                <w:szCs w:val="20"/>
                <w:lang w:eastAsia="en-GB"/>
              </w:rPr>
            </w:pPr>
            <w:r w:rsidRPr="00A23FA7">
              <w:rPr>
                <w:rFonts w:eastAsia="Times New Roman"/>
                <w:color w:val="000000"/>
                <w:kern w:val="0"/>
                <w:sz w:val="20"/>
                <w:szCs w:val="20"/>
                <w:lang w:eastAsia="en-GB"/>
              </w:rPr>
              <w:t>9 903,65</w:t>
            </w:r>
          </w:p>
        </w:tc>
        <w:tc>
          <w:tcPr>
            <w:tcW w:w="1072" w:type="dxa"/>
            <w:noWrap/>
            <w:hideMark/>
          </w:tcPr>
          <w:p w14:paraId="7055B0ED" w14:textId="77777777" w:rsidR="00C256B1" w:rsidRPr="00A23FA7" w:rsidRDefault="00C256B1" w:rsidP="000D0951">
            <w:pPr>
              <w:spacing w:after="0" w:line="240" w:lineRule="auto"/>
              <w:jc w:val="right"/>
              <w:rPr>
                <w:rFonts w:eastAsia="Times New Roman"/>
                <w:color w:val="000000"/>
                <w:kern w:val="0"/>
                <w:sz w:val="20"/>
                <w:szCs w:val="20"/>
                <w:lang w:eastAsia="en-GB"/>
              </w:rPr>
            </w:pPr>
            <w:r w:rsidRPr="00A23FA7">
              <w:rPr>
                <w:rFonts w:eastAsia="Times New Roman"/>
                <w:color w:val="000000"/>
                <w:kern w:val="0"/>
                <w:sz w:val="20"/>
                <w:szCs w:val="20"/>
                <w:lang w:eastAsia="en-GB"/>
              </w:rPr>
              <w:t>16,0</w:t>
            </w:r>
          </w:p>
        </w:tc>
        <w:tc>
          <w:tcPr>
            <w:tcW w:w="1134" w:type="dxa"/>
            <w:noWrap/>
            <w:hideMark/>
          </w:tcPr>
          <w:p w14:paraId="2271793F" w14:textId="77777777" w:rsidR="00C256B1" w:rsidRPr="00A23FA7" w:rsidRDefault="00C256B1" w:rsidP="000D0951">
            <w:pPr>
              <w:spacing w:after="0" w:line="240" w:lineRule="auto"/>
              <w:jc w:val="right"/>
              <w:rPr>
                <w:rFonts w:eastAsia="Times New Roman"/>
                <w:color w:val="000000"/>
                <w:kern w:val="0"/>
                <w:sz w:val="20"/>
                <w:szCs w:val="20"/>
                <w:lang w:eastAsia="en-GB"/>
              </w:rPr>
            </w:pPr>
            <w:r w:rsidRPr="00A23FA7">
              <w:rPr>
                <w:rFonts w:eastAsia="Times New Roman"/>
                <w:color w:val="000000"/>
                <w:kern w:val="0"/>
                <w:sz w:val="20"/>
                <w:szCs w:val="20"/>
                <w:lang w:eastAsia="en-GB"/>
              </w:rPr>
              <w:t>6 182,73</w:t>
            </w:r>
          </w:p>
        </w:tc>
        <w:tc>
          <w:tcPr>
            <w:tcW w:w="1418" w:type="dxa"/>
            <w:noWrap/>
            <w:hideMark/>
          </w:tcPr>
          <w:p w14:paraId="7645372E" w14:textId="77777777" w:rsidR="00C256B1" w:rsidRPr="00A23FA7" w:rsidRDefault="00C256B1" w:rsidP="000D0951">
            <w:pPr>
              <w:spacing w:after="0" w:line="240" w:lineRule="auto"/>
              <w:jc w:val="right"/>
              <w:rPr>
                <w:rFonts w:eastAsia="Times New Roman"/>
                <w:color w:val="000000"/>
                <w:kern w:val="0"/>
                <w:sz w:val="20"/>
                <w:szCs w:val="20"/>
                <w:lang w:eastAsia="en-GB"/>
              </w:rPr>
            </w:pPr>
            <w:r w:rsidRPr="00A23FA7">
              <w:rPr>
                <w:rFonts w:eastAsia="Times New Roman"/>
                <w:color w:val="000000"/>
                <w:kern w:val="0"/>
                <w:sz w:val="20"/>
                <w:szCs w:val="20"/>
                <w:lang w:eastAsia="en-GB"/>
              </w:rPr>
              <w:t>62,43</w:t>
            </w:r>
          </w:p>
        </w:tc>
      </w:tr>
      <w:tr w:rsidR="00C256B1" w:rsidRPr="00A23FA7" w14:paraId="09D41318" w14:textId="77777777" w:rsidTr="001011E8">
        <w:trPr>
          <w:trHeight w:val="255"/>
        </w:trPr>
        <w:tc>
          <w:tcPr>
            <w:tcW w:w="2671" w:type="dxa"/>
            <w:vAlign w:val="center"/>
            <w:hideMark/>
          </w:tcPr>
          <w:p w14:paraId="64AAC060" w14:textId="77777777" w:rsidR="00C256B1" w:rsidRPr="00A23FA7" w:rsidRDefault="00C256B1" w:rsidP="000D0951">
            <w:pPr>
              <w:spacing w:after="0" w:line="240" w:lineRule="auto"/>
              <w:rPr>
                <w:rFonts w:eastAsia="Times New Roman"/>
                <w:color w:val="000000"/>
                <w:kern w:val="0"/>
                <w:sz w:val="20"/>
                <w:szCs w:val="20"/>
                <w:lang w:eastAsia="en-GB"/>
              </w:rPr>
            </w:pPr>
            <w:r w:rsidRPr="00A23FA7">
              <w:rPr>
                <w:rFonts w:eastAsia="Times New Roman"/>
                <w:color w:val="000000"/>
                <w:kern w:val="0"/>
                <w:sz w:val="20"/>
                <w:szCs w:val="20"/>
                <w:lang w:eastAsia="en-GB"/>
              </w:rPr>
              <w:t>Nuomos</w:t>
            </w:r>
          </w:p>
        </w:tc>
        <w:tc>
          <w:tcPr>
            <w:tcW w:w="1293" w:type="dxa"/>
            <w:noWrap/>
            <w:hideMark/>
          </w:tcPr>
          <w:p w14:paraId="05A3131F" w14:textId="77777777" w:rsidR="00C256B1" w:rsidRPr="00A23FA7" w:rsidRDefault="00C256B1" w:rsidP="000D0951">
            <w:pPr>
              <w:spacing w:after="0" w:line="240" w:lineRule="auto"/>
              <w:jc w:val="right"/>
              <w:rPr>
                <w:rFonts w:eastAsia="Times New Roman"/>
                <w:color w:val="000000"/>
                <w:kern w:val="0"/>
                <w:sz w:val="20"/>
                <w:szCs w:val="20"/>
                <w:lang w:eastAsia="en-GB"/>
              </w:rPr>
            </w:pPr>
            <w:r w:rsidRPr="00A23FA7">
              <w:rPr>
                <w:rFonts w:eastAsia="Times New Roman"/>
                <w:color w:val="000000"/>
                <w:kern w:val="0"/>
                <w:sz w:val="20"/>
                <w:szCs w:val="20"/>
                <w:lang w:eastAsia="en-GB"/>
              </w:rPr>
              <w:t>10,68</w:t>
            </w:r>
          </w:p>
        </w:tc>
        <w:tc>
          <w:tcPr>
            <w:tcW w:w="1134" w:type="dxa"/>
            <w:noWrap/>
            <w:hideMark/>
          </w:tcPr>
          <w:p w14:paraId="5C21437C" w14:textId="77777777" w:rsidR="00C256B1" w:rsidRPr="00A23FA7" w:rsidRDefault="00C256B1" w:rsidP="000D0951">
            <w:pPr>
              <w:spacing w:after="0" w:line="240" w:lineRule="auto"/>
              <w:jc w:val="right"/>
              <w:rPr>
                <w:rFonts w:eastAsia="Times New Roman"/>
                <w:color w:val="000000"/>
                <w:kern w:val="0"/>
                <w:sz w:val="20"/>
                <w:szCs w:val="20"/>
                <w:lang w:eastAsia="en-GB"/>
              </w:rPr>
            </w:pPr>
            <w:r w:rsidRPr="00A23FA7">
              <w:rPr>
                <w:rFonts w:eastAsia="Times New Roman"/>
                <w:color w:val="000000"/>
                <w:kern w:val="0"/>
                <w:sz w:val="20"/>
                <w:szCs w:val="20"/>
                <w:lang w:eastAsia="en-GB"/>
              </w:rPr>
              <w:t>0,0</w:t>
            </w:r>
          </w:p>
        </w:tc>
        <w:tc>
          <w:tcPr>
            <w:tcW w:w="1196" w:type="dxa"/>
            <w:noWrap/>
            <w:hideMark/>
          </w:tcPr>
          <w:p w14:paraId="0326C0DF" w14:textId="77777777" w:rsidR="00C256B1" w:rsidRPr="00A23FA7" w:rsidRDefault="00C256B1" w:rsidP="000D0951">
            <w:pPr>
              <w:spacing w:after="0" w:line="240" w:lineRule="auto"/>
              <w:jc w:val="right"/>
              <w:rPr>
                <w:rFonts w:eastAsia="Times New Roman"/>
                <w:color w:val="000000"/>
                <w:kern w:val="0"/>
                <w:sz w:val="20"/>
                <w:szCs w:val="20"/>
                <w:lang w:eastAsia="en-GB"/>
              </w:rPr>
            </w:pPr>
            <w:r w:rsidRPr="00A23FA7">
              <w:rPr>
                <w:rFonts w:eastAsia="Times New Roman"/>
                <w:color w:val="000000"/>
                <w:kern w:val="0"/>
                <w:sz w:val="20"/>
                <w:szCs w:val="20"/>
                <w:lang w:eastAsia="en-GB"/>
              </w:rPr>
              <w:t>7,14</w:t>
            </w:r>
          </w:p>
        </w:tc>
        <w:tc>
          <w:tcPr>
            <w:tcW w:w="1072" w:type="dxa"/>
            <w:noWrap/>
            <w:hideMark/>
          </w:tcPr>
          <w:p w14:paraId="00C1CFCE" w14:textId="77777777" w:rsidR="00C256B1" w:rsidRPr="00A23FA7" w:rsidRDefault="00C256B1" w:rsidP="000D0951">
            <w:pPr>
              <w:spacing w:after="0" w:line="240" w:lineRule="auto"/>
              <w:jc w:val="right"/>
              <w:rPr>
                <w:rFonts w:eastAsia="Times New Roman"/>
                <w:color w:val="000000"/>
                <w:kern w:val="0"/>
                <w:sz w:val="20"/>
                <w:szCs w:val="20"/>
                <w:lang w:eastAsia="en-GB"/>
              </w:rPr>
            </w:pPr>
            <w:r w:rsidRPr="00A23FA7">
              <w:rPr>
                <w:rFonts w:eastAsia="Times New Roman"/>
                <w:color w:val="000000"/>
                <w:kern w:val="0"/>
                <w:sz w:val="20"/>
                <w:szCs w:val="20"/>
                <w:lang w:eastAsia="en-GB"/>
              </w:rPr>
              <w:t>0,0</w:t>
            </w:r>
          </w:p>
        </w:tc>
        <w:tc>
          <w:tcPr>
            <w:tcW w:w="1134" w:type="dxa"/>
            <w:noWrap/>
            <w:hideMark/>
          </w:tcPr>
          <w:p w14:paraId="264DCC6F" w14:textId="77777777" w:rsidR="00C256B1" w:rsidRPr="00A23FA7" w:rsidRDefault="00C256B1" w:rsidP="000D0951">
            <w:pPr>
              <w:spacing w:after="0" w:line="240" w:lineRule="auto"/>
              <w:jc w:val="right"/>
              <w:rPr>
                <w:rFonts w:eastAsia="Times New Roman"/>
                <w:color w:val="000000"/>
                <w:kern w:val="0"/>
                <w:sz w:val="20"/>
                <w:szCs w:val="20"/>
                <w:lang w:eastAsia="en-GB"/>
              </w:rPr>
            </w:pPr>
            <w:r w:rsidRPr="00A23FA7">
              <w:rPr>
                <w:rFonts w:eastAsia="Times New Roman"/>
                <w:color w:val="000000"/>
                <w:kern w:val="0"/>
                <w:sz w:val="20"/>
                <w:szCs w:val="20"/>
                <w:lang w:eastAsia="en-GB"/>
              </w:rPr>
              <w:t>3,54</w:t>
            </w:r>
          </w:p>
        </w:tc>
        <w:tc>
          <w:tcPr>
            <w:tcW w:w="1418" w:type="dxa"/>
            <w:noWrap/>
            <w:hideMark/>
          </w:tcPr>
          <w:p w14:paraId="11A88A73" w14:textId="77777777" w:rsidR="00C256B1" w:rsidRPr="00A23FA7" w:rsidRDefault="00C256B1" w:rsidP="000D0951">
            <w:pPr>
              <w:spacing w:after="0" w:line="240" w:lineRule="auto"/>
              <w:jc w:val="right"/>
              <w:rPr>
                <w:rFonts w:eastAsia="Times New Roman"/>
                <w:color w:val="000000"/>
                <w:kern w:val="0"/>
                <w:sz w:val="20"/>
                <w:szCs w:val="20"/>
                <w:lang w:eastAsia="en-GB"/>
              </w:rPr>
            </w:pPr>
            <w:r w:rsidRPr="00A23FA7">
              <w:rPr>
                <w:rFonts w:eastAsia="Times New Roman"/>
                <w:color w:val="000000"/>
                <w:kern w:val="0"/>
                <w:sz w:val="20"/>
                <w:szCs w:val="20"/>
                <w:lang w:eastAsia="en-GB"/>
              </w:rPr>
              <w:t>49,54</w:t>
            </w:r>
          </w:p>
        </w:tc>
      </w:tr>
      <w:tr w:rsidR="00C256B1" w:rsidRPr="00A23FA7" w14:paraId="300C49ED" w14:textId="77777777" w:rsidTr="001011E8">
        <w:trPr>
          <w:trHeight w:val="255"/>
        </w:trPr>
        <w:tc>
          <w:tcPr>
            <w:tcW w:w="2671" w:type="dxa"/>
            <w:vAlign w:val="center"/>
            <w:hideMark/>
          </w:tcPr>
          <w:p w14:paraId="27ED291E" w14:textId="77777777" w:rsidR="00C256B1" w:rsidRPr="00A23FA7" w:rsidRDefault="00C256B1" w:rsidP="000D0951">
            <w:pPr>
              <w:spacing w:after="0" w:line="240" w:lineRule="auto"/>
              <w:rPr>
                <w:rFonts w:eastAsia="Times New Roman"/>
                <w:color w:val="000000"/>
                <w:kern w:val="0"/>
                <w:sz w:val="20"/>
                <w:szCs w:val="20"/>
                <w:lang w:eastAsia="en-GB"/>
              </w:rPr>
            </w:pPr>
            <w:r w:rsidRPr="00A23FA7">
              <w:rPr>
                <w:rFonts w:eastAsia="Times New Roman"/>
                <w:color w:val="000000"/>
                <w:kern w:val="0"/>
                <w:sz w:val="20"/>
                <w:szCs w:val="20"/>
                <w:lang w:eastAsia="en-GB"/>
              </w:rPr>
              <w:t>Kitų paslaugų įsigijimo</w:t>
            </w:r>
          </w:p>
        </w:tc>
        <w:tc>
          <w:tcPr>
            <w:tcW w:w="1293" w:type="dxa"/>
            <w:noWrap/>
            <w:hideMark/>
          </w:tcPr>
          <w:p w14:paraId="504F383B" w14:textId="77777777" w:rsidR="00C256B1" w:rsidRPr="00A23FA7" w:rsidRDefault="00C256B1" w:rsidP="000D0951">
            <w:pPr>
              <w:spacing w:after="0" w:line="240" w:lineRule="auto"/>
              <w:jc w:val="right"/>
              <w:rPr>
                <w:rFonts w:eastAsia="Times New Roman"/>
                <w:color w:val="000000"/>
                <w:kern w:val="0"/>
                <w:sz w:val="20"/>
                <w:szCs w:val="20"/>
                <w:lang w:eastAsia="en-GB"/>
              </w:rPr>
            </w:pPr>
            <w:r w:rsidRPr="00A23FA7">
              <w:rPr>
                <w:rFonts w:eastAsia="Times New Roman"/>
                <w:color w:val="000000"/>
                <w:kern w:val="0"/>
                <w:sz w:val="20"/>
                <w:szCs w:val="20"/>
                <w:lang w:eastAsia="en-GB"/>
              </w:rPr>
              <w:t>7 654,66</w:t>
            </w:r>
          </w:p>
        </w:tc>
        <w:tc>
          <w:tcPr>
            <w:tcW w:w="1134" w:type="dxa"/>
            <w:noWrap/>
            <w:hideMark/>
          </w:tcPr>
          <w:p w14:paraId="0A2D06D7" w14:textId="77777777" w:rsidR="00C256B1" w:rsidRPr="00A23FA7" w:rsidRDefault="00C256B1" w:rsidP="000D0951">
            <w:pPr>
              <w:spacing w:after="0" w:line="240" w:lineRule="auto"/>
              <w:jc w:val="right"/>
              <w:rPr>
                <w:rFonts w:eastAsia="Times New Roman"/>
                <w:color w:val="000000"/>
                <w:kern w:val="0"/>
                <w:sz w:val="20"/>
                <w:szCs w:val="20"/>
                <w:lang w:eastAsia="en-GB"/>
              </w:rPr>
            </w:pPr>
            <w:r w:rsidRPr="00A23FA7">
              <w:rPr>
                <w:rFonts w:eastAsia="Times New Roman"/>
                <w:color w:val="000000"/>
                <w:kern w:val="0"/>
                <w:sz w:val="20"/>
                <w:szCs w:val="20"/>
                <w:lang w:eastAsia="en-GB"/>
              </w:rPr>
              <w:t>9,9</w:t>
            </w:r>
          </w:p>
        </w:tc>
        <w:tc>
          <w:tcPr>
            <w:tcW w:w="1196" w:type="dxa"/>
            <w:noWrap/>
            <w:hideMark/>
          </w:tcPr>
          <w:p w14:paraId="7C6C2857" w14:textId="77777777" w:rsidR="00C256B1" w:rsidRPr="00A23FA7" w:rsidRDefault="00C256B1" w:rsidP="000D0951">
            <w:pPr>
              <w:spacing w:after="0" w:line="240" w:lineRule="auto"/>
              <w:jc w:val="right"/>
              <w:rPr>
                <w:rFonts w:eastAsia="Times New Roman"/>
                <w:color w:val="000000"/>
                <w:kern w:val="0"/>
                <w:sz w:val="20"/>
                <w:szCs w:val="20"/>
                <w:lang w:eastAsia="en-GB"/>
              </w:rPr>
            </w:pPr>
            <w:r w:rsidRPr="00A23FA7">
              <w:rPr>
                <w:rFonts w:eastAsia="Times New Roman"/>
                <w:color w:val="000000"/>
                <w:kern w:val="0"/>
                <w:sz w:val="20"/>
                <w:szCs w:val="20"/>
                <w:lang w:eastAsia="en-GB"/>
              </w:rPr>
              <w:t>6 176,23</w:t>
            </w:r>
          </w:p>
        </w:tc>
        <w:tc>
          <w:tcPr>
            <w:tcW w:w="1072" w:type="dxa"/>
            <w:noWrap/>
            <w:hideMark/>
          </w:tcPr>
          <w:p w14:paraId="5C548152" w14:textId="77777777" w:rsidR="00C256B1" w:rsidRPr="00A23FA7" w:rsidRDefault="00C256B1" w:rsidP="000D0951">
            <w:pPr>
              <w:spacing w:after="0" w:line="240" w:lineRule="auto"/>
              <w:jc w:val="right"/>
              <w:rPr>
                <w:rFonts w:eastAsia="Times New Roman"/>
                <w:color w:val="000000"/>
                <w:kern w:val="0"/>
                <w:sz w:val="20"/>
                <w:szCs w:val="20"/>
                <w:lang w:eastAsia="en-GB"/>
              </w:rPr>
            </w:pPr>
            <w:r w:rsidRPr="00A23FA7">
              <w:rPr>
                <w:rFonts w:eastAsia="Times New Roman"/>
                <w:color w:val="000000"/>
                <w:kern w:val="0"/>
                <w:sz w:val="20"/>
                <w:szCs w:val="20"/>
                <w:lang w:eastAsia="en-GB"/>
              </w:rPr>
              <w:t>10,0</w:t>
            </w:r>
          </w:p>
        </w:tc>
        <w:tc>
          <w:tcPr>
            <w:tcW w:w="1134" w:type="dxa"/>
            <w:noWrap/>
            <w:hideMark/>
          </w:tcPr>
          <w:p w14:paraId="30F22066" w14:textId="77777777" w:rsidR="00C256B1" w:rsidRPr="00A23FA7" w:rsidRDefault="00C256B1" w:rsidP="000D0951">
            <w:pPr>
              <w:spacing w:after="0" w:line="240" w:lineRule="auto"/>
              <w:jc w:val="right"/>
              <w:rPr>
                <w:rFonts w:eastAsia="Times New Roman"/>
                <w:color w:val="000000"/>
                <w:kern w:val="0"/>
                <w:sz w:val="20"/>
                <w:szCs w:val="20"/>
                <w:lang w:eastAsia="en-GB"/>
              </w:rPr>
            </w:pPr>
            <w:r w:rsidRPr="00A23FA7">
              <w:rPr>
                <w:rFonts w:eastAsia="Times New Roman"/>
                <w:color w:val="000000"/>
                <w:kern w:val="0"/>
                <w:sz w:val="20"/>
                <w:szCs w:val="20"/>
                <w:lang w:eastAsia="en-GB"/>
              </w:rPr>
              <w:t>1 478,43</w:t>
            </w:r>
          </w:p>
        </w:tc>
        <w:tc>
          <w:tcPr>
            <w:tcW w:w="1418" w:type="dxa"/>
            <w:noWrap/>
            <w:hideMark/>
          </w:tcPr>
          <w:p w14:paraId="53D1BB53" w14:textId="77777777" w:rsidR="00C256B1" w:rsidRPr="00A23FA7" w:rsidRDefault="00C256B1" w:rsidP="000D0951">
            <w:pPr>
              <w:spacing w:after="0" w:line="240" w:lineRule="auto"/>
              <w:jc w:val="right"/>
              <w:rPr>
                <w:rFonts w:eastAsia="Times New Roman"/>
                <w:color w:val="000000"/>
                <w:kern w:val="0"/>
                <w:sz w:val="20"/>
                <w:szCs w:val="20"/>
                <w:lang w:eastAsia="en-GB"/>
              </w:rPr>
            </w:pPr>
            <w:r w:rsidRPr="00A23FA7">
              <w:rPr>
                <w:rFonts w:eastAsia="Times New Roman"/>
                <w:color w:val="000000"/>
                <w:kern w:val="0"/>
                <w:sz w:val="20"/>
                <w:szCs w:val="20"/>
                <w:lang w:eastAsia="en-GB"/>
              </w:rPr>
              <w:t>23,94</w:t>
            </w:r>
          </w:p>
        </w:tc>
      </w:tr>
      <w:tr w:rsidR="00C256B1" w:rsidRPr="00A23FA7" w14:paraId="17665916" w14:textId="77777777" w:rsidTr="001011E8">
        <w:trPr>
          <w:trHeight w:val="255"/>
        </w:trPr>
        <w:tc>
          <w:tcPr>
            <w:tcW w:w="2671" w:type="dxa"/>
            <w:vAlign w:val="center"/>
            <w:hideMark/>
          </w:tcPr>
          <w:p w14:paraId="627CDCB7" w14:textId="77777777" w:rsidR="00C256B1" w:rsidRPr="00A23FA7" w:rsidRDefault="00C256B1" w:rsidP="000D0951">
            <w:pPr>
              <w:spacing w:after="0" w:line="240" w:lineRule="auto"/>
              <w:rPr>
                <w:rFonts w:eastAsia="Times New Roman"/>
                <w:color w:val="000000"/>
                <w:kern w:val="0"/>
                <w:sz w:val="20"/>
                <w:szCs w:val="20"/>
                <w:lang w:eastAsia="en-GB"/>
              </w:rPr>
            </w:pPr>
            <w:r w:rsidRPr="00A23FA7">
              <w:rPr>
                <w:rFonts w:eastAsia="Times New Roman"/>
                <w:color w:val="000000"/>
                <w:kern w:val="0"/>
                <w:sz w:val="20"/>
                <w:szCs w:val="20"/>
                <w:lang w:eastAsia="en-GB"/>
              </w:rPr>
              <w:t>Sumokėtos palūkanos</w:t>
            </w:r>
          </w:p>
        </w:tc>
        <w:tc>
          <w:tcPr>
            <w:tcW w:w="1293" w:type="dxa"/>
            <w:noWrap/>
            <w:hideMark/>
          </w:tcPr>
          <w:p w14:paraId="6B2C4D97" w14:textId="77777777" w:rsidR="00C256B1" w:rsidRPr="00A23FA7" w:rsidRDefault="00C256B1" w:rsidP="000D0951">
            <w:pPr>
              <w:spacing w:after="0" w:line="240" w:lineRule="auto"/>
              <w:jc w:val="right"/>
              <w:rPr>
                <w:rFonts w:eastAsia="Times New Roman"/>
                <w:color w:val="000000"/>
                <w:kern w:val="0"/>
                <w:sz w:val="20"/>
                <w:szCs w:val="20"/>
                <w:lang w:eastAsia="en-GB"/>
              </w:rPr>
            </w:pPr>
            <w:r w:rsidRPr="00A23FA7">
              <w:rPr>
                <w:rFonts w:eastAsia="Times New Roman"/>
                <w:color w:val="000000"/>
                <w:kern w:val="0"/>
                <w:sz w:val="20"/>
                <w:szCs w:val="20"/>
                <w:lang w:eastAsia="en-GB"/>
              </w:rPr>
              <w:t>10,97</w:t>
            </w:r>
          </w:p>
        </w:tc>
        <w:tc>
          <w:tcPr>
            <w:tcW w:w="1134" w:type="dxa"/>
            <w:noWrap/>
            <w:hideMark/>
          </w:tcPr>
          <w:p w14:paraId="1DA99664" w14:textId="77777777" w:rsidR="00C256B1" w:rsidRPr="00A23FA7" w:rsidRDefault="00C256B1" w:rsidP="000D0951">
            <w:pPr>
              <w:spacing w:after="0" w:line="240" w:lineRule="auto"/>
              <w:jc w:val="right"/>
              <w:rPr>
                <w:rFonts w:eastAsia="Times New Roman"/>
                <w:color w:val="000000"/>
                <w:kern w:val="0"/>
                <w:sz w:val="20"/>
                <w:szCs w:val="20"/>
                <w:lang w:eastAsia="en-GB"/>
              </w:rPr>
            </w:pPr>
            <w:r w:rsidRPr="00A23FA7">
              <w:rPr>
                <w:rFonts w:eastAsia="Times New Roman"/>
                <w:color w:val="000000"/>
                <w:kern w:val="0"/>
                <w:sz w:val="20"/>
                <w:szCs w:val="20"/>
                <w:lang w:eastAsia="en-GB"/>
              </w:rPr>
              <w:t>0,0</w:t>
            </w:r>
          </w:p>
        </w:tc>
        <w:tc>
          <w:tcPr>
            <w:tcW w:w="1196" w:type="dxa"/>
            <w:noWrap/>
            <w:hideMark/>
          </w:tcPr>
          <w:p w14:paraId="0DFB299C" w14:textId="77777777" w:rsidR="00C256B1" w:rsidRPr="00A23FA7" w:rsidRDefault="00C256B1" w:rsidP="000D0951">
            <w:pPr>
              <w:spacing w:after="0" w:line="240" w:lineRule="auto"/>
              <w:jc w:val="right"/>
              <w:rPr>
                <w:rFonts w:eastAsia="Times New Roman"/>
                <w:color w:val="000000"/>
                <w:kern w:val="0"/>
                <w:sz w:val="20"/>
                <w:szCs w:val="20"/>
                <w:lang w:eastAsia="en-GB"/>
              </w:rPr>
            </w:pPr>
            <w:r w:rsidRPr="00A23FA7">
              <w:rPr>
                <w:rFonts w:eastAsia="Times New Roman"/>
                <w:color w:val="000000"/>
                <w:kern w:val="0"/>
                <w:sz w:val="20"/>
                <w:szCs w:val="20"/>
                <w:lang w:eastAsia="en-GB"/>
              </w:rPr>
              <w:t>33,68</w:t>
            </w:r>
          </w:p>
        </w:tc>
        <w:tc>
          <w:tcPr>
            <w:tcW w:w="1072" w:type="dxa"/>
            <w:noWrap/>
            <w:hideMark/>
          </w:tcPr>
          <w:p w14:paraId="777810BF" w14:textId="77777777" w:rsidR="00C256B1" w:rsidRPr="00A23FA7" w:rsidRDefault="00C256B1" w:rsidP="000D0951">
            <w:pPr>
              <w:spacing w:after="0" w:line="240" w:lineRule="auto"/>
              <w:jc w:val="right"/>
              <w:rPr>
                <w:rFonts w:eastAsia="Times New Roman"/>
                <w:color w:val="000000"/>
                <w:kern w:val="0"/>
                <w:sz w:val="20"/>
                <w:szCs w:val="20"/>
                <w:lang w:eastAsia="en-GB"/>
              </w:rPr>
            </w:pPr>
            <w:r w:rsidRPr="00A23FA7">
              <w:rPr>
                <w:rFonts w:eastAsia="Times New Roman"/>
                <w:color w:val="000000"/>
                <w:kern w:val="0"/>
                <w:sz w:val="20"/>
                <w:szCs w:val="20"/>
                <w:lang w:eastAsia="en-GB"/>
              </w:rPr>
              <w:t>0,1</w:t>
            </w:r>
          </w:p>
        </w:tc>
        <w:tc>
          <w:tcPr>
            <w:tcW w:w="1134" w:type="dxa"/>
            <w:noWrap/>
            <w:hideMark/>
          </w:tcPr>
          <w:p w14:paraId="54276FBD" w14:textId="77777777" w:rsidR="00C256B1" w:rsidRPr="00A23FA7" w:rsidRDefault="00C256B1" w:rsidP="000D0951">
            <w:pPr>
              <w:spacing w:after="0" w:line="240" w:lineRule="auto"/>
              <w:jc w:val="right"/>
              <w:rPr>
                <w:rFonts w:eastAsia="Times New Roman"/>
                <w:color w:val="000000"/>
                <w:kern w:val="0"/>
                <w:sz w:val="20"/>
                <w:szCs w:val="20"/>
                <w:lang w:eastAsia="en-GB"/>
              </w:rPr>
            </w:pPr>
            <w:r w:rsidRPr="00A23FA7">
              <w:rPr>
                <w:rFonts w:eastAsia="Times New Roman"/>
                <w:color w:val="000000"/>
                <w:kern w:val="0"/>
                <w:sz w:val="20"/>
                <w:szCs w:val="20"/>
                <w:lang w:eastAsia="en-GB"/>
              </w:rPr>
              <w:t>-22,71</w:t>
            </w:r>
          </w:p>
        </w:tc>
        <w:tc>
          <w:tcPr>
            <w:tcW w:w="1418" w:type="dxa"/>
            <w:noWrap/>
            <w:hideMark/>
          </w:tcPr>
          <w:p w14:paraId="07F68559" w14:textId="77777777" w:rsidR="00C256B1" w:rsidRPr="00A23FA7" w:rsidRDefault="00C256B1" w:rsidP="000D0951">
            <w:pPr>
              <w:spacing w:after="0" w:line="240" w:lineRule="auto"/>
              <w:jc w:val="right"/>
              <w:rPr>
                <w:rFonts w:eastAsia="Times New Roman"/>
                <w:color w:val="000000"/>
                <w:kern w:val="0"/>
                <w:sz w:val="20"/>
                <w:szCs w:val="20"/>
                <w:lang w:eastAsia="en-GB"/>
              </w:rPr>
            </w:pPr>
            <w:r w:rsidRPr="00A23FA7">
              <w:rPr>
                <w:rFonts w:eastAsia="Times New Roman"/>
                <w:color w:val="000000"/>
                <w:kern w:val="0"/>
                <w:sz w:val="20"/>
                <w:szCs w:val="20"/>
                <w:lang w:eastAsia="en-GB"/>
              </w:rPr>
              <w:t>-67,42</w:t>
            </w:r>
          </w:p>
        </w:tc>
      </w:tr>
      <w:tr w:rsidR="00C256B1" w:rsidRPr="00A23FA7" w14:paraId="331ABF90" w14:textId="77777777" w:rsidTr="001011E8">
        <w:trPr>
          <w:trHeight w:val="199"/>
        </w:trPr>
        <w:tc>
          <w:tcPr>
            <w:tcW w:w="2671" w:type="dxa"/>
            <w:vAlign w:val="center"/>
            <w:hideMark/>
          </w:tcPr>
          <w:p w14:paraId="4C746BD8" w14:textId="77777777" w:rsidR="00C256B1" w:rsidRPr="00A23FA7" w:rsidRDefault="00C256B1" w:rsidP="000D0951">
            <w:pPr>
              <w:spacing w:after="0" w:line="240" w:lineRule="auto"/>
              <w:rPr>
                <w:rFonts w:eastAsia="Times New Roman"/>
                <w:color w:val="000000"/>
                <w:kern w:val="0"/>
                <w:sz w:val="20"/>
                <w:szCs w:val="20"/>
                <w:lang w:eastAsia="en-GB"/>
              </w:rPr>
            </w:pPr>
            <w:r w:rsidRPr="00A23FA7">
              <w:rPr>
                <w:rFonts w:eastAsia="Times New Roman"/>
                <w:color w:val="000000"/>
                <w:kern w:val="0"/>
                <w:sz w:val="20"/>
                <w:szCs w:val="20"/>
                <w:lang w:eastAsia="en-GB"/>
              </w:rPr>
              <w:t>Kitos išmokos</w:t>
            </w:r>
          </w:p>
        </w:tc>
        <w:tc>
          <w:tcPr>
            <w:tcW w:w="1293" w:type="dxa"/>
            <w:noWrap/>
            <w:hideMark/>
          </w:tcPr>
          <w:p w14:paraId="295A28EB" w14:textId="77777777" w:rsidR="00C256B1" w:rsidRPr="00A23FA7" w:rsidRDefault="00C256B1" w:rsidP="000D0951">
            <w:pPr>
              <w:spacing w:after="0" w:line="240" w:lineRule="auto"/>
              <w:jc w:val="right"/>
              <w:rPr>
                <w:rFonts w:eastAsia="Times New Roman"/>
                <w:color w:val="000000"/>
                <w:kern w:val="0"/>
                <w:sz w:val="20"/>
                <w:szCs w:val="20"/>
                <w:lang w:eastAsia="en-GB"/>
              </w:rPr>
            </w:pPr>
            <w:r w:rsidRPr="00A23FA7">
              <w:rPr>
                <w:rFonts w:eastAsia="Times New Roman"/>
                <w:color w:val="000000"/>
                <w:kern w:val="0"/>
                <w:sz w:val="20"/>
                <w:szCs w:val="20"/>
                <w:lang w:eastAsia="en-GB"/>
              </w:rPr>
              <w:t>4 454,47</w:t>
            </w:r>
          </w:p>
        </w:tc>
        <w:tc>
          <w:tcPr>
            <w:tcW w:w="1134" w:type="dxa"/>
            <w:noWrap/>
            <w:hideMark/>
          </w:tcPr>
          <w:p w14:paraId="02E084FC" w14:textId="77777777" w:rsidR="00C256B1" w:rsidRPr="00A23FA7" w:rsidRDefault="00C256B1" w:rsidP="000D0951">
            <w:pPr>
              <w:spacing w:after="0" w:line="240" w:lineRule="auto"/>
              <w:jc w:val="right"/>
              <w:rPr>
                <w:rFonts w:eastAsia="Times New Roman"/>
                <w:color w:val="000000"/>
                <w:kern w:val="0"/>
                <w:sz w:val="20"/>
                <w:szCs w:val="20"/>
                <w:lang w:eastAsia="en-GB"/>
              </w:rPr>
            </w:pPr>
            <w:r w:rsidRPr="00A23FA7">
              <w:rPr>
                <w:rFonts w:eastAsia="Times New Roman"/>
                <w:color w:val="000000"/>
                <w:kern w:val="0"/>
                <w:sz w:val="20"/>
                <w:szCs w:val="20"/>
                <w:lang w:eastAsia="en-GB"/>
              </w:rPr>
              <w:t>5,8</w:t>
            </w:r>
          </w:p>
        </w:tc>
        <w:tc>
          <w:tcPr>
            <w:tcW w:w="1196" w:type="dxa"/>
            <w:noWrap/>
            <w:hideMark/>
          </w:tcPr>
          <w:p w14:paraId="7A5A6134" w14:textId="77777777" w:rsidR="00C256B1" w:rsidRPr="00A23FA7" w:rsidRDefault="00C256B1" w:rsidP="000D0951">
            <w:pPr>
              <w:spacing w:after="0" w:line="240" w:lineRule="auto"/>
              <w:jc w:val="right"/>
              <w:rPr>
                <w:rFonts w:eastAsia="Times New Roman"/>
                <w:color w:val="000000"/>
                <w:kern w:val="0"/>
                <w:sz w:val="20"/>
                <w:szCs w:val="20"/>
                <w:lang w:eastAsia="en-GB"/>
              </w:rPr>
            </w:pPr>
            <w:r w:rsidRPr="00A23FA7">
              <w:rPr>
                <w:rFonts w:eastAsia="Times New Roman"/>
                <w:color w:val="000000"/>
                <w:kern w:val="0"/>
                <w:sz w:val="20"/>
                <w:szCs w:val="20"/>
                <w:lang w:eastAsia="en-GB"/>
              </w:rPr>
              <w:t>2 668,83</w:t>
            </w:r>
          </w:p>
        </w:tc>
        <w:tc>
          <w:tcPr>
            <w:tcW w:w="1072" w:type="dxa"/>
            <w:noWrap/>
            <w:hideMark/>
          </w:tcPr>
          <w:p w14:paraId="785007CB" w14:textId="77777777" w:rsidR="00C256B1" w:rsidRPr="00A23FA7" w:rsidRDefault="00C256B1" w:rsidP="000D0951">
            <w:pPr>
              <w:spacing w:after="0" w:line="240" w:lineRule="auto"/>
              <w:jc w:val="right"/>
              <w:rPr>
                <w:rFonts w:eastAsia="Times New Roman"/>
                <w:color w:val="000000"/>
                <w:kern w:val="0"/>
                <w:sz w:val="20"/>
                <w:szCs w:val="20"/>
                <w:lang w:eastAsia="en-GB"/>
              </w:rPr>
            </w:pPr>
            <w:r w:rsidRPr="00A23FA7">
              <w:rPr>
                <w:rFonts w:eastAsia="Times New Roman"/>
                <w:color w:val="000000"/>
                <w:kern w:val="0"/>
                <w:sz w:val="20"/>
                <w:szCs w:val="20"/>
                <w:lang w:eastAsia="en-GB"/>
              </w:rPr>
              <w:t>4,3</w:t>
            </w:r>
          </w:p>
        </w:tc>
        <w:tc>
          <w:tcPr>
            <w:tcW w:w="1134" w:type="dxa"/>
            <w:noWrap/>
            <w:hideMark/>
          </w:tcPr>
          <w:p w14:paraId="3147E9E9" w14:textId="77777777" w:rsidR="00C256B1" w:rsidRPr="00A23FA7" w:rsidRDefault="00C256B1" w:rsidP="000D0951">
            <w:pPr>
              <w:spacing w:after="0" w:line="240" w:lineRule="auto"/>
              <w:jc w:val="right"/>
              <w:rPr>
                <w:rFonts w:eastAsia="Times New Roman"/>
                <w:color w:val="000000"/>
                <w:kern w:val="0"/>
                <w:sz w:val="20"/>
                <w:szCs w:val="20"/>
                <w:lang w:eastAsia="en-GB"/>
              </w:rPr>
            </w:pPr>
            <w:r w:rsidRPr="00A23FA7">
              <w:rPr>
                <w:rFonts w:eastAsia="Times New Roman"/>
                <w:color w:val="000000"/>
                <w:kern w:val="0"/>
                <w:sz w:val="20"/>
                <w:szCs w:val="20"/>
                <w:lang w:eastAsia="en-GB"/>
              </w:rPr>
              <w:t>1 785,64</w:t>
            </w:r>
          </w:p>
        </w:tc>
        <w:tc>
          <w:tcPr>
            <w:tcW w:w="1418" w:type="dxa"/>
            <w:noWrap/>
            <w:hideMark/>
          </w:tcPr>
          <w:p w14:paraId="2EE57087" w14:textId="77777777" w:rsidR="00C256B1" w:rsidRPr="00A23FA7" w:rsidRDefault="00C256B1" w:rsidP="000D0951">
            <w:pPr>
              <w:spacing w:after="0" w:line="240" w:lineRule="auto"/>
              <w:jc w:val="right"/>
              <w:rPr>
                <w:rFonts w:eastAsia="Times New Roman"/>
                <w:color w:val="000000"/>
                <w:kern w:val="0"/>
                <w:sz w:val="20"/>
                <w:szCs w:val="20"/>
                <w:lang w:eastAsia="en-GB"/>
              </w:rPr>
            </w:pPr>
            <w:r w:rsidRPr="00A23FA7">
              <w:rPr>
                <w:rFonts w:eastAsia="Times New Roman"/>
                <w:color w:val="000000"/>
                <w:kern w:val="0"/>
                <w:sz w:val="20"/>
                <w:szCs w:val="20"/>
                <w:lang w:eastAsia="en-GB"/>
              </w:rPr>
              <w:t>66,91</w:t>
            </w:r>
          </w:p>
        </w:tc>
      </w:tr>
      <w:tr w:rsidR="00C256B1" w:rsidRPr="00A23FA7" w14:paraId="3D714227" w14:textId="77777777" w:rsidTr="001011E8">
        <w:trPr>
          <w:trHeight w:val="255"/>
        </w:trPr>
        <w:tc>
          <w:tcPr>
            <w:tcW w:w="2671" w:type="dxa"/>
            <w:vAlign w:val="center"/>
            <w:hideMark/>
          </w:tcPr>
          <w:p w14:paraId="2433CCF5" w14:textId="77777777" w:rsidR="00C256B1" w:rsidRPr="00A23FA7" w:rsidRDefault="00C256B1" w:rsidP="000D0951">
            <w:pPr>
              <w:spacing w:after="0" w:line="240" w:lineRule="auto"/>
              <w:rPr>
                <w:rFonts w:eastAsia="Times New Roman"/>
                <w:color w:val="000000"/>
                <w:kern w:val="0"/>
                <w:sz w:val="20"/>
                <w:szCs w:val="20"/>
                <w:lang w:eastAsia="en-GB"/>
              </w:rPr>
            </w:pPr>
            <w:r w:rsidRPr="00A23FA7">
              <w:rPr>
                <w:rFonts w:eastAsia="Times New Roman"/>
                <w:color w:val="000000"/>
                <w:kern w:val="0"/>
                <w:sz w:val="20"/>
                <w:szCs w:val="20"/>
                <w:lang w:eastAsia="en-GB"/>
              </w:rPr>
              <w:t>Kiti finansinės veiklos pinigų srautai</w:t>
            </w:r>
          </w:p>
        </w:tc>
        <w:tc>
          <w:tcPr>
            <w:tcW w:w="1293" w:type="dxa"/>
            <w:noWrap/>
            <w:hideMark/>
          </w:tcPr>
          <w:p w14:paraId="724A9E14" w14:textId="77777777" w:rsidR="00C256B1" w:rsidRPr="00A23FA7" w:rsidRDefault="00C256B1" w:rsidP="000D0951">
            <w:pPr>
              <w:spacing w:after="0" w:line="240" w:lineRule="auto"/>
              <w:jc w:val="right"/>
              <w:rPr>
                <w:rFonts w:eastAsia="Times New Roman"/>
                <w:color w:val="000000"/>
                <w:kern w:val="0"/>
                <w:sz w:val="20"/>
                <w:szCs w:val="20"/>
                <w:lang w:eastAsia="en-GB"/>
              </w:rPr>
            </w:pPr>
            <w:r w:rsidRPr="00A23FA7">
              <w:rPr>
                <w:rFonts w:eastAsia="Times New Roman"/>
                <w:color w:val="000000"/>
                <w:kern w:val="0"/>
                <w:sz w:val="20"/>
                <w:szCs w:val="20"/>
                <w:lang w:eastAsia="en-GB"/>
              </w:rPr>
              <w:t>100,41</w:t>
            </w:r>
          </w:p>
        </w:tc>
        <w:tc>
          <w:tcPr>
            <w:tcW w:w="1134" w:type="dxa"/>
            <w:noWrap/>
            <w:hideMark/>
          </w:tcPr>
          <w:p w14:paraId="339F659E" w14:textId="77777777" w:rsidR="00C256B1" w:rsidRPr="00A23FA7" w:rsidRDefault="00C256B1" w:rsidP="000D0951">
            <w:pPr>
              <w:spacing w:after="0" w:line="240" w:lineRule="auto"/>
              <w:jc w:val="right"/>
              <w:rPr>
                <w:rFonts w:eastAsia="Times New Roman"/>
                <w:color w:val="000000"/>
                <w:kern w:val="0"/>
                <w:sz w:val="20"/>
                <w:szCs w:val="20"/>
                <w:lang w:eastAsia="en-GB"/>
              </w:rPr>
            </w:pPr>
            <w:r w:rsidRPr="00A23FA7">
              <w:rPr>
                <w:rFonts w:eastAsia="Times New Roman"/>
                <w:color w:val="000000"/>
                <w:kern w:val="0"/>
                <w:sz w:val="20"/>
                <w:szCs w:val="20"/>
                <w:lang w:eastAsia="en-GB"/>
              </w:rPr>
              <w:t> </w:t>
            </w:r>
          </w:p>
        </w:tc>
        <w:tc>
          <w:tcPr>
            <w:tcW w:w="1196" w:type="dxa"/>
            <w:noWrap/>
            <w:hideMark/>
          </w:tcPr>
          <w:p w14:paraId="050A3E16" w14:textId="77777777" w:rsidR="00C256B1" w:rsidRPr="00A23FA7" w:rsidRDefault="00C256B1" w:rsidP="000D0951">
            <w:pPr>
              <w:spacing w:after="0" w:line="240" w:lineRule="auto"/>
              <w:jc w:val="right"/>
              <w:rPr>
                <w:rFonts w:eastAsia="Times New Roman"/>
                <w:color w:val="000000"/>
                <w:kern w:val="0"/>
                <w:sz w:val="20"/>
                <w:szCs w:val="20"/>
                <w:lang w:eastAsia="en-GB"/>
              </w:rPr>
            </w:pPr>
            <w:r w:rsidRPr="00A23FA7">
              <w:rPr>
                <w:rFonts w:eastAsia="Times New Roman"/>
                <w:color w:val="000000"/>
                <w:kern w:val="0"/>
                <w:sz w:val="20"/>
                <w:szCs w:val="20"/>
                <w:lang w:eastAsia="en-GB"/>
              </w:rPr>
              <w:t>54,60</w:t>
            </w:r>
          </w:p>
        </w:tc>
        <w:tc>
          <w:tcPr>
            <w:tcW w:w="1072" w:type="dxa"/>
            <w:noWrap/>
            <w:hideMark/>
          </w:tcPr>
          <w:p w14:paraId="74FC83BE" w14:textId="77777777" w:rsidR="00C256B1" w:rsidRPr="00A23FA7" w:rsidRDefault="00C256B1" w:rsidP="000D0951">
            <w:pPr>
              <w:spacing w:after="0" w:line="240" w:lineRule="auto"/>
              <w:rPr>
                <w:rFonts w:eastAsia="Times New Roman"/>
                <w:color w:val="000000"/>
                <w:kern w:val="0"/>
                <w:sz w:val="20"/>
                <w:szCs w:val="20"/>
                <w:lang w:eastAsia="en-GB"/>
              </w:rPr>
            </w:pPr>
            <w:r w:rsidRPr="00A23FA7">
              <w:rPr>
                <w:rFonts w:eastAsia="Times New Roman"/>
                <w:color w:val="000000"/>
                <w:kern w:val="0"/>
                <w:sz w:val="20"/>
                <w:szCs w:val="20"/>
                <w:lang w:eastAsia="en-GB"/>
              </w:rPr>
              <w:t> </w:t>
            </w:r>
          </w:p>
        </w:tc>
        <w:tc>
          <w:tcPr>
            <w:tcW w:w="1134" w:type="dxa"/>
            <w:noWrap/>
            <w:hideMark/>
          </w:tcPr>
          <w:p w14:paraId="1657013E" w14:textId="77777777" w:rsidR="00C256B1" w:rsidRPr="00A23FA7" w:rsidRDefault="00C256B1" w:rsidP="000D0951">
            <w:pPr>
              <w:spacing w:after="0" w:line="240" w:lineRule="auto"/>
              <w:jc w:val="right"/>
              <w:rPr>
                <w:rFonts w:eastAsia="Times New Roman"/>
                <w:color w:val="000000"/>
                <w:kern w:val="0"/>
                <w:sz w:val="20"/>
                <w:szCs w:val="20"/>
                <w:lang w:eastAsia="en-GB"/>
              </w:rPr>
            </w:pPr>
            <w:r w:rsidRPr="00A23FA7">
              <w:rPr>
                <w:rFonts w:eastAsia="Times New Roman"/>
                <w:color w:val="000000"/>
                <w:kern w:val="0"/>
                <w:sz w:val="20"/>
                <w:szCs w:val="20"/>
                <w:lang w:eastAsia="en-GB"/>
              </w:rPr>
              <w:t>45,80</w:t>
            </w:r>
          </w:p>
        </w:tc>
        <w:tc>
          <w:tcPr>
            <w:tcW w:w="1418" w:type="dxa"/>
            <w:noWrap/>
            <w:hideMark/>
          </w:tcPr>
          <w:p w14:paraId="22D76CAF" w14:textId="77777777" w:rsidR="00C256B1" w:rsidRPr="00A23FA7" w:rsidRDefault="00C256B1" w:rsidP="000D0951">
            <w:pPr>
              <w:spacing w:after="0" w:line="240" w:lineRule="auto"/>
              <w:jc w:val="right"/>
              <w:rPr>
                <w:rFonts w:eastAsia="Times New Roman"/>
                <w:color w:val="000000"/>
                <w:kern w:val="0"/>
                <w:sz w:val="20"/>
                <w:szCs w:val="20"/>
                <w:lang w:eastAsia="en-GB"/>
              </w:rPr>
            </w:pPr>
            <w:r w:rsidRPr="00A23FA7">
              <w:rPr>
                <w:rFonts w:eastAsia="Times New Roman"/>
                <w:color w:val="000000"/>
                <w:kern w:val="0"/>
                <w:sz w:val="20"/>
                <w:szCs w:val="20"/>
                <w:lang w:eastAsia="en-GB"/>
              </w:rPr>
              <w:t>83,88</w:t>
            </w:r>
          </w:p>
        </w:tc>
      </w:tr>
      <w:tr w:rsidR="00C256B1" w:rsidRPr="00A23FA7" w14:paraId="46EE43DF" w14:textId="77777777" w:rsidTr="001011E8">
        <w:trPr>
          <w:trHeight w:val="510"/>
        </w:trPr>
        <w:tc>
          <w:tcPr>
            <w:tcW w:w="2671" w:type="dxa"/>
            <w:vAlign w:val="center"/>
            <w:hideMark/>
          </w:tcPr>
          <w:p w14:paraId="3D039E12" w14:textId="77777777" w:rsidR="00C256B1" w:rsidRPr="00A23FA7" w:rsidRDefault="00C256B1" w:rsidP="000D0951">
            <w:pPr>
              <w:spacing w:after="0" w:line="240" w:lineRule="auto"/>
              <w:rPr>
                <w:rFonts w:eastAsia="Times New Roman"/>
                <w:b/>
                <w:bCs/>
                <w:color w:val="000000"/>
                <w:kern w:val="0"/>
                <w:sz w:val="20"/>
                <w:szCs w:val="20"/>
                <w:lang w:eastAsia="en-GB"/>
              </w:rPr>
            </w:pPr>
            <w:r w:rsidRPr="00A23FA7">
              <w:rPr>
                <w:rFonts w:eastAsia="Times New Roman"/>
                <w:b/>
                <w:bCs/>
                <w:color w:val="000000"/>
                <w:kern w:val="0"/>
                <w:sz w:val="20"/>
                <w:szCs w:val="20"/>
                <w:lang w:eastAsia="en-GB"/>
              </w:rPr>
              <w:t>Pinigų ir pinigų ekvivalentų padidėjimas (sumažėjimas)</w:t>
            </w:r>
          </w:p>
        </w:tc>
        <w:tc>
          <w:tcPr>
            <w:tcW w:w="1293" w:type="dxa"/>
            <w:noWrap/>
            <w:hideMark/>
          </w:tcPr>
          <w:p w14:paraId="4ED3F274" w14:textId="77777777" w:rsidR="00C256B1" w:rsidRPr="00A23FA7" w:rsidRDefault="00C256B1" w:rsidP="000D0951">
            <w:pPr>
              <w:spacing w:after="0" w:line="240" w:lineRule="auto"/>
              <w:jc w:val="right"/>
              <w:rPr>
                <w:rFonts w:eastAsia="Times New Roman"/>
                <w:b/>
                <w:bCs/>
                <w:color w:val="000000"/>
                <w:kern w:val="0"/>
                <w:sz w:val="20"/>
                <w:szCs w:val="20"/>
                <w:lang w:eastAsia="en-GB"/>
              </w:rPr>
            </w:pPr>
            <w:r w:rsidRPr="00A23FA7">
              <w:rPr>
                <w:rFonts w:eastAsia="Times New Roman"/>
                <w:b/>
                <w:bCs/>
                <w:color w:val="000000"/>
                <w:kern w:val="0"/>
                <w:sz w:val="20"/>
                <w:szCs w:val="20"/>
                <w:lang w:eastAsia="en-GB"/>
              </w:rPr>
              <w:t>1 360,97</w:t>
            </w:r>
          </w:p>
        </w:tc>
        <w:tc>
          <w:tcPr>
            <w:tcW w:w="1134" w:type="dxa"/>
            <w:noWrap/>
            <w:hideMark/>
          </w:tcPr>
          <w:p w14:paraId="340924C8" w14:textId="77777777" w:rsidR="00C256B1" w:rsidRPr="00A23FA7" w:rsidRDefault="00C256B1" w:rsidP="000D0951">
            <w:pPr>
              <w:spacing w:after="0" w:line="240" w:lineRule="auto"/>
              <w:jc w:val="right"/>
              <w:rPr>
                <w:rFonts w:eastAsia="Times New Roman"/>
                <w:b/>
                <w:bCs/>
                <w:color w:val="000000"/>
                <w:kern w:val="0"/>
                <w:sz w:val="20"/>
                <w:szCs w:val="20"/>
                <w:lang w:eastAsia="en-GB"/>
              </w:rPr>
            </w:pPr>
            <w:r w:rsidRPr="00A23FA7">
              <w:rPr>
                <w:rFonts w:eastAsia="Times New Roman"/>
                <w:b/>
                <w:bCs/>
                <w:color w:val="000000"/>
                <w:kern w:val="0"/>
                <w:sz w:val="20"/>
                <w:szCs w:val="20"/>
                <w:lang w:eastAsia="en-GB"/>
              </w:rPr>
              <w:t> </w:t>
            </w:r>
          </w:p>
        </w:tc>
        <w:tc>
          <w:tcPr>
            <w:tcW w:w="1196" w:type="dxa"/>
            <w:noWrap/>
            <w:hideMark/>
          </w:tcPr>
          <w:p w14:paraId="5DD4E1EC" w14:textId="77777777" w:rsidR="00C256B1" w:rsidRPr="00A23FA7" w:rsidRDefault="00C256B1" w:rsidP="000D0951">
            <w:pPr>
              <w:spacing w:after="0" w:line="240" w:lineRule="auto"/>
              <w:jc w:val="right"/>
              <w:rPr>
                <w:rFonts w:eastAsia="Times New Roman"/>
                <w:b/>
                <w:bCs/>
                <w:color w:val="000000"/>
                <w:kern w:val="0"/>
                <w:sz w:val="20"/>
                <w:szCs w:val="20"/>
                <w:lang w:eastAsia="en-GB"/>
              </w:rPr>
            </w:pPr>
            <w:r w:rsidRPr="00A23FA7">
              <w:rPr>
                <w:rFonts w:eastAsia="Times New Roman"/>
                <w:b/>
                <w:bCs/>
                <w:color w:val="000000"/>
                <w:kern w:val="0"/>
                <w:sz w:val="20"/>
                <w:szCs w:val="20"/>
                <w:lang w:eastAsia="en-GB"/>
              </w:rPr>
              <w:t>1 170,07</w:t>
            </w:r>
          </w:p>
        </w:tc>
        <w:tc>
          <w:tcPr>
            <w:tcW w:w="1072" w:type="dxa"/>
            <w:noWrap/>
            <w:hideMark/>
          </w:tcPr>
          <w:p w14:paraId="4AEC0FB2" w14:textId="77777777" w:rsidR="00C256B1" w:rsidRPr="00A23FA7" w:rsidRDefault="00C256B1" w:rsidP="000D0951">
            <w:pPr>
              <w:spacing w:after="0" w:line="240" w:lineRule="auto"/>
              <w:rPr>
                <w:rFonts w:eastAsia="Times New Roman"/>
                <w:color w:val="000000"/>
                <w:kern w:val="0"/>
                <w:sz w:val="20"/>
                <w:szCs w:val="20"/>
                <w:lang w:eastAsia="en-GB"/>
              </w:rPr>
            </w:pPr>
            <w:r w:rsidRPr="00A23FA7">
              <w:rPr>
                <w:rFonts w:eastAsia="Times New Roman"/>
                <w:color w:val="000000"/>
                <w:kern w:val="0"/>
                <w:sz w:val="20"/>
                <w:szCs w:val="20"/>
                <w:lang w:eastAsia="en-GB"/>
              </w:rPr>
              <w:t> </w:t>
            </w:r>
          </w:p>
        </w:tc>
        <w:tc>
          <w:tcPr>
            <w:tcW w:w="1134" w:type="dxa"/>
            <w:noWrap/>
            <w:hideMark/>
          </w:tcPr>
          <w:p w14:paraId="5D230E42" w14:textId="77777777" w:rsidR="00C256B1" w:rsidRPr="00A23FA7" w:rsidRDefault="00C256B1" w:rsidP="000D0951">
            <w:pPr>
              <w:spacing w:after="0" w:line="240" w:lineRule="auto"/>
              <w:jc w:val="right"/>
              <w:rPr>
                <w:rFonts w:eastAsia="Times New Roman"/>
                <w:color w:val="000000"/>
                <w:kern w:val="0"/>
                <w:sz w:val="20"/>
                <w:szCs w:val="20"/>
                <w:lang w:eastAsia="en-GB"/>
              </w:rPr>
            </w:pPr>
            <w:r w:rsidRPr="00A23FA7">
              <w:rPr>
                <w:rFonts w:eastAsia="Times New Roman"/>
                <w:color w:val="000000"/>
                <w:kern w:val="0"/>
                <w:sz w:val="20"/>
                <w:szCs w:val="20"/>
                <w:lang w:eastAsia="en-GB"/>
              </w:rPr>
              <w:t>190,90</w:t>
            </w:r>
          </w:p>
        </w:tc>
        <w:tc>
          <w:tcPr>
            <w:tcW w:w="1418" w:type="dxa"/>
            <w:noWrap/>
            <w:hideMark/>
          </w:tcPr>
          <w:p w14:paraId="24E6D7B7" w14:textId="77777777" w:rsidR="00C256B1" w:rsidRPr="00A23FA7" w:rsidRDefault="00C256B1" w:rsidP="000D0951">
            <w:pPr>
              <w:spacing w:after="0" w:line="240" w:lineRule="auto"/>
              <w:jc w:val="right"/>
              <w:rPr>
                <w:rFonts w:eastAsia="Times New Roman"/>
                <w:color w:val="000000"/>
                <w:kern w:val="0"/>
                <w:sz w:val="20"/>
                <w:szCs w:val="20"/>
                <w:lang w:eastAsia="en-GB"/>
              </w:rPr>
            </w:pPr>
            <w:r w:rsidRPr="00A23FA7">
              <w:rPr>
                <w:rFonts w:eastAsia="Times New Roman"/>
                <w:color w:val="000000"/>
                <w:kern w:val="0"/>
                <w:sz w:val="20"/>
                <w:szCs w:val="20"/>
                <w:lang w:eastAsia="en-GB"/>
              </w:rPr>
              <w:t>16,32</w:t>
            </w:r>
          </w:p>
        </w:tc>
      </w:tr>
      <w:tr w:rsidR="00C256B1" w:rsidRPr="00A23FA7" w14:paraId="12E58A06" w14:textId="77777777" w:rsidTr="001011E8">
        <w:trPr>
          <w:trHeight w:val="529"/>
        </w:trPr>
        <w:tc>
          <w:tcPr>
            <w:tcW w:w="2671" w:type="dxa"/>
            <w:vAlign w:val="center"/>
            <w:hideMark/>
          </w:tcPr>
          <w:p w14:paraId="3DAEAB49" w14:textId="77777777" w:rsidR="00C256B1" w:rsidRPr="00A23FA7" w:rsidRDefault="00C256B1" w:rsidP="000D0951">
            <w:pPr>
              <w:spacing w:after="0" w:line="240" w:lineRule="auto"/>
              <w:rPr>
                <w:rFonts w:eastAsia="Times New Roman"/>
                <w:b/>
                <w:bCs/>
                <w:color w:val="000000"/>
                <w:kern w:val="0"/>
                <w:sz w:val="20"/>
                <w:szCs w:val="20"/>
                <w:lang w:eastAsia="en-GB"/>
              </w:rPr>
            </w:pPr>
            <w:r w:rsidRPr="00A23FA7">
              <w:rPr>
                <w:rFonts w:eastAsia="Times New Roman"/>
                <w:b/>
                <w:bCs/>
                <w:color w:val="000000"/>
                <w:kern w:val="0"/>
                <w:sz w:val="20"/>
                <w:szCs w:val="20"/>
                <w:lang w:eastAsia="en-GB"/>
              </w:rPr>
              <w:t>Pinigai ir pinigų ekvivalentai ataskaitinio laikotarpio pradžioje</w:t>
            </w:r>
          </w:p>
        </w:tc>
        <w:tc>
          <w:tcPr>
            <w:tcW w:w="1293" w:type="dxa"/>
            <w:noWrap/>
            <w:hideMark/>
          </w:tcPr>
          <w:p w14:paraId="70EDF139" w14:textId="77777777" w:rsidR="00C256B1" w:rsidRPr="00A23FA7" w:rsidRDefault="00C256B1" w:rsidP="000D0951">
            <w:pPr>
              <w:spacing w:after="0" w:line="240" w:lineRule="auto"/>
              <w:jc w:val="right"/>
              <w:rPr>
                <w:rFonts w:eastAsia="Times New Roman"/>
                <w:b/>
                <w:bCs/>
                <w:color w:val="000000"/>
                <w:kern w:val="0"/>
                <w:sz w:val="20"/>
                <w:szCs w:val="20"/>
                <w:lang w:eastAsia="en-GB"/>
              </w:rPr>
            </w:pPr>
            <w:r w:rsidRPr="00A23FA7">
              <w:rPr>
                <w:rFonts w:eastAsia="Times New Roman"/>
                <w:b/>
                <w:bCs/>
                <w:color w:val="000000"/>
                <w:kern w:val="0"/>
                <w:sz w:val="20"/>
                <w:szCs w:val="20"/>
                <w:lang w:eastAsia="en-GB"/>
              </w:rPr>
              <w:t>8 577,51</w:t>
            </w:r>
          </w:p>
        </w:tc>
        <w:tc>
          <w:tcPr>
            <w:tcW w:w="1134" w:type="dxa"/>
            <w:noWrap/>
            <w:hideMark/>
          </w:tcPr>
          <w:p w14:paraId="734C1283" w14:textId="77777777" w:rsidR="00C256B1" w:rsidRPr="00A23FA7" w:rsidRDefault="00C256B1" w:rsidP="000D0951">
            <w:pPr>
              <w:spacing w:after="0" w:line="240" w:lineRule="auto"/>
              <w:jc w:val="right"/>
              <w:rPr>
                <w:rFonts w:eastAsia="Times New Roman"/>
                <w:b/>
                <w:bCs/>
                <w:color w:val="000000"/>
                <w:kern w:val="0"/>
                <w:sz w:val="20"/>
                <w:szCs w:val="20"/>
                <w:lang w:eastAsia="en-GB"/>
              </w:rPr>
            </w:pPr>
            <w:r w:rsidRPr="00A23FA7">
              <w:rPr>
                <w:rFonts w:eastAsia="Times New Roman"/>
                <w:b/>
                <w:bCs/>
                <w:color w:val="000000"/>
                <w:kern w:val="0"/>
                <w:sz w:val="20"/>
                <w:szCs w:val="20"/>
                <w:lang w:eastAsia="en-GB"/>
              </w:rPr>
              <w:t> </w:t>
            </w:r>
          </w:p>
        </w:tc>
        <w:tc>
          <w:tcPr>
            <w:tcW w:w="1196" w:type="dxa"/>
            <w:noWrap/>
            <w:hideMark/>
          </w:tcPr>
          <w:p w14:paraId="486F20B4" w14:textId="77777777" w:rsidR="00C256B1" w:rsidRPr="00A23FA7" w:rsidRDefault="00C256B1" w:rsidP="000D0951">
            <w:pPr>
              <w:spacing w:after="0" w:line="240" w:lineRule="auto"/>
              <w:jc w:val="right"/>
              <w:rPr>
                <w:rFonts w:eastAsia="Times New Roman"/>
                <w:b/>
                <w:bCs/>
                <w:color w:val="000000"/>
                <w:kern w:val="0"/>
                <w:sz w:val="20"/>
                <w:szCs w:val="20"/>
                <w:lang w:eastAsia="en-GB"/>
              </w:rPr>
            </w:pPr>
            <w:r w:rsidRPr="00A23FA7">
              <w:rPr>
                <w:rFonts w:eastAsia="Times New Roman"/>
                <w:b/>
                <w:bCs/>
                <w:color w:val="000000"/>
                <w:kern w:val="0"/>
                <w:sz w:val="20"/>
                <w:szCs w:val="20"/>
                <w:lang w:eastAsia="en-GB"/>
              </w:rPr>
              <w:t>7 407,45</w:t>
            </w:r>
          </w:p>
        </w:tc>
        <w:tc>
          <w:tcPr>
            <w:tcW w:w="1072" w:type="dxa"/>
            <w:noWrap/>
            <w:hideMark/>
          </w:tcPr>
          <w:p w14:paraId="6A466FA1" w14:textId="77777777" w:rsidR="00C256B1" w:rsidRPr="00A23FA7" w:rsidRDefault="00C256B1" w:rsidP="000D0951">
            <w:pPr>
              <w:spacing w:after="0" w:line="240" w:lineRule="auto"/>
              <w:rPr>
                <w:rFonts w:eastAsia="Times New Roman"/>
                <w:color w:val="000000"/>
                <w:kern w:val="0"/>
                <w:sz w:val="20"/>
                <w:szCs w:val="20"/>
                <w:lang w:eastAsia="en-GB"/>
              </w:rPr>
            </w:pPr>
            <w:r w:rsidRPr="00A23FA7">
              <w:rPr>
                <w:rFonts w:eastAsia="Times New Roman"/>
                <w:color w:val="000000"/>
                <w:kern w:val="0"/>
                <w:sz w:val="20"/>
                <w:szCs w:val="20"/>
                <w:lang w:eastAsia="en-GB"/>
              </w:rPr>
              <w:t> </w:t>
            </w:r>
          </w:p>
        </w:tc>
        <w:tc>
          <w:tcPr>
            <w:tcW w:w="1134" w:type="dxa"/>
            <w:noWrap/>
            <w:hideMark/>
          </w:tcPr>
          <w:p w14:paraId="2B357651" w14:textId="77777777" w:rsidR="00C256B1" w:rsidRPr="00A23FA7" w:rsidRDefault="00C256B1" w:rsidP="000D0951">
            <w:pPr>
              <w:spacing w:after="0" w:line="240" w:lineRule="auto"/>
              <w:jc w:val="right"/>
              <w:rPr>
                <w:rFonts w:eastAsia="Times New Roman"/>
                <w:color w:val="000000"/>
                <w:kern w:val="0"/>
                <w:sz w:val="20"/>
                <w:szCs w:val="20"/>
                <w:lang w:eastAsia="en-GB"/>
              </w:rPr>
            </w:pPr>
            <w:r w:rsidRPr="00A23FA7">
              <w:rPr>
                <w:rFonts w:eastAsia="Times New Roman"/>
                <w:color w:val="000000"/>
                <w:kern w:val="0"/>
                <w:sz w:val="20"/>
                <w:szCs w:val="20"/>
                <w:lang w:eastAsia="en-GB"/>
              </w:rPr>
              <w:t>1 170,07</w:t>
            </w:r>
          </w:p>
        </w:tc>
        <w:tc>
          <w:tcPr>
            <w:tcW w:w="1418" w:type="dxa"/>
            <w:noWrap/>
            <w:hideMark/>
          </w:tcPr>
          <w:p w14:paraId="3D08BA72" w14:textId="77777777" w:rsidR="00C256B1" w:rsidRPr="00A23FA7" w:rsidRDefault="00C256B1" w:rsidP="000D0951">
            <w:pPr>
              <w:spacing w:after="0" w:line="240" w:lineRule="auto"/>
              <w:jc w:val="right"/>
              <w:rPr>
                <w:rFonts w:eastAsia="Times New Roman"/>
                <w:color w:val="000000"/>
                <w:kern w:val="0"/>
                <w:sz w:val="20"/>
                <w:szCs w:val="20"/>
                <w:lang w:eastAsia="en-GB"/>
              </w:rPr>
            </w:pPr>
            <w:r w:rsidRPr="00A23FA7">
              <w:rPr>
                <w:rFonts w:eastAsia="Times New Roman"/>
                <w:color w:val="000000"/>
                <w:kern w:val="0"/>
                <w:sz w:val="20"/>
                <w:szCs w:val="20"/>
                <w:lang w:eastAsia="en-GB"/>
              </w:rPr>
              <w:t>15,80</w:t>
            </w:r>
          </w:p>
        </w:tc>
      </w:tr>
      <w:tr w:rsidR="00C256B1" w:rsidRPr="00A23FA7" w14:paraId="667DECA6" w14:textId="77777777" w:rsidTr="001011E8">
        <w:trPr>
          <w:trHeight w:val="484"/>
        </w:trPr>
        <w:tc>
          <w:tcPr>
            <w:tcW w:w="2671" w:type="dxa"/>
            <w:vAlign w:val="center"/>
            <w:hideMark/>
          </w:tcPr>
          <w:p w14:paraId="0AECBD28" w14:textId="77777777" w:rsidR="00C256B1" w:rsidRPr="00A23FA7" w:rsidRDefault="00C256B1" w:rsidP="000D0951">
            <w:pPr>
              <w:spacing w:after="0" w:line="240" w:lineRule="auto"/>
              <w:rPr>
                <w:rFonts w:eastAsia="Times New Roman"/>
                <w:b/>
                <w:bCs/>
                <w:color w:val="000000"/>
                <w:kern w:val="0"/>
                <w:sz w:val="20"/>
                <w:szCs w:val="20"/>
                <w:lang w:eastAsia="en-GB"/>
              </w:rPr>
            </w:pPr>
            <w:r w:rsidRPr="00A23FA7">
              <w:rPr>
                <w:rFonts w:eastAsia="Times New Roman"/>
                <w:b/>
                <w:bCs/>
                <w:color w:val="000000"/>
                <w:kern w:val="0"/>
                <w:sz w:val="20"/>
                <w:szCs w:val="20"/>
                <w:lang w:eastAsia="en-GB"/>
              </w:rPr>
              <w:t>Pinigai ir pinigų ekvivalentai ataskaitinio laikotarpio pabaigoje</w:t>
            </w:r>
          </w:p>
        </w:tc>
        <w:tc>
          <w:tcPr>
            <w:tcW w:w="1293" w:type="dxa"/>
            <w:noWrap/>
            <w:hideMark/>
          </w:tcPr>
          <w:p w14:paraId="37216B1E" w14:textId="77777777" w:rsidR="00C256B1" w:rsidRPr="00A23FA7" w:rsidRDefault="00C256B1" w:rsidP="000D0951">
            <w:pPr>
              <w:spacing w:after="0" w:line="240" w:lineRule="auto"/>
              <w:jc w:val="right"/>
              <w:rPr>
                <w:rFonts w:eastAsia="Times New Roman"/>
                <w:b/>
                <w:bCs/>
                <w:color w:val="000000"/>
                <w:kern w:val="0"/>
                <w:sz w:val="20"/>
                <w:szCs w:val="20"/>
                <w:lang w:eastAsia="en-GB"/>
              </w:rPr>
            </w:pPr>
            <w:r w:rsidRPr="00A23FA7">
              <w:rPr>
                <w:rFonts w:eastAsia="Times New Roman"/>
                <w:b/>
                <w:bCs/>
                <w:color w:val="000000"/>
                <w:kern w:val="0"/>
                <w:sz w:val="20"/>
                <w:szCs w:val="20"/>
                <w:lang w:eastAsia="en-GB"/>
              </w:rPr>
              <w:t>7 216,55</w:t>
            </w:r>
          </w:p>
        </w:tc>
        <w:tc>
          <w:tcPr>
            <w:tcW w:w="1134" w:type="dxa"/>
            <w:noWrap/>
            <w:hideMark/>
          </w:tcPr>
          <w:p w14:paraId="18173199" w14:textId="77777777" w:rsidR="00C256B1" w:rsidRPr="00A23FA7" w:rsidRDefault="00C256B1" w:rsidP="000D0951">
            <w:pPr>
              <w:spacing w:after="0" w:line="240" w:lineRule="auto"/>
              <w:jc w:val="right"/>
              <w:rPr>
                <w:rFonts w:eastAsia="Times New Roman"/>
                <w:b/>
                <w:bCs/>
                <w:color w:val="000000"/>
                <w:kern w:val="0"/>
                <w:sz w:val="20"/>
                <w:szCs w:val="20"/>
                <w:lang w:eastAsia="en-GB"/>
              </w:rPr>
            </w:pPr>
            <w:r w:rsidRPr="00A23FA7">
              <w:rPr>
                <w:rFonts w:eastAsia="Times New Roman"/>
                <w:b/>
                <w:bCs/>
                <w:color w:val="000000"/>
                <w:kern w:val="0"/>
                <w:sz w:val="20"/>
                <w:szCs w:val="20"/>
                <w:lang w:eastAsia="en-GB"/>
              </w:rPr>
              <w:t> </w:t>
            </w:r>
          </w:p>
        </w:tc>
        <w:tc>
          <w:tcPr>
            <w:tcW w:w="1196" w:type="dxa"/>
            <w:noWrap/>
            <w:hideMark/>
          </w:tcPr>
          <w:p w14:paraId="4CD669F0" w14:textId="77777777" w:rsidR="00C256B1" w:rsidRPr="00A23FA7" w:rsidRDefault="00C256B1" w:rsidP="000D0951">
            <w:pPr>
              <w:spacing w:after="0" w:line="240" w:lineRule="auto"/>
              <w:jc w:val="right"/>
              <w:rPr>
                <w:rFonts w:eastAsia="Times New Roman"/>
                <w:b/>
                <w:bCs/>
                <w:color w:val="000000"/>
                <w:kern w:val="0"/>
                <w:sz w:val="20"/>
                <w:szCs w:val="20"/>
                <w:lang w:eastAsia="en-GB"/>
              </w:rPr>
            </w:pPr>
            <w:r w:rsidRPr="00A23FA7">
              <w:rPr>
                <w:rFonts w:eastAsia="Times New Roman"/>
                <w:b/>
                <w:bCs/>
                <w:color w:val="000000"/>
                <w:kern w:val="0"/>
                <w:sz w:val="20"/>
                <w:szCs w:val="20"/>
                <w:lang w:eastAsia="en-GB"/>
              </w:rPr>
              <w:t>8 577,51</w:t>
            </w:r>
          </w:p>
        </w:tc>
        <w:tc>
          <w:tcPr>
            <w:tcW w:w="1072" w:type="dxa"/>
            <w:noWrap/>
            <w:hideMark/>
          </w:tcPr>
          <w:p w14:paraId="58AAEE3C" w14:textId="77777777" w:rsidR="00C256B1" w:rsidRPr="00A23FA7" w:rsidRDefault="00C256B1" w:rsidP="000D0951">
            <w:pPr>
              <w:spacing w:after="0" w:line="240" w:lineRule="auto"/>
              <w:rPr>
                <w:rFonts w:eastAsia="Times New Roman"/>
                <w:color w:val="000000"/>
                <w:kern w:val="0"/>
                <w:sz w:val="20"/>
                <w:szCs w:val="20"/>
                <w:lang w:eastAsia="en-GB"/>
              </w:rPr>
            </w:pPr>
            <w:r w:rsidRPr="00A23FA7">
              <w:rPr>
                <w:rFonts w:eastAsia="Times New Roman"/>
                <w:color w:val="000000"/>
                <w:kern w:val="0"/>
                <w:sz w:val="20"/>
                <w:szCs w:val="20"/>
                <w:lang w:eastAsia="en-GB"/>
              </w:rPr>
              <w:t> </w:t>
            </w:r>
          </w:p>
        </w:tc>
        <w:tc>
          <w:tcPr>
            <w:tcW w:w="1134" w:type="dxa"/>
            <w:noWrap/>
            <w:hideMark/>
          </w:tcPr>
          <w:p w14:paraId="308249AA" w14:textId="77777777" w:rsidR="00C256B1" w:rsidRPr="00A23FA7" w:rsidRDefault="00C256B1" w:rsidP="000D0951">
            <w:pPr>
              <w:spacing w:after="0" w:line="240" w:lineRule="auto"/>
              <w:jc w:val="right"/>
              <w:rPr>
                <w:rFonts w:eastAsia="Times New Roman"/>
                <w:color w:val="000000"/>
                <w:kern w:val="0"/>
                <w:sz w:val="20"/>
                <w:szCs w:val="20"/>
                <w:lang w:eastAsia="en-GB"/>
              </w:rPr>
            </w:pPr>
            <w:r w:rsidRPr="00A23FA7">
              <w:rPr>
                <w:rFonts w:eastAsia="Times New Roman"/>
                <w:color w:val="000000"/>
                <w:kern w:val="0"/>
                <w:sz w:val="20"/>
                <w:szCs w:val="20"/>
                <w:lang w:eastAsia="en-GB"/>
              </w:rPr>
              <w:t>-1 360,97</w:t>
            </w:r>
          </w:p>
        </w:tc>
        <w:tc>
          <w:tcPr>
            <w:tcW w:w="1418" w:type="dxa"/>
            <w:noWrap/>
            <w:hideMark/>
          </w:tcPr>
          <w:p w14:paraId="1150DEBE" w14:textId="77777777" w:rsidR="00C256B1" w:rsidRPr="00A23FA7" w:rsidRDefault="00C256B1" w:rsidP="000D0951">
            <w:pPr>
              <w:spacing w:after="0" w:line="240" w:lineRule="auto"/>
              <w:jc w:val="right"/>
              <w:rPr>
                <w:rFonts w:eastAsia="Times New Roman"/>
                <w:color w:val="000000"/>
                <w:kern w:val="0"/>
                <w:sz w:val="20"/>
                <w:szCs w:val="20"/>
                <w:lang w:eastAsia="en-GB"/>
              </w:rPr>
            </w:pPr>
            <w:r w:rsidRPr="00A23FA7">
              <w:rPr>
                <w:rFonts w:eastAsia="Times New Roman"/>
                <w:color w:val="000000"/>
                <w:kern w:val="0"/>
                <w:sz w:val="20"/>
                <w:szCs w:val="20"/>
                <w:lang w:eastAsia="en-GB"/>
              </w:rPr>
              <w:t>-15,87</w:t>
            </w:r>
          </w:p>
        </w:tc>
      </w:tr>
    </w:tbl>
    <w:p w14:paraId="1685AF38" w14:textId="5179E2F0" w:rsidR="00C256B1" w:rsidRPr="00F0668E" w:rsidRDefault="00C256B1" w:rsidP="00FC36B9">
      <w:pPr>
        <w:spacing w:after="120" w:line="240" w:lineRule="auto"/>
        <w:rPr>
          <w:rFonts w:eastAsia="Times New Roman"/>
          <w:bCs/>
          <w:i/>
          <w:color w:val="000000" w:themeColor="text1"/>
          <w:kern w:val="0"/>
          <w:sz w:val="22"/>
          <w:lang w:eastAsia="lt-LT"/>
        </w:rPr>
      </w:pPr>
      <w:r w:rsidRPr="001011E8">
        <w:rPr>
          <w:rFonts w:eastAsia="Times New Roman"/>
          <w:bCs/>
          <w:i/>
          <w:color w:val="000000" w:themeColor="text1"/>
          <w:kern w:val="0"/>
          <w:sz w:val="20"/>
          <w:szCs w:val="20"/>
          <w:lang w:eastAsia="lt-LT"/>
        </w:rPr>
        <w:t xml:space="preserve">Šaltinis: 2025–2024 m. </w:t>
      </w:r>
      <w:r w:rsidR="001011E8">
        <w:rPr>
          <w:rFonts w:eastAsia="Times New Roman"/>
          <w:bCs/>
          <w:i/>
          <w:color w:val="000000" w:themeColor="text1"/>
          <w:kern w:val="0"/>
          <w:sz w:val="20"/>
          <w:szCs w:val="20"/>
          <w:lang w:eastAsia="lt-LT"/>
        </w:rPr>
        <w:t>metinių</w:t>
      </w:r>
      <w:r w:rsidRPr="001011E8">
        <w:rPr>
          <w:rFonts w:eastAsia="Times New Roman"/>
          <w:bCs/>
          <w:i/>
          <w:color w:val="000000" w:themeColor="text1"/>
          <w:kern w:val="0"/>
          <w:sz w:val="20"/>
          <w:szCs w:val="20"/>
          <w:lang w:eastAsia="lt-LT"/>
        </w:rPr>
        <w:t xml:space="preserve"> finansinių ataskaitų rinkinys</w:t>
      </w:r>
    </w:p>
    <w:p w14:paraId="219FAEDE" w14:textId="1C62F683" w:rsidR="00C256B1" w:rsidRDefault="00C256B1" w:rsidP="00C256B1">
      <w:pPr>
        <w:spacing w:after="0" w:line="360" w:lineRule="auto"/>
        <w:ind w:firstLine="851"/>
        <w:jc w:val="both"/>
        <w:rPr>
          <w:rFonts w:eastAsia="Times New Roman"/>
          <w:color w:val="000000" w:themeColor="text1"/>
          <w:kern w:val="0"/>
          <w:szCs w:val="24"/>
          <w:lang w:eastAsia="lt-LT"/>
        </w:rPr>
      </w:pPr>
      <w:r>
        <w:rPr>
          <w:rFonts w:eastAsia="Times New Roman"/>
          <w:color w:val="000000" w:themeColor="text1"/>
          <w:kern w:val="0"/>
          <w:szCs w:val="24"/>
          <w:lang w:eastAsia="lt-LT"/>
        </w:rPr>
        <w:t xml:space="preserve">2025 m. </w:t>
      </w:r>
      <w:r w:rsidRPr="006F62A8">
        <w:rPr>
          <w:rFonts w:eastAsia="Times New Roman"/>
          <w:color w:val="000000" w:themeColor="text1"/>
          <w:kern w:val="0"/>
          <w:szCs w:val="24"/>
          <w:lang w:eastAsia="lt-LT"/>
        </w:rPr>
        <w:t xml:space="preserve">pagrindinės veiklos pinigų srautai sudarė 1 680,98 tūkst. Eur. </w:t>
      </w:r>
      <w:r w:rsidRPr="009856A9">
        <w:rPr>
          <w:rFonts w:eastAsia="Times New Roman"/>
          <w:color w:val="000000" w:themeColor="text1"/>
          <w:kern w:val="0"/>
          <w:szCs w:val="24"/>
          <w:lang w:eastAsia="lt-LT"/>
        </w:rPr>
        <w:t xml:space="preserve">Ataskaitiniu laikotarpiu </w:t>
      </w:r>
      <w:r>
        <w:rPr>
          <w:rFonts w:eastAsia="Times New Roman"/>
          <w:color w:val="000000" w:themeColor="text1"/>
          <w:kern w:val="0"/>
          <w:szCs w:val="24"/>
          <w:lang w:eastAsia="lt-LT"/>
        </w:rPr>
        <w:t xml:space="preserve">įplaukos </w:t>
      </w:r>
      <w:r w:rsidRPr="009856A9">
        <w:rPr>
          <w:rFonts w:eastAsia="Times New Roman"/>
          <w:color w:val="000000" w:themeColor="text1"/>
          <w:kern w:val="0"/>
          <w:szCs w:val="24"/>
          <w:lang w:eastAsia="lt-LT"/>
        </w:rPr>
        <w:t>padidėjo</w:t>
      </w:r>
      <w:r w:rsidRPr="00042110">
        <w:rPr>
          <w:rFonts w:eastAsia="Times New Roman"/>
          <w:color w:val="0F6FC6" w:themeColor="accent1"/>
          <w:kern w:val="0"/>
          <w:szCs w:val="24"/>
          <w:lang w:eastAsia="lt-LT"/>
        </w:rPr>
        <w:t xml:space="preserve"> </w:t>
      </w:r>
      <w:r w:rsidRPr="006F62A8">
        <w:rPr>
          <w:rFonts w:eastAsia="Times New Roman"/>
          <w:color w:val="000000" w:themeColor="text1"/>
          <w:kern w:val="0"/>
          <w:szCs w:val="24"/>
          <w:lang w:eastAsia="lt-LT"/>
        </w:rPr>
        <w:t xml:space="preserve">8 188,39 </w:t>
      </w:r>
      <w:r w:rsidRPr="009856A9">
        <w:rPr>
          <w:rFonts w:eastAsia="Times New Roman"/>
          <w:color w:val="000000" w:themeColor="text1"/>
          <w:kern w:val="0"/>
          <w:szCs w:val="24"/>
          <w:lang w:eastAsia="lt-LT"/>
        </w:rPr>
        <w:t>tūkst. Eur (1</w:t>
      </w:r>
      <w:r>
        <w:rPr>
          <w:rFonts w:eastAsia="Times New Roman"/>
          <w:color w:val="000000" w:themeColor="text1"/>
          <w:kern w:val="0"/>
          <w:szCs w:val="24"/>
          <w:lang w:eastAsia="lt-LT"/>
        </w:rPr>
        <w:t>1,82</w:t>
      </w:r>
      <w:r w:rsidRPr="009856A9">
        <w:rPr>
          <w:rFonts w:eastAsia="Times New Roman"/>
          <w:color w:val="000000" w:themeColor="text1"/>
          <w:kern w:val="0"/>
          <w:szCs w:val="24"/>
          <w:lang w:eastAsia="lt-LT"/>
        </w:rPr>
        <w:t xml:space="preserve"> proc.)</w:t>
      </w:r>
      <w:r w:rsidR="00B61405">
        <w:rPr>
          <w:rFonts w:eastAsia="Times New Roman"/>
          <w:color w:val="000000" w:themeColor="text1"/>
          <w:kern w:val="0"/>
          <w:szCs w:val="24"/>
          <w:lang w:eastAsia="lt-LT"/>
        </w:rPr>
        <w:t>,</w:t>
      </w:r>
      <w:r>
        <w:rPr>
          <w:rFonts w:eastAsia="Times New Roman"/>
          <w:color w:val="000000" w:themeColor="text1"/>
          <w:kern w:val="0"/>
          <w:szCs w:val="24"/>
          <w:lang w:eastAsia="lt-LT"/>
        </w:rPr>
        <w:t xml:space="preserve"> 4 413,43 </w:t>
      </w:r>
      <w:r w:rsidRPr="009856A9">
        <w:rPr>
          <w:rFonts w:eastAsia="Times New Roman"/>
          <w:color w:val="000000" w:themeColor="text1"/>
          <w:kern w:val="0"/>
          <w:szCs w:val="24"/>
          <w:lang w:eastAsia="lt-LT"/>
        </w:rPr>
        <w:t>tūkst. Eur</w:t>
      </w:r>
      <w:r>
        <w:rPr>
          <w:szCs w:val="24"/>
          <w:lang w:eastAsia="lt-LT"/>
        </w:rPr>
        <w:t xml:space="preserve"> (15,94 proc.) p</w:t>
      </w:r>
      <w:r>
        <w:rPr>
          <w:rFonts w:eastAsia="Times New Roman"/>
          <w:color w:val="000000" w:themeColor="text1"/>
          <w:kern w:val="0"/>
          <w:szCs w:val="24"/>
          <w:lang w:eastAsia="lt-LT"/>
        </w:rPr>
        <w:t>adidėjo finansavimo sumos kitoms išlaidoms ir atsargoms, 2 382,49</w:t>
      </w:r>
      <w:r w:rsidRPr="009856A9">
        <w:rPr>
          <w:rFonts w:eastAsia="Times New Roman"/>
          <w:color w:val="000000" w:themeColor="text1"/>
          <w:kern w:val="0"/>
          <w:szCs w:val="24"/>
          <w:lang w:eastAsia="lt-LT"/>
        </w:rPr>
        <w:t xml:space="preserve"> tūkst. Eur</w:t>
      </w:r>
      <w:r>
        <w:rPr>
          <w:rFonts w:eastAsia="Times New Roman"/>
          <w:color w:val="000000" w:themeColor="text1"/>
          <w:kern w:val="0"/>
          <w:szCs w:val="24"/>
          <w:lang w:eastAsia="lt-LT"/>
        </w:rPr>
        <w:t xml:space="preserve"> (8,06 proc.) padidėjo įplaukos iš mokesčių.</w:t>
      </w:r>
    </w:p>
    <w:p w14:paraId="060444FB" w14:textId="77777777" w:rsidR="00C256B1" w:rsidRPr="008C6E5D" w:rsidRDefault="00C256B1" w:rsidP="00C256B1">
      <w:pPr>
        <w:autoSpaceDE w:val="0"/>
        <w:autoSpaceDN w:val="0"/>
        <w:adjustRightInd w:val="0"/>
        <w:spacing w:after="0" w:line="360" w:lineRule="auto"/>
        <w:ind w:firstLine="851"/>
        <w:jc w:val="both"/>
        <w:rPr>
          <w:rFonts w:eastAsia="Times New Roman"/>
          <w:kern w:val="0"/>
          <w:szCs w:val="24"/>
          <w:lang w:eastAsia="lt-LT"/>
        </w:rPr>
      </w:pPr>
      <w:r w:rsidRPr="008C6E5D">
        <w:rPr>
          <w:rFonts w:eastAsia="Times New Roman"/>
          <w:kern w:val="0"/>
          <w:szCs w:val="24"/>
          <w:lang w:eastAsia="lt-LT"/>
        </w:rPr>
        <w:t xml:space="preserve">Per ataskaitinį laikotarpį kitiems viešojo sektoriaus subjektams ir kitiems subjektams pervestos lėšos sudarė 2 173,27 tūkst. Eur. Išmokos </w:t>
      </w:r>
      <w:r w:rsidRPr="008C6E5D">
        <w:rPr>
          <w:rFonts w:eastAsia="Times New Roman"/>
          <w:i/>
          <w:iCs/>
          <w:kern w:val="0"/>
          <w:szCs w:val="24"/>
          <w:lang w:eastAsia="lt-LT"/>
        </w:rPr>
        <w:t xml:space="preserve">– </w:t>
      </w:r>
      <w:r w:rsidRPr="008C6E5D">
        <w:rPr>
          <w:rFonts w:eastAsia="Times New Roman"/>
          <w:b/>
          <w:bCs/>
          <w:i/>
          <w:iCs/>
          <w:kern w:val="0"/>
          <w:szCs w:val="24"/>
          <w:lang w:eastAsia="lt-LT"/>
        </w:rPr>
        <w:t>76 978,66</w:t>
      </w:r>
      <w:r w:rsidRPr="008C6E5D">
        <w:rPr>
          <w:rFonts w:eastAsia="Times New Roman"/>
          <w:b/>
          <w:bCs/>
          <w:kern w:val="0"/>
          <w:szCs w:val="24"/>
          <w:lang w:eastAsia="lt-LT"/>
        </w:rPr>
        <w:t xml:space="preserve"> t</w:t>
      </w:r>
      <w:r w:rsidRPr="008C6E5D">
        <w:rPr>
          <w:rFonts w:eastAsia="Times New Roman"/>
          <w:kern w:val="0"/>
          <w:szCs w:val="24"/>
          <w:lang w:eastAsia="lt-LT"/>
        </w:rPr>
        <w:t xml:space="preserve">ūkst. Eur, jos padidėjo </w:t>
      </w:r>
      <w:r w:rsidRPr="008C6E5D">
        <w:rPr>
          <w:rFonts w:eastAsia="Times New Roman"/>
          <w:i/>
          <w:iCs/>
          <w:kern w:val="0"/>
          <w:szCs w:val="24"/>
          <w:lang w:eastAsia="lt-LT"/>
        </w:rPr>
        <w:t>15 143,73</w:t>
      </w:r>
      <w:r w:rsidRPr="008C6E5D">
        <w:rPr>
          <w:rFonts w:eastAsia="Times New Roman"/>
          <w:kern w:val="0"/>
          <w:szCs w:val="24"/>
          <w:lang w:eastAsia="lt-LT"/>
        </w:rPr>
        <w:t xml:space="preserve"> tūkst. Eur (24,49 proc.). Didžiausia išmokų dalis teko darbo užmokesčiui ir socialiniam draudimui (53 proc.) – 40 775,98 tūkst. Eur, socialinėms išmokoms (20,9 proc.) – 16 086,37 tūkst. Eur, kitų paslaugų įsigijimui (9,9 proc.) – 7 654,66 tūkst. Eur, </w:t>
      </w:r>
      <w:r w:rsidRPr="008C6E5D">
        <w:rPr>
          <w:szCs w:val="24"/>
        </w:rPr>
        <w:t xml:space="preserve">paprastajam remontui ir eksploatavimui (4,6 proc.) </w:t>
      </w:r>
      <w:r w:rsidRPr="008C6E5D">
        <w:rPr>
          <w:rFonts w:eastAsia="Times New Roman"/>
          <w:kern w:val="0"/>
          <w:szCs w:val="24"/>
          <w:lang w:eastAsia="lt-LT"/>
        </w:rPr>
        <w:t>– 3 560,28 tūkst. Eur.</w:t>
      </w:r>
    </w:p>
    <w:p w14:paraId="6CD70BDA" w14:textId="77777777" w:rsidR="00C256B1" w:rsidRPr="00085756" w:rsidRDefault="00C256B1" w:rsidP="00C256B1">
      <w:pPr>
        <w:autoSpaceDE w:val="0"/>
        <w:autoSpaceDN w:val="0"/>
        <w:adjustRightInd w:val="0"/>
        <w:spacing w:after="0" w:line="360" w:lineRule="auto"/>
        <w:ind w:firstLine="851"/>
        <w:jc w:val="both"/>
        <w:rPr>
          <w:rFonts w:eastAsia="Times New Roman"/>
          <w:color w:val="000000" w:themeColor="text1"/>
          <w:kern w:val="0"/>
          <w:szCs w:val="24"/>
          <w:lang w:eastAsia="lt-LT"/>
        </w:rPr>
      </w:pPr>
      <w:r w:rsidRPr="008C6E5D">
        <w:rPr>
          <w:rFonts w:eastAsia="Times New Roman"/>
          <w:kern w:val="0"/>
          <w:szCs w:val="24"/>
          <w:lang w:eastAsia="lt-LT"/>
        </w:rPr>
        <w:t>2025-12-31 KFBA straipsnio ,,Pinigų ir pinigų ekvivalento“ laikotarpio pradžioje ir laikotarpio pabaigoje suderinus likučius su KPSA</w:t>
      </w:r>
      <w:r w:rsidRPr="00085756">
        <w:rPr>
          <w:rFonts w:eastAsia="Times New Roman"/>
          <w:color w:val="000000" w:themeColor="text1"/>
          <w:kern w:val="0"/>
          <w:szCs w:val="24"/>
          <w:lang w:eastAsia="lt-LT"/>
        </w:rPr>
        <w:t xml:space="preserve">, nukrypimų nenustatyta. </w:t>
      </w:r>
    </w:p>
    <w:p w14:paraId="10EE8CA8" w14:textId="77777777" w:rsidR="00C256B1" w:rsidRPr="005F053B" w:rsidRDefault="00C256B1" w:rsidP="00C256B1">
      <w:pPr>
        <w:autoSpaceDE w:val="0"/>
        <w:autoSpaceDN w:val="0"/>
        <w:adjustRightInd w:val="0"/>
        <w:spacing w:after="0" w:line="360" w:lineRule="auto"/>
        <w:ind w:firstLine="851"/>
        <w:jc w:val="both"/>
        <w:rPr>
          <w:rFonts w:eastAsia="Times New Roman"/>
          <w:color w:val="000000" w:themeColor="text1"/>
          <w:kern w:val="0"/>
          <w:szCs w:val="24"/>
          <w:lang w:eastAsia="lt-LT"/>
        </w:rPr>
      </w:pPr>
      <w:r w:rsidRPr="00085756">
        <w:rPr>
          <w:rFonts w:eastAsia="Times New Roman"/>
          <w:iCs/>
          <w:color w:val="000000" w:themeColor="text1"/>
          <w:kern w:val="0"/>
          <w:szCs w:val="24"/>
          <w:lang w:eastAsia="lt-LT"/>
        </w:rPr>
        <w:t>Audito metu buvo atliktos KFBA duomenų tikrinimo procedūros: patikrinta, ar turto vertė yra lygi finansavimo sumų, įsipareigojimų ir grynojo turto sumai</w:t>
      </w:r>
      <w:r w:rsidRPr="00042110">
        <w:rPr>
          <w:rFonts w:eastAsia="Times New Roman"/>
          <w:iCs/>
          <w:color w:val="0F6FC6" w:themeColor="accent1"/>
          <w:kern w:val="0"/>
          <w:szCs w:val="24"/>
          <w:lang w:eastAsia="lt-LT"/>
        </w:rPr>
        <w:t xml:space="preserve">. </w:t>
      </w:r>
      <w:r w:rsidRPr="00085756">
        <w:rPr>
          <w:rFonts w:eastAsia="Times New Roman"/>
          <w:iCs/>
          <w:color w:val="000000" w:themeColor="text1"/>
          <w:kern w:val="0"/>
          <w:szCs w:val="24"/>
          <w:lang w:eastAsia="lt-LT"/>
        </w:rPr>
        <w:t xml:space="preserve">Savivaldybės turtas 2025-12-31 sudarė </w:t>
      </w:r>
      <w:r w:rsidRPr="00085756">
        <w:rPr>
          <w:rFonts w:eastAsia="Times New Roman"/>
          <w:i/>
          <w:color w:val="000000" w:themeColor="text1"/>
          <w:kern w:val="0"/>
          <w:szCs w:val="24"/>
          <w:lang w:eastAsia="lt-LT"/>
        </w:rPr>
        <w:t>134 059,63</w:t>
      </w:r>
      <w:r w:rsidRPr="00085756">
        <w:rPr>
          <w:rFonts w:eastAsia="Times New Roman"/>
          <w:iCs/>
          <w:color w:val="000000" w:themeColor="text1"/>
          <w:kern w:val="0"/>
          <w:szCs w:val="24"/>
          <w:lang w:eastAsia="lt-LT"/>
        </w:rPr>
        <w:t xml:space="preserve"> tūkst. Eur, </w:t>
      </w:r>
      <w:r w:rsidRPr="005F053B">
        <w:rPr>
          <w:rFonts w:eastAsia="Times New Roman"/>
          <w:iCs/>
          <w:color w:val="000000" w:themeColor="text1"/>
          <w:kern w:val="0"/>
          <w:szCs w:val="24"/>
          <w:lang w:eastAsia="lt-LT"/>
        </w:rPr>
        <w:t xml:space="preserve">finansavimo suma – </w:t>
      </w:r>
      <w:r w:rsidRPr="005F053B">
        <w:rPr>
          <w:rFonts w:eastAsia="Times New Roman"/>
          <w:i/>
          <w:color w:val="000000" w:themeColor="text1"/>
          <w:kern w:val="0"/>
          <w:szCs w:val="24"/>
          <w:lang w:eastAsia="lt-LT"/>
        </w:rPr>
        <w:t>61 373,</w:t>
      </w:r>
      <w:r w:rsidRPr="00085756">
        <w:rPr>
          <w:rFonts w:eastAsia="Times New Roman"/>
          <w:i/>
          <w:color w:val="000000" w:themeColor="text1"/>
          <w:kern w:val="0"/>
          <w:szCs w:val="24"/>
          <w:lang w:eastAsia="lt-LT"/>
        </w:rPr>
        <w:t>70 tūkst. Eur</w:t>
      </w:r>
      <w:r w:rsidRPr="00085756">
        <w:rPr>
          <w:rFonts w:eastAsia="Times New Roman"/>
          <w:iCs/>
          <w:color w:val="000000" w:themeColor="text1"/>
          <w:kern w:val="0"/>
          <w:szCs w:val="24"/>
          <w:lang w:eastAsia="lt-LT"/>
        </w:rPr>
        <w:t xml:space="preserve">, įsipareigojimai – </w:t>
      </w:r>
      <w:r w:rsidRPr="00085756">
        <w:rPr>
          <w:rFonts w:eastAsia="Times New Roman"/>
          <w:i/>
          <w:color w:val="000000" w:themeColor="text1"/>
          <w:kern w:val="0"/>
          <w:szCs w:val="24"/>
          <w:lang w:eastAsia="lt-LT"/>
        </w:rPr>
        <w:t>6 354,23</w:t>
      </w:r>
      <w:r w:rsidRPr="00085756">
        <w:rPr>
          <w:rFonts w:eastAsia="Times New Roman"/>
          <w:iCs/>
          <w:color w:val="000000" w:themeColor="text1"/>
          <w:kern w:val="0"/>
          <w:szCs w:val="24"/>
          <w:lang w:eastAsia="lt-LT"/>
        </w:rPr>
        <w:t xml:space="preserve"> tūkst. Eur, </w:t>
      </w:r>
      <w:r w:rsidRPr="00085756">
        <w:rPr>
          <w:rFonts w:eastAsia="Times New Roman"/>
          <w:iCs/>
          <w:color w:val="000000" w:themeColor="text1"/>
          <w:kern w:val="0"/>
          <w:szCs w:val="24"/>
          <w:lang w:eastAsia="lt-LT"/>
        </w:rPr>
        <w:lastRenderedPageBreak/>
        <w:t xml:space="preserve">grynasis turtas – </w:t>
      </w:r>
      <w:r w:rsidRPr="00085756">
        <w:rPr>
          <w:rFonts w:eastAsia="Times New Roman"/>
          <w:i/>
          <w:color w:val="000000" w:themeColor="text1"/>
          <w:kern w:val="0"/>
          <w:szCs w:val="24"/>
          <w:lang w:eastAsia="lt-LT"/>
        </w:rPr>
        <w:t>66 331,70</w:t>
      </w:r>
      <w:r w:rsidRPr="00085756">
        <w:rPr>
          <w:rFonts w:eastAsia="Times New Roman"/>
          <w:iCs/>
          <w:color w:val="000000" w:themeColor="text1"/>
          <w:kern w:val="0"/>
          <w:szCs w:val="24"/>
          <w:lang w:eastAsia="lt-LT"/>
        </w:rPr>
        <w:t xml:space="preserve"> tūkst. Eur. Savivaldybės grynasis turtas sudarė </w:t>
      </w:r>
      <w:r w:rsidRPr="00085756">
        <w:rPr>
          <w:rFonts w:eastAsia="Times New Roman"/>
          <w:i/>
          <w:color w:val="000000" w:themeColor="text1"/>
          <w:kern w:val="0"/>
          <w:szCs w:val="24"/>
          <w:lang w:eastAsia="lt-LT"/>
        </w:rPr>
        <w:t>49,5</w:t>
      </w:r>
      <w:r w:rsidRPr="00085756">
        <w:rPr>
          <w:rFonts w:eastAsia="Times New Roman"/>
          <w:iCs/>
          <w:color w:val="000000" w:themeColor="text1"/>
          <w:kern w:val="0"/>
          <w:szCs w:val="24"/>
          <w:lang w:eastAsia="lt-LT"/>
        </w:rPr>
        <w:t xml:space="preserve"> proc. bendro </w:t>
      </w:r>
      <w:r w:rsidRPr="005F053B">
        <w:rPr>
          <w:rFonts w:eastAsia="Times New Roman"/>
          <w:iCs/>
          <w:color w:val="000000" w:themeColor="text1"/>
          <w:kern w:val="0"/>
          <w:szCs w:val="24"/>
          <w:lang w:eastAsia="lt-LT"/>
        </w:rPr>
        <w:t xml:space="preserve">Savivaldybės turto sumos. </w:t>
      </w:r>
      <w:r w:rsidRPr="005F053B">
        <w:rPr>
          <w:rFonts w:eastAsia="Times New Roman"/>
          <w:color w:val="000000" w:themeColor="text1"/>
          <w:kern w:val="0"/>
          <w:szCs w:val="24"/>
          <w:lang w:eastAsia="lt-LT"/>
        </w:rPr>
        <w:t xml:space="preserve">Šis santykis parodo, kiek turto Savivaldybei liktų, padengus visus Savivaldybės įsipareigojimus ir grąžinus finansavimo sumas. Tikrosios vertės rezervas ataskaitinio laikotarpio pabaigoje sudarė </w:t>
      </w:r>
      <w:r w:rsidRPr="005F053B">
        <w:rPr>
          <w:rFonts w:eastAsia="Times New Roman"/>
          <w:i/>
          <w:iCs/>
          <w:color w:val="000000" w:themeColor="text1"/>
          <w:kern w:val="0"/>
          <w:szCs w:val="24"/>
          <w:lang w:eastAsia="lt-LT"/>
        </w:rPr>
        <w:t>6 771,27</w:t>
      </w:r>
      <w:r w:rsidRPr="005F053B">
        <w:rPr>
          <w:rFonts w:eastAsia="Times New Roman"/>
          <w:color w:val="000000" w:themeColor="text1"/>
          <w:kern w:val="0"/>
          <w:szCs w:val="24"/>
          <w:lang w:eastAsia="lt-LT"/>
        </w:rPr>
        <w:t xml:space="preserve"> tūkst. Eur. Ataskaitinio laikotarpio pabaigoje į Savivaldybės grynąjį turtą įtraukta nuosavybės metodo įtaka sudarė </w:t>
      </w:r>
      <w:r w:rsidRPr="005F053B">
        <w:rPr>
          <w:rFonts w:eastAsia="Times New Roman"/>
          <w:i/>
          <w:iCs/>
          <w:color w:val="000000" w:themeColor="text1"/>
          <w:kern w:val="0"/>
          <w:szCs w:val="24"/>
          <w:lang w:eastAsia="lt-LT"/>
        </w:rPr>
        <w:t>145,81</w:t>
      </w:r>
      <w:r w:rsidRPr="005F053B">
        <w:rPr>
          <w:rFonts w:eastAsia="Times New Roman"/>
          <w:color w:val="000000" w:themeColor="text1"/>
          <w:kern w:val="0"/>
          <w:szCs w:val="24"/>
          <w:lang w:eastAsia="lt-LT"/>
        </w:rPr>
        <w:t xml:space="preserve"> tūkst. Eur. Nuosavybės metodo įtakos ataskaitinio laikotarpio rezultatas parodo Savivaldybės kontroliuojamųjų ir asocijuotųjų ne viešojo sektoriaus subjektų ataskaitinio laikotarpio rezultatą, tenkantį Savivaldybei. Nuosavybės metodo įtaka ataskaitinio laikotarpio grynajam perviršiui/deficitui sudarė –</w:t>
      </w:r>
      <w:r w:rsidRPr="005F053B">
        <w:rPr>
          <w:rFonts w:eastAsia="Times New Roman"/>
          <w:i/>
          <w:iCs/>
          <w:color w:val="000000" w:themeColor="text1"/>
          <w:kern w:val="0"/>
          <w:szCs w:val="24"/>
          <w:lang w:eastAsia="lt-LT"/>
        </w:rPr>
        <w:t>324,05</w:t>
      </w:r>
      <w:r w:rsidRPr="005F053B">
        <w:rPr>
          <w:rFonts w:eastAsia="Times New Roman"/>
          <w:color w:val="000000" w:themeColor="text1"/>
          <w:kern w:val="0"/>
          <w:szCs w:val="24"/>
          <w:lang w:eastAsia="lt-LT"/>
        </w:rPr>
        <w:t xml:space="preserve"> tūkst. Eur.</w:t>
      </w:r>
    </w:p>
    <w:p w14:paraId="32A6FCF7" w14:textId="5717E5F6" w:rsidR="00115D5A" w:rsidRDefault="00115D5A" w:rsidP="007C4181">
      <w:pPr>
        <w:pStyle w:val="Heading2"/>
        <w:rPr>
          <w:lang w:eastAsia="lt-LT"/>
        </w:rPr>
      </w:pPr>
      <w:bookmarkStart w:id="212" w:name="_Toc196923104"/>
      <w:bookmarkStart w:id="213" w:name="_Toc228882256"/>
      <w:r w:rsidRPr="00115D5A">
        <w:rPr>
          <w:lang w:eastAsia="lt-LT"/>
        </w:rPr>
        <w:t xml:space="preserve">3.1.3. </w:t>
      </w:r>
      <w:bookmarkEnd w:id="212"/>
      <w:r w:rsidR="00DF6730">
        <w:rPr>
          <w:lang w:eastAsia="lt-LT"/>
        </w:rPr>
        <w:t>Ne visi v</w:t>
      </w:r>
      <w:r w:rsidR="00DF6730" w:rsidRPr="00115D5A">
        <w:rPr>
          <w:lang w:eastAsia="lt-LT"/>
        </w:rPr>
        <w:t>eiklos ataskaito</w:t>
      </w:r>
      <w:r w:rsidR="00DF6730">
        <w:rPr>
          <w:lang w:eastAsia="lt-LT"/>
        </w:rPr>
        <w:t>je pateikti finansiniai duomenys atitinka metinių biudžeto vykdymo ataskaitų rinkini</w:t>
      </w:r>
      <w:r w:rsidR="00D30EB0">
        <w:rPr>
          <w:lang w:eastAsia="lt-LT"/>
        </w:rPr>
        <w:t>o</w:t>
      </w:r>
      <w:r w:rsidR="00DF6730">
        <w:rPr>
          <w:lang w:eastAsia="lt-LT"/>
        </w:rPr>
        <w:t xml:space="preserve"> duomenis</w:t>
      </w:r>
      <w:bookmarkEnd w:id="213"/>
    </w:p>
    <w:p w14:paraId="129D6613" w14:textId="77777777" w:rsidR="00F532F4" w:rsidRPr="007E22CD" w:rsidRDefault="00115D5A" w:rsidP="00770D84">
      <w:pPr>
        <w:autoSpaceDE w:val="0"/>
        <w:autoSpaceDN w:val="0"/>
        <w:adjustRightInd w:val="0"/>
        <w:spacing w:after="0" w:line="360" w:lineRule="auto"/>
        <w:ind w:firstLine="851"/>
        <w:jc w:val="both"/>
        <w:rPr>
          <w:rFonts w:eastAsia="Times New Roman"/>
          <w:color w:val="000000" w:themeColor="text1"/>
          <w:kern w:val="0"/>
          <w:szCs w:val="24"/>
          <w:lang w:eastAsia="lt-LT"/>
        </w:rPr>
      </w:pPr>
      <w:r w:rsidRPr="007E22CD">
        <w:rPr>
          <w:rFonts w:eastAsia="Times New Roman"/>
          <w:color w:val="000000" w:themeColor="text1"/>
          <w:kern w:val="0"/>
          <w:szCs w:val="24"/>
          <w:lang w:eastAsia="lt-LT"/>
        </w:rPr>
        <w:t>Pagal LR viešojo sektoriaus atskaitomybės įstatymo</w:t>
      </w:r>
      <w:r w:rsidRPr="007E22CD">
        <w:rPr>
          <w:rStyle w:val="FootnoteReference"/>
          <w:rFonts w:eastAsia="Times New Roman"/>
          <w:color w:val="000000" w:themeColor="text1"/>
          <w:kern w:val="0"/>
          <w:szCs w:val="24"/>
          <w:lang w:eastAsia="lt-LT"/>
        </w:rPr>
        <w:footnoteReference w:id="56"/>
      </w:r>
      <w:r w:rsidRPr="007E22CD">
        <w:rPr>
          <w:rFonts w:eastAsia="Times New Roman"/>
          <w:color w:val="000000" w:themeColor="text1"/>
          <w:kern w:val="0"/>
          <w:szCs w:val="24"/>
          <w:lang w:eastAsia="lt-LT"/>
        </w:rPr>
        <w:t xml:space="preserve"> 6 str. 1 d., viena iš viešojo sektoriaus subjekto ir viešojo sektoriaus subjektų grupės metinių ataskaitų rinkinio sudedamųjų dalių yra metinė veiklos ataskaita, kurioje pateikiama informacija apie veiklos tikslų pasiekimą, o pagal 16 str. 4 d., savivaldybės kontrolės ir audito tarnyba auditoriaus išvadoje turi nurodyti, ar veiklos ataskaitoje pateikti finansiniai duomenys atitinka metinių finansinių ataskaitų rinkinių ir biudžeto vykdymo ataskaitų rinkinių duomenis.</w:t>
      </w:r>
      <w:r w:rsidR="004F278B" w:rsidRPr="007E22CD">
        <w:rPr>
          <w:rFonts w:eastAsia="Times New Roman"/>
          <w:color w:val="000000" w:themeColor="text1"/>
          <w:kern w:val="0"/>
          <w:szCs w:val="24"/>
          <w:lang w:eastAsia="lt-LT"/>
        </w:rPr>
        <w:t xml:space="preserve"> </w:t>
      </w:r>
    </w:p>
    <w:p w14:paraId="65E1848C" w14:textId="280487FF" w:rsidR="0067777D" w:rsidRPr="00021558" w:rsidRDefault="004F278B" w:rsidP="00770D84">
      <w:pPr>
        <w:autoSpaceDE w:val="0"/>
        <w:autoSpaceDN w:val="0"/>
        <w:adjustRightInd w:val="0"/>
        <w:spacing w:after="0" w:line="360" w:lineRule="auto"/>
        <w:ind w:firstLine="851"/>
        <w:jc w:val="both"/>
        <w:rPr>
          <w:rFonts w:eastAsia="Times New Roman"/>
          <w:kern w:val="0"/>
          <w:szCs w:val="24"/>
          <w:lang w:eastAsia="lt-LT"/>
        </w:rPr>
      </w:pPr>
      <w:r w:rsidRPr="00021558">
        <w:rPr>
          <w:rFonts w:eastAsia="Times New Roman"/>
          <w:kern w:val="0"/>
          <w:szCs w:val="24"/>
          <w:lang w:eastAsia="lt-LT"/>
        </w:rPr>
        <w:t xml:space="preserve">Išanalizavus </w:t>
      </w:r>
      <w:r w:rsidR="008A0F29">
        <w:rPr>
          <w:rFonts w:eastAsia="Times New Roman"/>
          <w:kern w:val="0"/>
          <w:szCs w:val="24"/>
          <w:lang w:eastAsia="lt-LT"/>
        </w:rPr>
        <w:t xml:space="preserve">Savivaldybės </w:t>
      </w:r>
      <w:r w:rsidRPr="00021558">
        <w:rPr>
          <w:rFonts w:eastAsia="Times New Roman"/>
          <w:kern w:val="0"/>
          <w:szCs w:val="24"/>
          <w:lang w:eastAsia="lt-LT"/>
        </w:rPr>
        <w:t>veiklos ataskaitoje, kuri Savivaldybės kontrolės ir audito tarnybai el. paštu pateikta 202</w:t>
      </w:r>
      <w:r w:rsidR="00021558" w:rsidRPr="00021558">
        <w:rPr>
          <w:rFonts w:eastAsia="Times New Roman"/>
          <w:kern w:val="0"/>
          <w:szCs w:val="24"/>
          <w:lang w:eastAsia="lt-LT"/>
        </w:rPr>
        <w:t>6</w:t>
      </w:r>
      <w:r w:rsidR="00814802" w:rsidRPr="00021558">
        <w:rPr>
          <w:rFonts w:eastAsia="Times New Roman"/>
          <w:kern w:val="0"/>
          <w:szCs w:val="24"/>
          <w:lang w:eastAsia="lt-LT"/>
        </w:rPr>
        <w:t>-04-</w:t>
      </w:r>
      <w:r w:rsidR="00021558" w:rsidRPr="00021558">
        <w:rPr>
          <w:rFonts w:eastAsia="Times New Roman"/>
          <w:kern w:val="0"/>
          <w:szCs w:val="24"/>
          <w:lang w:eastAsia="lt-LT"/>
        </w:rPr>
        <w:t>14</w:t>
      </w:r>
      <w:r w:rsidRPr="00021558">
        <w:rPr>
          <w:rFonts w:eastAsia="Times New Roman"/>
          <w:kern w:val="0"/>
          <w:szCs w:val="24"/>
          <w:lang w:eastAsia="lt-LT"/>
        </w:rPr>
        <w:t xml:space="preserve">, </w:t>
      </w:r>
      <w:r w:rsidR="005B47F0" w:rsidRPr="00021558">
        <w:rPr>
          <w:rFonts w:eastAsia="Times New Roman"/>
          <w:kern w:val="0"/>
          <w:szCs w:val="24"/>
          <w:lang w:eastAsia="lt-LT"/>
        </w:rPr>
        <w:t>pateiktus finansinius duomenis ir palyginus juos su metinių finansinių ataskaitų rinkinių ir biudžeto vykdymo ataskaitų rinkinių duomenimis</w:t>
      </w:r>
      <w:r w:rsidR="00E4095D" w:rsidRPr="00021558">
        <w:rPr>
          <w:rFonts w:eastAsia="Times New Roman"/>
          <w:kern w:val="0"/>
          <w:szCs w:val="24"/>
          <w:lang w:eastAsia="lt-LT"/>
        </w:rPr>
        <w:t>,</w:t>
      </w:r>
      <w:r w:rsidR="005B47F0" w:rsidRPr="00021558">
        <w:rPr>
          <w:rFonts w:eastAsia="Times New Roman"/>
          <w:kern w:val="0"/>
          <w:szCs w:val="24"/>
          <w:lang w:eastAsia="lt-LT"/>
        </w:rPr>
        <w:t xml:space="preserve"> </w:t>
      </w:r>
      <w:r w:rsidR="00DF6730">
        <w:rPr>
          <w:rFonts w:eastAsia="Times New Roman"/>
          <w:kern w:val="0"/>
          <w:szCs w:val="24"/>
          <w:lang w:eastAsia="lt-LT"/>
        </w:rPr>
        <w:t>nustatyta, kad veiklos ataskaitoje neteisingai nurodytos išlaid</w:t>
      </w:r>
      <w:r w:rsidR="00087E8C">
        <w:rPr>
          <w:rFonts w:eastAsia="Times New Roman"/>
          <w:kern w:val="0"/>
          <w:szCs w:val="24"/>
          <w:lang w:eastAsia="lt-LT"/>
        </w:rPr>
        <w:t>ų sumos</w:t>
      </w:r>
      <w:r w:rsidR="00DF6730">
        <w:rPr>
          <w:rFonts w:eastAsia="Times New Roman"/>
          <w:kern w:val="0"/>
          <w:szCs w:val="24"/>
          <w:lang w:eastAsia="lt-LT"/>
        </w:rPr>
        <w:t xml:space="preserve"> pagal kai kurias valstybės funkcijas</w:t>
      </w:r>
      <w:r w:rsidR="00433109">
        <w:rPr>
          <w:rFonts w:eastAsia="Times New Roman"/>
          <w:kern w:val="0"/>
          <w:szCs w:val="24"/>
          <w:lang w:eastAsia="lt-LT"/>
        </w:rPr>
        <w:t xml:space="preserve"> (</w:t>
      </w:r>
      <w:r w:rsidR="00DF6730" w:rsidRPr="00433109">
        <w:rPr>
          <w:lang w:eastAsia="lt-LT"/>
        </w:rPr>
        <w:t>bendros valstybės paslaugos</w:t>
      </w:r>
      <w:r w:rsidR="00433109" w:rsidRPr="00433109">
        <w:rPr>
          <w:lang w:eastAsia="lt-LT"/>
        </w:rPr>
        <w:t>: planas</w:t>
      </w:r>
      <w:r w:rsidR="00DF6730" w:rsidRPr="00433109">
        <w:rPr>
          <w:lang w:eastAsia="lt-LT"/>
        </w:rPr>
        <w:t xml:space="preserve"> </w:t>
      </w:r>
      <w:r w:rsidR="00433109" w:rsidRPr="00433109">
        <w:rPr>
          <w:lang w:eastAsia="lt-LT"/>
        </w:rPr>
        <w:t>6</w:t>
      </w:r>
      <w:r w:rsidR="00433109">
        <w:rPr>
          <w:lang w:eastAsia="lt-LT"/>
        </w:rPr>
        <w:t> </w:t>
      </w:r>
      <w:r w:rsidR="00433109" w:rsidRPr="00433109">
        <w:rPr>
          <w:lang w:eastAsia="lt-LT"/>
        </w:rPr>
        <w:t>614</w:t>
      </w:r>
      <w:r w:rsidR="00433109">
        <w:rPr>
          <w:lang w:eastAsia="lt-LT"/>
        </w:rPr>
        <w:t xml:space="preserve"> tūkst. Eur</w:t>
      </w:r>
      <w:r w:rsidR="00433109" w:rsidRPr="00433109">
        <w:rPr>
          <w:lang w:eastAsia="lt-LT"/>
        </w:rPr>
        <w:t xml:space="preserve">, vykdymas </w:t>
      </w:r>
      <w:r w:rsidR="00433109">
        <w:rPr>
          <w:lang w:eastAsia="lt-LT"/>
        </w:rPr>
        <w:t>6 241,4</w:t>
      </w:r>
      <w:r w:rsidR="00433109" w:rsidRPr="00433109">
        <w:rPr>
          <w:lang w:eastAsia="lt-LT"/>
        </w:rPr>
        <w:t xml:space="preserve"> </w:t>
      </w:r>
      <w:r w:rsidR="00433109">
        <w:rPr>
          <w:lang w:eastAsia="lt-LT"/>
        </w:rPr>
        <w:t xml:space="preserve">tūkst. Eur, </w:t>
      </w:r>
      <w:r w:rsidR="00DF6730" w:rsidRPr="00DF6730">
        <w:rPr>
          <w:rFonts w:eastAsia="Times New Roman"/>
          <w:kern w:val="0"/>
          <w:szCs w:val="24"/>
          <w:lang w:eastAsia="lt-LT"/>
        </w:rPr>
        <w:t>ekonomika</w:t>
      </w:r>
      <w:r w:rsidR="00433109">
        <w:rPr>
          <w:rFonts w:eastAsia="Times New Roman"/>
          <w:kern w:val="0"/>
          <w:szCs w:val="24"/>
          <w:lang w:eastAsia="lt-LT"/>
        </w:rPr>
        <w:t>: planas 7 491,8</w:t>
      </w:r>
      <w:r w:rsidR="00433109" w:rsidRPr="00433109">
        <w:rPr>
          <w:lang w:eastAsia="lt-LT"/>
        </w:rPr>
        <w:t xml:space="preserve"> </w:t>
      </w:r>
      <w:r w:rsidR="00433109">
        <w:rPr>
          <w:lang w:eastAsia="lt-LT"/>
        </w:rPr>
        <w:t>tūkst. Eur</w:t>
      </w:r>
      <w:r w:rsidR="00433109">
        <w:rPr>
          <w:rFonts w:eastAsia="Times New Roman"/>
          <w:kern w:val="0"/>
          <w:szCs w:val="24"/>
          <w:lang w:eastAsia="lt-LT"/>
        </w:rPr>
        <w:t>, vykdymas 6 310</w:t>
      </w:r>
      <w:r w:rsidR="00433109" w:rsidRPr="00433109">
        <w:rPr>
          <w:lang w:eastAsia="lt-LT"/>
        </w:rPr>
        <w:t xml:space="preserve"> </w:t>
      </w:r>
      <w:r w:rsidR="00433109">
        <w:rPr>
          <w:lang w:eastAsia="lt-LT"/>
        </w:rPr>
        <w:t>tūkst. Eur</w:t>
      </w:r>
      <w:r w:rsidR="00DF6730" w:rsidRPr="00DF6730">
        <w:rPr>
          <w:rFonts w:eastAsia="Times New Roman"/>
          <w:kern w:val="0"/>
          <w:szCs w:val="24"/>
          <w:lang w:eastAsia="lt-LT"/>
        </w:rPr>
        <w:t>, būstas ir komunalinis ūkis</w:t>
      </w:r>
      <w:r w:rsidR="00433109">
        <w:rPr>
          <w:rFonts w:eastAsia="Times New Roman"/>
          <w:kern w:val="0"/>
          <w:szCs w:val="24"/>
          <w:lang w:eastAsia="lt-LT"/>
        </w:rPr>
        <w:t>: planas 3 831,6</w:t>
      </w:r>
      <w:r w:rsidR="00433109" w:rsidRPr="00433109">
        <w:rPr>
          <w:lang w:eastAsia="lt-LT"/>
        </w:rPr>
        <w:t xml:space="preserve"> </w:t>
      </w:r>
      <w:r w:rsidR="00433109">
        <w:rPr>
          <w:lang w:eastAsia="lt-LT"/>
        </w:rPr>
        <w:t>tūkst. Eur, vykdymas 2 477,6 tūkst. Eur</w:t>
      </w:r>
      <w:r w:rsidR="00DF6730" w:rsidRPr="00DF6730">
        <w:rPr>
          <w:rFonts w:eastAsia="Times New Roman"/>
          <w:kern w:val="0"/>
          <w:szCs w:val="24"/>
          <w:lang w:eastAsia="lt-LT"/>
        </w:rPr>
        <w:t>, poilsis, kultūra ir religija</w:t>
      </w:r>
      <w:r w:rsidR="00433109">
        <w:rPr>
          <w:rFonts w:eastAsia="Times New Roman"/>
          <w:kern w:val="0"/>
          <w:szCs w:val="24"/>
          <w:lang w:eastAsia="lt-LT"/>
        </w:rPr>
        <w:t xml:space="preserve">: planas 5 047 </w:t>
      </w:r>
      <w:r w:rsidR="00433109">
        <w:rPr>
          <w:lang w:eastAsia="lt-LT"/>
        </w:rPr>
        <w:t>tūkst. Eur, vykdymas 4 616,1 tūkst. Eur</w:t>
      </w:r>
      <w:r w:rsidR="00DF6730" w:rsidRPr="00DF6730">
        <w:rPr>
          <w:rFonts w:eastAsia="Times New Roman"/>
          <w:kern w:val="0"/>
          <w:szCs w:val="24"/>
          <w:lang w:eastAsia="lt-LT"/>
        </w:rPr>
        <w:t>, socialinė apsauga</w:t>
      </w:r>
      <w:r w:rsidR="00433109">
        <w:rPr>
          <w:rFonts w:eastAsia="Times New Roman"/>
          <w:kern w:val="0"/>
          <w:szCs w:val="24"/>
          <w:lang w:eastAsia="lt-LT"/>
        </w:rPr>
        <w:t xml:space="preserve">: planas 17 504,7, vykdymas 13 967,8 </w:t>
      </w:r>
      <w:r w:rsidR="00433109">
        <w:rPr>
          <w:lang w:eastAsia="lt-LT"/>
        </w:rPr>
        <w:t>tūkst. Eur</w:t>
      </w:r>
      <w:r w:rsidR="00DF6730">
        <w:rPr>
          <w:rFonts w:eastAsia="Times New Roman"/>
          <w:kern w:val="0"/>
          <w:szCs w:val="24"/>
          <w:lang w:eastAsia="lt-LT"/>
        </w:rPr>
        <w:t>)</w:t>
      </w:r>
      <w:r w:rsidR="00087E8C">
        <w:rPr>
          <w:rFonts w:eastAsia="Times New Roman"/>
          <w:kern w:val="0"/>
          <w:szCs w:val="24"/>
          <w:lang w:eastAsia="lt-LT"/>
        </w:rPr>
        <w:t xml:space="preserve">, kurios nurodytos </w:t>
      </w:r>
      <w:r w:rsidR="007C1B1F">
        <w:rPr>
          <w:rFonts w:eastAsia="Times New Roman"/>
          <w:kern w:val="0"/>
          <w:szCs w:val="24"/>
          <w:lang w:eastAsia="lt-LT"/>
        </w:rPr>
        <w:t xml:space="preserve">Savivaldybės biudžeto išlaidų pagal valstybės funkcijų klasifikaciją, ataskaitoje bei </w:t>
      </w:r>
      <w:r w:rsidR="00087E8C">
        <w:rPr>
          <w:rFonts w:eastAsia="Times New Roman"/>
          <w:kern w:val="0"/>
          <w:szCs w:val="24"/>
          <w:lang w:eastAsia="lt-LT"/>
        </w:rPr>
        <w:t>audito ataskaitos 3 pried</w:t>
      </w:r>
      <w:r w:rsidR="007C1B1F">
        <w:rPr>
          <w:rFonts w:eastAsia="Times New Roman"/>
          <w:kern w:val="0"/>
          <w:szCs w:val="24"/>
          <w:lang w:eastAsia="lt-LT"/>
        </w:rPr>
        <w:t>o 2 lentelėje</w:t>
      </w:r>
      <w:r w:rsidR="00087E8C">
        <w:rPr>
          <w:rFonts w:eastAsia="Times New Roman"/>
          <w:kern w:val="0"/>
          <w:szCs w:val="24"/>
          <w:lang w:eastAsia="lt-LT"/>
        </w:rPr>
        <w:t>.</w:t>
      </w:r>
      <w:r w:rsidR="008A0F29">
        <w:rPr>
          <w:rFonts w:eastAsia="Times New Roman"/>
          <w:kern w:val="0"/>
          <w:szCs w:val="24"/>
          <w:lang w:eastAsia="lt-LT"/>
        </w:rPr>
        <w:t xml:space="preserve"> Be to, veiklos ataskaitoje nurodyta, kad kitų pajamų surinkimo planas įvykdytas 94,6 proc., negauta 435,1 tūkst. Eur pajamų, tačiau </w:t>
      </w:r>
      <w:r w:rsidR="008A0F29" w:rsidRPr="008A0F29">
        <w:rPr>
          <w:rFonts w:eastAsia="Times New Roman"/>
          <w:kern w:val="0"/>
          <w:szCs w:val="24"/>
          <w:lang w:eastAsia="lt-LT"/>
        </w:rPr>
        <w:t xml:space="preserve">pagal </w:t>
      </w:r>
      <w:r w:rsidR="008A0F29">
        <w:rPr>
          <w:rFonts w:eastAsia="Times New Roman"/>
          <w:kern w:val="0"/>
          <w:szCs w:val="24"/>
          <w:lang w:eastAsia="lt-LT"/>
        </w:rPr>
        <w:t xml:space="preserve">Savivaldybės </w:t>
      </w:r>
      <w:r w:rsidR="008A0F29" w:rsidRPr="008A0F29">
        <w:rPr>
          <w:rFonts w:eastAsia="Times New Roman"/>
          <w:kern w:val="0"/>
          <w:szCs w:val="24"/>
          <w:lang w:eastAsia="lt-LT"/>
        </w:rPr>
        <w:t xml:space="preserve">biudžeto pajamų vykdymo </w:t>
      </w:r>
      <w:r w:rsidR="008A0F29">
        <w:rPr>
          <w:rFonts w:eastAsia="Times New Roman"/>
          <w:kern w:val="0"/>
          <w:szCs w:val="24"/>
          <w:lang w:eastAsia="lt-LT"/>
        </w:rPr>
        <w:t xml:space="preserve">2025-12-31 </w:t>
      </w:r>
      <w:r w:rsidR="008A0F29" w:rsidRPr="008A0F29">
        <w:rPr>
          <w:rFonts w:eastAsia="Times New Roman"/>
          <w:kern w:val="0"/>
          <w:szCs w:val="24"/>
          <w:lang w:eastAsia="lt-LT"/>
        </w:rPr>
        <w:t xml:space="preserve">ataskaitą, kitų pajamų planas įvykdytas 130,7 proc. Savivaldybės veiklos ataskaitoje prie kitų pajamų įskaičiuotas lėšų likutis metų pradžiai </w:t>
      </w:r>
      <w:r w:rsidR="008A0F29">
        <w:rPr>
          <w:rFonts w:eastAsia="Times New Roman"/>
          <w:kern w:val="0"/>
          <w:szCs w:val="24"/>
          <w:lang w:eastAsia="lt-LT"/>
        </w:rPr>
        <w:t xml:space="preserve">bei </w:t>
      </w:r>
      <w:r w:rsidR="008A0F29" w:rsidRPr="008A0F29">
        <w:rPr>
          <w:rFonts w:eastAsia="Times New Roman"/>
          <w:kern w:val="0"/>
          <w:szCs w:val="24"/>
          <w:lang w:eastAsia="lt-LT"/>
        </w:rPr>
        <w:t>materialiojo ir nematerialiojo turto realizavimo pajamos</w:t>
      </w:r>
      <w:r w:rsidR="008A0F29">
        <w:rPr>
          <w:rFonts w:eastAsia="Times New Roman"/>
          <w:kern w:val="0"/>
          <w:szCs w:val="24"/>
          <w:lang w:eastAsia="lt-LT"/>
        </w:rPr>
        <w:t>, kuri</w:t>
      </w:r>
      <w:r w:rsidR="00433109">
        <w:rPr>
          <w:rFonts w:eastAsia="Times New Roman"/>
          <w:kern w:val="0"/>
          <w:szCs w:val="24"/>
          <w:lang w:eastAsia="lt-LT"/>
        </w:rPr>
        <w:t>e</w:t>
      </w:r>
      <w:r w:rsidR="008A0F29">
        <w:rPr>
          <w:rFonts w:eastAsia="Times New Roman"/>
          <w:kern w:val="0"/>
          <w:szCs w:val="24"/>
          <w:lang w:eastAsia="lt-LT"/>
        </w:rPr>
        <w:t xml:space="preserve"> neįeina į kitų pajamų (1.4 klasifikacijos kodas) sudėtį. Kitas pajamas sudaro</w:t>
      </w:r>
      <w:r w:rsidR="00C00B38">
        <w:rPr>
          <w:rFonts w:eastAsia="Times New Roman"/>
          <w:kern w:val="0"/>
          <w:szCs w:val="24"/>
          <w:lang w:eastAsia="lt-LT"/>
        </w:rPr>
        <w:t>:</w:t>
      </w:r>
      <w:r w:rsidR="008A0F29">
        <w:rPr>
          <w:rFonts w:eastAsia="Times New Roman"/>
          <w:kern w:val="0"/>
          <w:szCs w:val="24"/>
          <w:lang w:eastAsia="lt-LT"/>
        </w:rPr>
        <w:t xml:space="preserve"> turto pajamos, pajamos už prekes ir paslaugas, pajamos iš baudų, konfiskuoto turto ir netesybų bei kitos neišvardintos pajamos.</w:t>
      </w:r>
    </w:p>
    <w:p w14:paraId="335363E3" w14:textId="77777777" w:rsidR="00B96ECC" w:rsidRDefault="00B96ECC" w:rsidP="00770D84">
      <w:pPr>
        <w:autoSpaceDE w:val="0"/>
        <w:autoSpaceDN w:val="0"/>
        <w:adjustRightInd w:val="0"/>
        <w:spacing w:after="0" w:line="360" w:lineRule="auto"/>
        <w:ind w:firstLine="851"/>
        <w:jc w:val="both"/>
        <w:rPr>
          <w:rFonts w:eastAsia="Times New Roman"/>
          <w:color w:val="000000" w:themeColor="text1"/>
          <w:kern w:val="0"/>
          <w:szCs w:val="24"/>
          <w:lang w:eastAsia="lt-LT"/>
        </w:rPr>
      </w:pPr>
    </w:p>
    <w:p w14:paraId="090AB0D0" w14:textId="77777777" w:rsidR="005516B5" w:rsidRPr="002B6538" w:rsidRDefault="005516B5" w:rsidP="009C2AE0">
      <w:pPr>
        <w:pStyle w:val="Heading1"/>
      </w:pPr>
      <w:bookmarkStart w:id="214" w:name="_Toc424018869"/>
      <w:bookmarkStart w:id="215" w:name="_Toc487030246"/>
      <w:bookmarkStart w:id="216" w:name="_Toc487030335"/>
      <w:bookmarkStart w:id="217" w:name="_Toc487030360"/>
      <w:bookmarkStart w:id="218" w:name="_Toc487030410"/>
      <w:bookmarkStart w:id="219" w:name="_Toc487030444"/>
      <w:bookmarkStart w:id="220" w:name="_Toc487030469"/>
      <w:bookmarkStart w:id="221" w:name="_Toc487728436"/>
      <w:bookmarkStart w:id="222" w:name="_Toc519252219"/>
      <w:bookmarkStart w:id="223" w:name="_Toc12947157"/>
      <w:bookmarkStart w:id="224" w:name="_Toc12974579"/>
      <w:bookmarkStart w:id="225" w:name="_Toc44335629"/>
      <w:bookmarkStart w:id="226" w:name="_Toc75865753"/>
      <w:bookmarkStart w:id="227" w:name="_Toc107310059"/>
      <w:bookmarkStart w:id="228" w:name="_Toc164955265"/>
      <w:bookmarkStart w:id="229" w:name="_Toc165059148"/>
      <w:bookmarkStart w:id="230" w:name="_Toc196923105"/>
      <w:bookmarkStart w:id="231" w:name="_Toc228882257"/>
      <w:r w:rsidRPr="002B6538">
        <w:lastRenderedPageBreak/>
        <w:t>REKOMENDACIJ</w:t>
      </w:r>
      <w:bookmarkEnd w:id="214"/>
      <w:bookmarkEnd w:id="215"/>
      <w:bookmarkEnd w:id="216"/>
      <w:bookmarkEnd w:id="217"/>
      <w:bookmarkEnd w:id="218"/>
      <w:bookmarkEnd w:id="219"/>
      <w:bookmarkEnd w:id="220"/>
      <w:bookmarkEnd w:id="221"/>
      <w:r w:rsidR="00683899" w:rsidRPr="002B6538">
        <w:t>Ų ĮGYVENDINIMO PLANAS</w:t>
      </w:r>
      <w:bookmarkEnd w:id="222"/>
      <w:bookmarkEnd w:id="223"/>
      <w:bookmarkEnd w:id="224"/>
      <w:bookmarkEnd w:id="225"/>
      <w:bookmarkEnd w:id="226"/>
      <w:bookmarkEnd w:id="227"/>
      <w:bookmarkEnd w:id="228"/>
      <w:bookmarkEnd w:id="229"/>
      <w:bookmarkEnd w:id="230"/>
      <w:bookmarkEnd w:id="231"/>
    </w:p>
    <w:p w14:paraId="7A2DCE83" w14:textId="77777777" w:rsidR="007F4553" w:rsidRPr="00AB07CF" w:rsidRDefault="007F4553" w:rsidP="00472944">
      <w:pPr>
        <w:spacing w:after="0" w:line="360" w:lineRule="auto"/>
        <w:jc w:val="center"/>
        <w:rPr>
          <w:b/>
          <w:szCs w:val="24"/>
        </w:rPr>
      </w:pPr>
    </w:p>
    <w:tbl>
      <w:tblPr>
        <w:tblStyle w:val="Lentelstinklelis1"/>
        <w:tblW w:w="9918" w:type="dxa"/>
        <w:tblLayout w:type="fixed"/>
        <w:tblLook w:val="04A0" w:firstRow="1" w:lastRow="0" w:firstColumn="1" w:lastColumn="0" w:noHBand="0" w:noVBand="1"/>
      </w:tblPr>
      <w:tblGrid>
        <w:gridCol w:w="1413"/>
        <w:gridCol w:w="2551"/>
        <w:gridCol w:w="2127"/>
        <w:gridCol w:w="1984"/>
        <w:gridCol w:w="1843"/>
      </w:tblGrid>
      <w:tr w:rsidR="00E3244C" w:rsidRPr="00D948EB" w14:paraId="03C5F684" w14:textId="77777777" w:rsidTr="00D948EB">
        <w:tc>
          <w:tcPr>
            <w:tcW w:w="1413" w:type="dxa"/>
            <w:vAlign w:val="center"/>
          </w:tcPr>
          <w:p w14:paraId="4A586536" w14:textId="77777777" w:rsidR="00683899" w:rsidRPr="00D948EB" w:rsidRDefault="00957EE0" w:rsidP="00683899">
            <w:pPr>
              <w:widowControl w:val="0"/>
              <w:tabs>
                <w:tab w:val="left" w:pos="1428"/>
              </w:tabs>
              <w:autoSpaceDE w:val="0"/>
              <w:autoSpaceDN w:val="0"/>
              <w:adjustRightInd w:val="0"/>
              <w:spacing w:after="0" w:line="240" w:lineRule="auto"/>
              <w:jc w:val="center"/>
              <w:rPr>
                <w:b/>
                <w:kern w:val="0"/>
                <w:sz w:val="21"/>
                <w:szCs w:val="21"/>
                <w:lang w:eastAsia="lt-LT"/>
              </w:rPr>
            </w:pPr>
            <w:r w:rsidRPr="00D948EB">
              <w:rPr>
                <w:b/>
                <w:kern w:val="0"/>
                <w:sz w:val="21"/>
                <w:szCs w:val="21"/>
                <w:lang w:eastAsia="lt-LT"/>
              </w:rPr>
              <w:t>Rekomen</w:t>
            </w:r>
            <w:r w:rsidR="00683899" w:rsidRPr="00D948EB">
              <w:rPr>
                <w:b/>
                <w:kern w:val="0"/>
                <w:sz w:val="21"/>
                <w:szCs w:val="21"/>
                <w:lang w:eastAsia="lt-LT"/>
              </w:rPr>
              <w:t>dacijos eilės numeris ataskaitoje</w:t>
            </w:r>
          </w:p>
        </w:tc>
        <w:tc>
          <w:tcPr>
            <w:tcW w:w="2551" w:type="dxa"/>
            <w:vAlign w:val="center"/>
          </w:tcPr>
          <w:p w14:paraId="3C2F9891" w14:textId="77777777" w:rsidR="00683899" w:rsidRPr="00D948EB" w:rsidRDefault="00683899" w:rsidP="00683899">
            <w:pPr>
              <w:widowControl w:val="0"/>
              <w:tabs>
                <w:tab w:val="left" w:pos="1428"/>
              </w:tabs>
              <w:autoSpaceDE w:val="0"/>
              <w:autoSpaceDN w:val="0"/>
              <w:adjustRightInd w:val="0"/>
              <w:spacing w:after="0" w:line="240" w:lineRule="auto"/>
              <w:jc w:val="center"/>
              <w:rPr>
                <w:b/>
                <w:kern w:val="0"/>
                <w:sz w:val="21"/>
                <w:szCs w:val="21"/>
                <w:lang w:eastAsia="lt-LT"/>
              </w:rPr>
            </w:pPr>
            <w:r w:rsidRPr="00D948EB">
              <w:rPr>
                <w:b/>
                <w:kern w:val="0"/>
                <w:sz w:val="21"/>
                <w:szCs w:val="21"/>
                <w:lang w:eastAsia="lt-LT"/>
              </w:rPr>
              <w:t>Rekomendacija</w:t>
            </w:r>
          </w:p>
        </w:tc>
        <w:tc>
          <w:tcPr>
            <w:tcW w:w="2127" w:type="dxa"/>
            <w:vAlign w:val="center"/>
          </w:tcPr>
          <w:p w14:paraId="08FCC540" w14:textId="77777777" w:rsidR="00683899" w:rsidRPr="00D948EB" w:rsidRDefault="00683899" w:rsidP="00683899">
            <w:pPr>
              <w:autoSpaceDE w:val="0"/>
              <w:autoSpaceDN w:val="0"/>
              <w:adjustRightInd w:val="0"/>
              <w:spacing w:after="0" w:line="240" w:lineRule="auto"/>
              <w:jc w:val="center"/>
              <w:rPr>
                <w:b/>
                <w:kern w:val="0"/>
                <w:sz w:val="21"/>
                <w:szCs w:val="21"/>
                <w:lang w:eastAsia="lt-LT"/>
              </w:rPr>
            </w:pPr>
            <w:r w:rsidRPr="00D948EB">
              <w:rPr>
                <w:b/>
                <w:kern w:val="0"/>
                <w:sz w:val="21"/>
                <w:szCs w:val="21"/>
                <w:lang w:eastAsia="lt-LT"/>
              </w:rPr>
              <w:t>Subjektas, kuriam pateikta rekomendacija</w:t>
            </w:r>
          </w:p>
        </w:tc>
        <w:tc>
          <w:tcPr>
            <w:tcW w:w="1984" w:type="dxa"/>
            <w:vAlign w:val="center"/>
          </w:tcPr>
          <w:p w14:paraId="6427E22B" w14:textId="77777777" w:rsidR="00683899" w:rsidRPr="00D948EB" w:rsidRDefault="00683899" w:rsidP="00683899">
            <w:pPr>
              <w:autoSpaceDE w:val="0"/>
              <w:autoSpaceDN w:val="0"/>
              <w:adjustRightInd w:val="0"/>
              <w:spacing w:after="0" w:line="240" w:lineRule="auto"/>
              <w:jc w:val="center"/>
              <w:rPr>
                <w:rFonts w:eastAsia="Calibri"/>
                <w:kern w:val="0"/>
                <w:sz w:val="21"/>
                <w:szCs w:val="21"/>
                <w:lang w:eastAsia="lt-LT"/>
              </w:rPr>
            </w:pPr>
            <w:r w:rsidRPr="00D948EB">
              <w:rPr>
                <w:b/>
                <w:kern w:val="0"/>
                <w:sz w:val="21"/>
                <w:szCs w:val="21"/>
                <w:lang w:eastAsia="lt-LT"/>
              </w:rPr>
              <w:t>Veiksmas / Priemonės / Komentarai</w:t>
            </w:r>
          </w:p>
        </w:tc>
        <w:tc>
          <w:tcPr>
            <w:tcW w:w="1843" w:type="dxa"/>
            <w:vAlign w:val="center"/>
          </w:tcPr>
          <w:p w14:paraId="691C751E" w14:textId="77777777" w:rsidR="00683899" w:rsidRPr="00D948EB" w:rsidRDefault="00683899" w:rsidP="00B52E3B">
            <w:pPr>
              <w:widowControl w:val="0"/>
              <w:tabs>
                <w:tab w:val="left" w:pos="1428"/>
              </w:tabs>
              <w:autoSpaceDE w:val="0"/>
              <w:autoSpaceDN w:val="0"/>
              <w:adjustRightInd w:val="0"/>
              <w:spacing w:after="0" w:line="240" w:lineRule="auto"/>
              <w:jc w:val="center"/>
              <w:rPr>
                <w:b/>
                <w:kern w:val="0"/>
                <w:sz w:val="21"/>
                <w:szCs w:val="21"/>
                <w:lang w:eastAsia="lt-LT"/>
              </w:rPr>
            </w:pPr>
            <w:r w:rsidRPr="00D948EB">
              <w:rPr>
                <w:b/>
                <w:kern w:val="0"/>
                <w:sz w:val="21"/>
                <w:szCs w:val="21"/>
                <w:lang w:eastAsia="lt-LT"/>
              </w:rPr>
              <w:t xml:space="preserve">Rekomendacijos </w:t>
            </w:r>
            <w:r w:rsidR="00B52E3B" w:rsidRPr="00D948EB">
              <w:rPr>
                <w:b/>
                <w:kern w:val="0"/>
                <w:sz w:val="21"/>
                <w:szCs w:val="21"/>
                <w:lang w:eastAsia="lt-LT"/>
              </w:rPr>
              <w:t>į</w:t>
            </w:r>
            <w:r w:rsidRPr="00D948EB">
              <w:rPr>
                <w:b/>
                <w:kern w:val="0"/>
                <w:sz w:val="21"/>
                <w:szCs w:val="21"/>
                <w:lang w:eastAsia="lt-LT"/>
              </w:rPr>
              <w:t xml:space="preserve">gyvendinimo  ir </w:t>
            </w:r>
            <w:r w:rsidR="00B52E3B" w:rsidRPr="00D948EB">
              <w:rPr>
                <w:b/>
                <w:kern w:val="0"/>
                <w:sz w:val="21"/>
                <w:szCs w:val="21"/>
                <w:lang w:eastAsia="lt-LT"/>
              </w:rPr>
              <w:t>i</w:t>
            </w:r>
            <w:r w:rsidRPr="00D948EB">
              <w:rPr>
                <w:b/>
                <w:kern w:val="0"/>
                <w:sz w:val="21"/>
                <w:szCs w:val="21"/>
                <w:lang w:eastAsia="lt-LT"/>
              </w:rPr>
              <w:t>nformavimo apie įgyvendinimą data</w:t>
            </w:r>
          </w:p>
        </w:tc>
      </w:tr>
      <w:tr w:rsidR="00811552" w:rsidRPr="00D948EB" w14:paraId="05645E31" w14:textId="77777777" w:rsidTr="00B56E05">
        <w:tc>
          <w:tcPr>
            <w:tcW w:w="9918" w:type="dxa"/>
            <w:gridSpan w:val="5"/>
            <w:vAlign w:val="center"/>
          </w:tcPr>
          <w:p w14:paraId="481915C1" w14:textId="22FCC936" w:rsidR="00811552" w:rsidRPr="00D948EB" w:rsidRDefault="009916D6" w:rsidP="00B71E73">
            <w:pPr>
              <w:widowControl w:val="0"/>
              <w:tabs>
                <w:tab w:val="left" w:pos="1428"/>
              </w:tabs>
              <w:autoSpaceDE w:val="0"/>
              <w:autoSpaceDN w:val="0"/>
              <w:adjustRightInd w:val="0"/>
              <w:spacing w:after="0" w:line="240" w:lineRule="auto"/>
              <w:jc w:val="both"/>
              <w:rPr>
                <w:bCs/>
                <w:kern w:val="0"/>
                <w:sz w:val="21"/>
                <w:szCs w:val="21"/>
                <w:lang w:eastAsia="lt-LT"/>
              </w:rPr>
            </w:pPr>
            <w:r w:rsidRPr="009916D6">
              <w:rPr>
                <w:bCs/>
                <w:kern w:val="0"/>
                <w:sz w:val="21"/>
                <w:szCs w:val="21"/>
                <w:lang w:eastAsia="lt-LT"/>
              </w:rPr>
              <w:t>Siekiant užtikrinti, kad mokėtinos sumos ir finansinė našta Savivaldybei nedidėtų</w:t>
            </w:r>
            <w:r>
              <w:rPr>
                <w:bCs/>
                <w:kern w:val="0"/>
                <w:sz w:val="21"/>
                <w:szCs w:val="21"/>
                <w:lang w:eastAsia="lt-LT"/>
              </w:rPr>
              <w:t>:</w:t>
            </w:r>
          </w:p>
        </w:tc>
      </w:tr>
      <w:tr w:rsidR="00E3244C" w:rsidRPr="00D948EB" w14:paraId="25601704" w14:textId="77777777" w:rsidTr="00D948EB">
        <w:trPr>
          <w:trHeight w:val="248"/>
        </w:trPr>
        <w:tc>
          <w:tcPr>
            <w:tcW w:w="1413" w:type="dxa"/>
          </w:tcPr>
          <w:p w14:paraId="5C8EC7AB" w14:textId="422E325F" w:rsidR="00683899" w:rsidRPr="00D948EB" w:rsidRDefault="009916D6" w:rsidP="00183708">
            <w:pPr>
              <w:widowControl w:val="0"/>
              <w:tabs>
                <w:tab w:val="left" w:pos="1428"/>
              </w:tabs>
              <w:autoSpaceDE w:val="0"/>
              <w:autoSpaceDN w:val="0"/>
              <w:adjustRightInd w:val="0"/>
              <w:spacing w:after="0" w:line="240" w:lineRule="auto"/>
              <w:jc w:val="center"/>
              <w:rPr>
                <w:kern w:val="0"/>
                <w:sz w:val="21"/>
                <w:szCs w:val="21"/>
                <w:lang w:eastAsia="lt-LT"/>
              </w:rPr>
            </w:pPr>
            <w:r>
              <w:rPr>
                <w:kern w:val="0"/>
                <w:sz w:val="21"/>
                <w:szCs w:val="21"/>
                <w:lang w:eastAsia="lt-LT"/>
              </w:rPr>
              <w:t>1.</w:t>
            </w:r>
          </w:p>
        </w:tc>
        <w:tc>
          <w:tcPr>
            <w:tcW w:w="2551" w:type="dxa"/>
          </w:tcPr>
          <w:p w14:paraId="6C8EE148" w14:textId="49932FED" w:rsidR="00AB07CF" w:rsidRPr="007673C8" w:rsidRDefault="009916D6" w:rsidP="009916D6">
            <w:pPr>
              <w:tabs>
                <w:tab w:val="left" w:pos="851"/>
                <w:tab w:val="left" w:pos="993"/>
              </w:tabs>
              <w:spacing w:after="160" w:line="240" w:lineRule="auto"/>
              <w:contextualSpacing/>
              <w:jc w:val="both"/>
              <w:rPr>
                <w:rFonts w:eastAsiaTheme="minorHAnsi" w:cstheme="minorBidi"/>
                <w:sz w:val="21"/>
                <w:szCs w:val="21"/>
                <w:lang w:eastAsia="en-US"/>
                <w14:ligatures w14:val="standardContextual"/>
              </w:rPr>
            </w:pPr>
            <w:r w:rsidRPr="009916D6">
              <w:rPr>
                <w:rFonts w:eastAsiaTheme="minorHAnsi" w:cstheme="minorBidi"/>
                <w:sz w:val="21"/>
                <w:szCs w:val="21"/>
                <w:lang w:eastAsia="en-US"/>
                <w14:ligatures w14:val="standardContextual"/>
              </w:rPr>
              <w:t>Sustiprinti kontrolės procedūras imantis priemonių įsiskolinimų mažinimui</w:t>
            </w:r>
          </w:p>
        </w:tc>
        <w:tc>
          <w:tcPr>
            <w:tcW w:w="2127" w:type="dxa"/>
          </w:tcPr>
          <w:p w14:paraId="40657227" w14:textId="57A464B1" w:rsidR="009916D6" w:rsidRPr="009916D6" w:rsidRDefault="009916D6" w:rsidP="00561912">
            <w:pPr>
              <w:spacing w:line="240" w:lineRule="auto"/>
              <w:jc w:val="both"/>
              <w:rPr>
                <w:sz w:val="21"/>
                <w:szCs w:val="21"/>
                <w:lang w:eastAsia="lt-LT"/>
              </w:rPr>
            </w:pPr>
            <w:r w:rsidRPr="009916D6">
              <w:rPr>
                <w:sz w:val="21"/>
                <w:szCs w:val="21"/>
                <w:lang w:eastAsia="lt-LT"/>
              </w:rPr>
              <w:t>Anykščių rajono savivaldybės administracija</w:t>
            </w:r>
          </w:p>
        </w:tc>
        <w:tc>
          <w:tcPr>
            <w:tcW w:w="1984" w:type="dxa"/>
          </w:tcPr>
          <w:p w14:paraId="0ED92AB2" w14:textId="77777777" w:rsidR="00683899" w:rsidRPr="00D948EB" w:rsidRDefault="00683899" w:rsidP="00183708">
            <w:pPr>
              <w:widowControl w:val="0"/>
              <w:tabs>
                <w:tab w:val="left" w:pos="1428"/>
              </w:tabs>
              <w:autoSpaceDE w:val="0"/>
              <w:autoSpaceDN w:val="0"/>
              <w:adjustRightInd w:val="0"/>
              <w:spacing w:after="0" w:line="240" w:lineRule="auto"/>
              <w:jc w:val="both"/>
              <w:rPr>
                <w:kern w:val="0"/>
                <w:sz w:val="21"/>
                <w:szCs w:val="21"/>
                <w:lang w:eastAsia="lt-LT"/>
              </w:rPr>
            </w:pPr>
          </w:p>
        </w:tc>
        <w:tc>
          <w:tcPr>
            <w:tcW w:w="1843" w:type="dxa"/>
          </w:tcPr>
          <w:p w14:paraId="3C47B10D" w14:textId="77777777" w:rsidR="00683899" w:rsidRPr="00D948EB" w:rsidRDefault="00683899" w:rsidP="00FD433B">
            <w:pPr>
              <w:widowControl w:val="0"/>
              <w:tabs>
                <w:tab w:val="left" w:pos="1428"/>
              </w:tabs>
              <w:autoSpaceDE w:val="0"/>
              <w:autoSpaceDN w:val="0"/>
              <w:adjustRightInd w:val="0"/>
              <w:spacing w:after="0" w:line="240" w:lineRule="auto"/>
              <w:jc w:val="both"/>
              <w:rPr>
                <w:kern w:val="0"/>
                <w:sz w:val="21"/>
                <w:szCs w:val="21"/>
                <w:lang w:eastAsia="lt-LT"/>
              </w:rPr>
            </w:pPr>
          </w:p>
        </w:tc>
      </w:tr>
      <w:tr w:rsidR="009916D6" w:rsidRPr="00D948EB" w14:paraId="19555243" w14:textId="77777777" w:rsidTr="009916D6">
        <w:trPr>
          <w:trHeight w:val="196"/>
        </w:trPr>
        <w:tc>
          <w:tcPr>
            <w:tcW w:w="9918" w:type="dxa"/>
            <w:gridSpan w:val="5"/>
          </w:tcPr>
          <w:p w14:paraId="4AAAE663" w14:textId="1D7509DB" w:rsidR="009916D6" w:rsidRPr="009916D6" w:rsidRDefault="009916D6" w:rsidP="00F60A37">
            <w:pPr>
              <w:widowControl w:val="0"/>
              <w:tabs>
                <w:tab w:val="left" w:pos="1428"/>
              </w:tabs>
              <w:autoSpaceDE w:val="0"/>
              <w:autoSpaceDN w:val="0"/>
              <w:adjustRightInd w:val="0"/>
              <w:spacing w:after="0" w:line="240" w:lineRule="auto"/>
              <w:jc w:val="both"/>
              <w:rPr>
                <w:bCs/>
                <w:kern w:val="0"/>
                <w:sz w:val="21"/>
                <w:szCs w:val="21"/>
                <w:lang w:eastAsia="lt-LT"/>
              </w:rPr>
            </w:pPr>
            <w:r w:rsidRPr="009916D6">
              <w:rPr>
                <w:bCs/>
                <w:kern w:val="0"/>
                <w:sz w:val="21"/>
                <w:szCs w:val="21"/>
                <w:lang w:eastAsia="lt-LT"/>
              </w:rPr>
              <w:t>Siekiant finansinėse ataskaitose turėti tikrus ir teisingus duomenis:</w:t>
            </w:r>
          </w:p>
        </w:tc>
      </w:tr>
      <w:tr w:rsidR="001A67B8" w:rsidRPr="00D948EB" w14:paraId="2FC6E885" w14:textId="77777777" w:rsidTr="00D948EB">
        <w:trPr>
          <w:trHeight w:val="109"/>
        </w:trPr>
        <w:tc>
          <w:tcPr>
            <w:tcW w:w="1413" w:type="dxa"/>
          </w:tcPr>
          <w:p w14:paraId="363DDD9A" w14:textId="6FC0B121" w:rsidR="001A67B8" w:rsidRPr="00D948EB" w:rsidRDefault="009916D6" w:rsidP="001A67B8">
            <w:pPr>
              <w:widowControl w:val="0"/>
              <w:tabs>
                <w:tab w:val="left" w:pos="1428"/>
              </w:tabs>
              <w:autoSpaceDE w:val="0"/>
              <w:autoSpaceDN w:val="0"/>
              <w:adjustRightInd w:val="0"/>
              <w:spacing w:after="0" w:line="240" w:lineRule="auto"/>
              <w:jc w:val="center"/>
              <w:rPr>
                <w:sz w:val="21"/>
                <w:szCs w:val="21"/>
              </w:rPr>
            </w:pPr>
            <w:r>
              <w:rPr>
                <w:sz w:val="21"/>
                <w:szCs w:val="21"/>
              </w:rPr>
              <w:t>2.</w:t>
            </w:r>
          </w:p>
        </w:tc>
        <w:tc>
          <w:tcPr>
            <w:tcW w:w="2551" w:type="dxa"/>
          </w:tcPr>
          <w:p w14:paraId="7E6B38CE" w14:textId="0BCB9517" w:rsidR="001A67B8" w:rsidRPr="00D948EB" w:rsidRDefault="009916D6" w:rsidP="009916D6">
            <w:pPr>
              <w:spacing w:after="160" w:line="240" w:lineRule="auto"/>
              <w:contextualSpacing/>
              <w:jc w:val="both"/>
              <w:rPr>
                <w:bCs/>
                <w:color w:val="FF0000"/>
                <w:kern w:val="0"/>
                <w:sz w:val="21"/>
                <w:szCs w:val="21"/>
                <w:lang w:eastAsia="lt-LT"/>
              </w:rPr>
            </w:pPr>
            <w:r w:rsidRPr="009916D6">
              <w:rPr>
                <w:bCs/>
                <w:color w:val="000000" w:themeColor="text1"/>
                <w:kern w:val="0"/>
                <w:sz w:val="21"/>
                <w:szCs w:val="21"/>
                <w:lang w:eastAsia="lt-LT"/>
              </w:rPr>
              <w:t>Patikrinti ir ištaisyti finansinių duomenų neatitikimus</w:t>
            </w:r>
          </w:p>
        </w:tc>
        <w:tc>
          <w:tcPr>
            <w:tcW w:w="2127" w:type="dxa"/>
          </w:tcPr>
          <w:p w14:paraId="726F2B32" w14:textId="74AF571A" w:rsidR="001A67B8" w:rsidRPr="00D948EB" w:rsidRDefault="009916D6" w:rsidP="001A67B8">
            <w:pPr>
              <w:tabs>
                <w:tab w:val="left" w:pos="1134"/>
              </w:tabs>
              <w:spacing w:after="0" w:line="240" w:lineRule="auto"/>
              <w:contextualSpacing/>
              <w:jc w:val="both"/>
              <w:rPr>
                <w:bCs/>
                <w:color w:val="000000" w:themeColor="text1"/>
                <w:kern w:val="0"/>
                <w:sz w:val="21"/>
                <w:szCs w:val="21"/>
                <w:lang w:eastAsia="en-US"/>
              </w:rPr>
            </w:pPr>
            <w:r w:rsidRPr="009916D6">
              <w:rPr>
                <w:bCs/>
                <w:color w:val="000000" w:themeColor="text1"/>
                <w:kern w:val="0"/>
                <w:sz w:val="21"/>
                <w:szCs w:val="21"/>
                <w:lang w:eastAsia="en-US"/>
              </w:rPr>
              <w:t>Anykščių rajono savivaldybės mer</w:t>
            </w:r>
            <w:r>
              <w:rPr>
                <w:bCs/>
                <w:color w:val="000000" w:themeColor="text1"/>
                <w:kern w:val="0"/>
                <w:sz w:val="21"/>
                <w:szCs w:val="21"/>
                <w:lang w:eastAsia="en-US"/>
              </w:rPr>
              <w:t xml:space="preserve">as, </w:t>
            </w:r>
            <w:r w:rsidRPr="009916D6">
              <w:rPr>
                <w:bCs/>
                <w:color w:val="000000" w:themeColor="text1"/>
                <w:kern w:val="0"/>
                <w:sz w:val="21"/>
                <w:szCs w:val="21"/>
                <w:lang w:eastAsia="en-US"/>
              </w:rPr>
              <w:t>Anykščių rajono savivaldybės administracija</w:t>
            </w:r>
          </w:p>
        </w:tc>
        <w:tc>
          <w:tcPr>
            <w:tcW w:w="1984" w:type="dxa"/>
          </w:tcPr>
          <w:p w14:paraId="2DD920D1" w14:textId="77777777" w:rsidR="001A67B8" w:rsidRPr="00D948EB" w:rsidRDefault="001A67B8" w:rsidP="001A67B8">
            <w:pPr>
              <w:widowControl w:val="0"/>
              <w:tabs>
                <w:tab w:val="left" w:pos="1428"/>
              </w:tabs>
              <w:autoSpaceDE w:val="0"/>
              <w:autoSpaceDN w:val="0"/>
              <w:adjustRightInd w:val="0"/>
              <w:spacing w:after="0" w:line="240" w:lineRule="auto"/>
              <w:jc w:val="both"/>
              <w:rPr>
                <w:b/>
                <w:kern w:val="0"/>
                <w:sz w:val="21"/>
                <w:szCs w:val="21"/>
                <w:lang w:eastAsia="lt-LT"/>
              </w:rPr>
            </w:pPr>
          </w:p>
        </w:tc>
        <w:tc>
          <w:tcPr>
            <w:tcW w:w="1843" w:type="dxa"/>
          </w:tcPr>
          <w:p w14:paraId="7DCCAAF1" w14:textId="77777777" w:rsidR="001A67B8" w:rsidRPr="00D948EB" w:rsidRDefault="001A67B8" w:rsidP="001A67B8">
            <w:pPr>
              <w:widowControl w:val="0"/>
              <w:tabs>
                <w:tab w:val="left" w:pos="1428"/>
              </w:tabs>
              <w:autoSpaceDE w:val="0"/>
              <w:autoSpaceDN w:val="0"/>
              <w:adjustRightInd w:val="0"/>
              <w:spacing w:after="0" w:line="240" w:lineRule="auto"/>
              <w:jc w:val="both"/>
              <w:rPr>
                <w:b/>
                <w:kern w:val="0"/>
                <w:sz w:val="21"/>
                <w:szCs w:val="21"/>
                <w:lang w:eastAsia="lt-LT"/>
              </w:rPr>
            </w:pPr>
          </w:p>
        </w:tc>
      </w:tr>
      <w:tr w:rsidR="009916D6" w:rsidRPr="00D948EB" w14:paraId="5D78478B" w14:textId="77777777" w:rsidTr="00143F70">
        <w:trPr>
          <w:trHeight w:val="109"/>
        </w:trPr>
        <w:tc>
          <w:tcPr>
            <w:tcW w:w="9918" w:type="dxa"/>
            <w:gridSpan w:val="5"/>
          </w:tcPr>
          <w:p w14:paraId="076F8CC6" w14:textId="5DB57E14" w:rsidR="009916D6" w:rsidRPr="009916D6" w:rsidRDefault="009916D6" w:rsidP="009916D6">
            <w:pPr>
              <w:widowControl w:val="0"/>
              <w:tabs>
                <w:tab w:val="left" w:pos="2029"/>
              </w:tabs>
              <w:autoSpaceDE w:val="0"/>
              <w:autoSpaceDN w:val="0"/>
              <w:adjustRightInd w:val="0"/>
              <w:spacing w:after="0" w:line="240" w:lineRule="auto"/>
              <w:jc w:val="both"/>
              <w:rPr>
                <w:bCs/>
                <w:kern w:val="0"/>
                <w:sz w:val="21"/>
                <w:szCs w:val="21"/>
                <w:lang w:eastAsia="lt-LT"/>
              </w:rPr>
            </w:pPr>
            <w:r w:rsidRPr="009916D6">
              <w:rPr>
                <w:bCs/>
                <w:kern w:val="0"/>
                <w:sz w:val="21"/>
                <w:szCs w:val="21"/>
                <w:lang w:eastAsia="lt-LT"/>
              </w:rPr>
              <w:t>Siekiant užtikrinti, kad žemės finansinė apskaita būtų vedama pagal teisės aktus, finansinėse ataskaitose turėti tikrus ir teisingus duomenis apie Savivaldybės žemę:</w:t>
            </w:r>
          </w:p>
        </w:tc>
      </w:tr>
      <w:tr w:rsidR="00BE72F6" w:rsidRPr="00D948EB" w14:paraId="731CFBEF" w14:textId="77777777" w:rsidTr="00D948EB">
        <w:trPr>
          <w:trHeight w:val="109"/>
        </w:trPr>
        <w:tc>
          <w:tcPr>
            <w:tcW w:w="1413" w:type="dxa"/>
          </w:tcPr>
          <w:p w14:paraId="79419633" w14:textId="7ECC334B" w:rsidR="00BE72F6" w:rsidRPr="00D948EB" w:rsidRDefault="00D801B3" w:rsidP="00BE72F6">
            <w:pPr>
              <w:widowControl w:val="0"/>
              <w:tabs>
                <w:tab w:val="left" w:pos="1428"/>
              </w:tabs>
              <w:autoSpaceDE w:val="0"/>
              <w:autoSpaceDN w:val="0"/>
              <w:adjustRightInd w:val="0"/>
              <w:spacing w:after="0" w:line="240" w:lineRule="auto"/>
              <w:jc w:val="center"/>
              <w:rPr>
                <w:kern w:val="0"/>
                <w:sz w:val="21"/>
                <w:szCs w:val="21"/>
                <w:lang w:eastAsia="lt-LT"/>
              </w:rPr>
            </w:pPr>
            <w:r>
              <w:rPr>
                <w:kern w:val="0"/>
                <w:sz w:val="21"/>
                <w:szCs w:val="21"/>
                <w:lang w:eastAsia="lt-LT"/>
              </w:rPr>
              <w:t>3.</w:t>
            </w:r>
          </w:p>
        </w:tc>
        <w:tc>
          <w:tcPr>
            <w:tcW w:w="2551" w:type="dxa"/>
          </w:tcPr>
          <w:p w14:paraId="642C15C4" w14:textId="0DC0A06B" w:rsidR="00BE72F6" w:rsidRPr="00D948EB" w:rsidRDefault="00D801B3" w:rsidP="00BE72F6">
            <w:pPr>
              <w:spacing w:after="160" w:line="240" w:lineRule="auto"/>
              <w:contextualSpacing/>
              <w:rPr>
                <w:rFonts w:eastAsiaTheme="minorHAnsi"/>
                <w:sz w:val="21"/>
                <w:szCs w:val="21"/>
                <w:lang w:eastAsia="en-US"/>
                <w14:ligatures w14:val="standardContextual"/>
              </w:rPr>
            </w:pPr>
            <w:r w:rsidRPr="00D801B3">
              <w:rPr>
                <w:rFonts w:eastAsiaTheme="minorHAnsi"/>
                <w:sz w:val="21"/>
                <w:szCs w:val="21"/>
                <w:lang w:eastAsia="en-US"/>
                <w14:ligatures w14:val="standardContextual"/>
              </w:rPr>
              <w:t xml:space="preserve">Sudaryti nesuformuotos valstybinės žemės sklypų sąrašą pagal kadastrines vietoves, nurodant konkrečius sklypus ir jų plotus, kurie buvo perduoti </w:t>
            </w:r>
            <w:r w:rsidR="00A869A6">
              <w:rPr>
                <w:rFonts w:eastAsiaTheme="minorHAnsi"/>
                <w:sz w:val="21"/>
                <w:szCs w:val="21"/>
                <w:lang w:eastAsia="en-US"/>
                <w14:ligatures w14:val="standardContextual"/>
              </w:rPr>
              <w:t>S</w:t>
            </w:r>
            <w:r w:rsidRPr="00D801B3">
              <w:rPr>
                <w:rFonts w:eastAsiaTheme="minorHAnsi"/>
                <w:sz w:val="21"/>
                <w:szCs w:val="21"/>
                <w:lang w:eastAsia="en-US"/>
                <w14:ligatures w14:val="standardContextual"/>
              </w:rPr>
              <w:t>avivaldybei pagal priėmimo-perdavimo aktą</w:t>
            </w:r>
          </w:p>
        </w:tc>
        <w:tc>
          <w:tcPr>
            <w:tcW w:w="2127" w:type="dxa"/>
          </w:tcPr>
          <w:p w14:paraId="0A4BE822" w14:textId="776B1AF6" w:rsidR="00BE72F6" w:rsidRPr="00D948EB" w:rsidRDefault="00F66F7A" w:rsidP="00BE72F6">
            <w:pPr>
              <w:tabs>
                <w:tab w:val="left" w:pos="1134"/>
              </w:tabs>
              <w:spacing w:after="0" w:line="240" w:lineRule="auto"/>
              <w:contextualSpacing/>
              <w:jc w:val="both"/>
              <w:rPr>
                <w:bCs/>
                <w:color w:val="000000" w:themeColor="text1"/>
                <w:kern w:val="0"/>
                <w:sz w:val="21"/>
                <w:szCs w:val="21"/>
                <w:lang w:eastAsia="en-US"/>
              </w:rPr>
            </w:pPr>
            <w:r w:rsidRPr="009916D6">
              <w:rPr>
                <w:bCs/>
                <w:color w:val="000000" w:themeColor="text1"/>
                <w:kern w:val="0"/>
                <w:sz w:val="21"/>
                <w:szCs w:val="21"/>
                <w:lang w:eastAsia="en-US"/>
              </w:rPr>
              <w:t>Anykščių rajono savivaldybės mer</w:t>
            </w:r>
            <w:r>
              <w:rPr>
                <w:bCs/>
                <w:color w:val="000000" w:themeColor="text1"/>
                <w:kern w:val="0"/>
                <w:sz w:val="21"/>
                <w:szCs w:val="21"/>
                <w:lang w:eastAsia="en-US"/>
              </w:rPr>
              <w:t xml:space="preserve">as, </w:t>
            </w:r>
            <w:r w:rsidRPr="009916D6">
              <w:rPr>
                <w:bCs/>
                <w:color w:val="000000" w:themeColor="text1"/>
                <w:kern w:val="0"/>
                <w:sz w:val="21"/>
                <w:szCs w:val="21"/>
                <w:lang w:eastAsia="en-US"/>
              </w:rPr>
              <w:t>Anykščių rajono savivaldybės administracija</w:t>
            </w:r>
          </w:p>
        </w:tc>
        <w:tc>
          <w:tcPr>
            <w:tcW w:w="1984" w:type="dxa"/>
          </w:tcPr>
          <w:p w14:paraId="1D15115B" w14:textId="77777777" w:rsidR="00BE72F6" w:rsidRPr="00D948EB" w:rsidRDefault="00BE72F6" w:rsidP="00BE72F6">
            <w:pPr>
              <w:widowControl w:val="0"/>
              <w:tabs>
                <w:tab w:val="left" w:pos="1428"/>
              </w:tabs>
              <w:autoSpaceDE w:val="0"/>
              <w:autoSpaceDN w:val="0"/>
              <w:adjustRightInd w:val="0"/>
              <w:spacing w:after="0" w:line="240" w:lineRule="auto"/>
              <w:jc w:val="both"/>
              <w:rPr>
                <w:b/>
                <w:kern w:val="0"/>
                <w:sz w:val="21"/>
                <w:szCs w:val="21"/>
                <w:lang w:eastAsia="lt-LT"/>
              </w:rPr>
            </w:pPr>
          </w:p>
        </w:tc>
        <w:tc>
          <w:tcPr>
            <w:tcW w:w="1843" w:type="dxa"/>
          </w:tcPr>
          <w:p w14:paraId="4C47A1F4" w14:textId="77777777" w:rsidR="00BE72F6" w:rsidRPr="00D948EB" w:rsidRDefault="00BE72F6" w:rsidP="00BE72F6">
            <w:pPr>
              <w:widowControl w:val="0"/>
              <w:tabs>
                <w:tab w:val="left" w:pos="1428"/>
              </w:tabs>
              <w:autoSpaceDE w:val="0"/>
              <w:autoSpaceDN w:val="0"/>
              <w:adjustRightInd w:val="0"/>
              <w:spacing w:after="0" w:line="240" w:lineRule="auto"/>
              <w:jc w:val="both"/>
              <w:rPr>
                <w:b/>
                <w:kern w:val="0"/>
                <w:sz w:val="21"/>
                <w:szCs w:val="21"/>
                <w:lang w:eastAsia="lt-LT"/>
              </w:rPr>
            </w:pPr>
          </w:p>
        </w:tc>
      </w:tr>
      <w:tr w:rsidR="00BE2534" w:rsidRPr="00D948EB" w14:paraId="0211C711" w14:textId="77777777" w:rsidTr="00D948EB">
        <w:trPr>
          <w:trHeight w:val="109"/>
        </w:trPr>
        <w:tc>
          <w:tcPr>
            <w:tcW w:w="1413" w:type="dxa"/>
          </w:tcPr>
          <w:p w14:paraId="7B5BCA7B" w14:textId="290BAE24" w:rsidR="00BE2534" w:rsidRPr="00D948EB" w:rsidRDefault="00D801B3" w:rsidP="00BE2534">
            <w:pPr>
              <w:widowControl w:val="0"/>
              <w:tabs>
                <w:tab w:val="left" w:pos="1428"/>
              </w:tabs>
              <w:autoSpaceDE w:val="0"/>
              <w:autoSpaceDN w:val="0"/>
              <w:adjustRightInd w:val="0"/>
              <w:spacing w:after="0" w:line="240" w:lineRule="auto"/>
              <w:jc w:val="center"/>
              <w:rPr>
                <w:kern w:val="0"/>
                <w:sz w:val="21"/>
                <w:szCs w:val="21"/>
                <w:lang w:eastAsia="lt-LT"/>
              </w:rPr>
            </w:pPr>
            <w:r>
              <w:rPr>
                <w:kern w:val="0"/>
                <w:sz w:val="21"/>
                <w:szCs w:val="21"/>
                <w:lang w:eastAsia="lt-LT"/>
              </w:rPr>
              <w:t>4.</w:t>
            </w:r>
          </w:p>
        </w:tc>
        <w:tc>
          <w:tcPr>
            <w:tcW w:w="2551" w:type="dxa"/>
          </w:tcPr>
          <w:p w14:paraId="0B73CFB1" w14:textId="030C91A9" w:rsidR="00BE2534" w:rsidRPr="00D948EB" w:rsidRDefault="00D801B3" w:rsidP="00BE2534">
            <w:pPr>
              <w:spacing w:after="160" w:line="240" w:lineRule="auto"/>
              <w:contextualSpacing/>
              <w:rPr>
                <w:rFonts w:eastAsiaTheme="minorHAnsi"/>
                <w:sz w:val="21"/>
                <w:szCs w:val="21"/>
                <w:lang w:eastAsia="en-US"/>
                <w14:ligatures w14:val="standardContextual"/>
              </w:rPr>
            </w:pPr>
            <w:r w:rsidRPr="00D801B3">
              <w:rPr>
                <w:rFonts w:eastAsiaTheme="minorHAnsi"/>
                <w:sz w:val="21"/>
                <w:szCs w:val="21"/>
                <w:lang w:eastAsia="en-US"/>
                <w14:ligatures w14:val="standardContextual"/>
              </w:rPr>
              <w:t>Vadovautis 12-ojo standarto nuostatomis,  žemės sklypus užpajamuoti finansinėje apskaitoje pagal žemės plotų vienetus</w:t>
            </w:r>
            <w:r w:rsidR="00F11062">
              <w:rPr>
                <w:rFonts w:eastAsiaTheme="minorHAnsi"/>
                <w:sz w:val="21"/>
                <w:szCs w:val="21"/>
                <w:lang w:eastAsia="en-US"/>
                <w14:ligatures w14:val="standardContextual"/>
              </w:rPr>
              <w:t xml:space="preserve"> ir nustatyti jos tikrąją vertę</w:t>
            </w:r>
          </w:p>
        </w:tc>
        <w:tc>
          <w:tcPr>
            <w:tcW w:w="2127" w:type="dxa"/>
          </w:tcPr>
          <w:p w14:paraId="74F36847" w14:textId="62F63558" w:rsidR="00BE2534" w:rsidRPr="00D948EB" w:rsidRDefault="00F66F7A" w:rsidP="00BE2534">
            <w:pPr>
              <w:widowControl w:val="0"/>
              <w:tabs>
                <w:tab w:val="left" w:pos="1428"/>
              </w:tabs>
              <w:autoSpaceDE w:val="0"/>
              <w:autoSpaceDN w:val="0"/>
              <w:adjustRightInd w:val="0"/>
              <w:spacing w:after="0" w:line="240" w:lineRule="auto"/>
              <w:jc w:val="both"/>
              <w:rPr>
                <w:b/>
                <w:color w:val="FF0000"/>
                <w:kern w:val="0"/>
                <w:sz w:val="21"/>
                <w:szCs w:val="21"/>
                <w:lang w:eastAsia="lt-LT"/>
              </w:rPr>
            </w:pPr>
            <w:r w:rsidRPr="009916D6">
              <w:rPr>
                <w:bCs/>
                <w:color w:val="000000" w:themeColor="text1"/>
                <w:kern w:val="0"/>
                <w:sz w:val="21"/>
                <w:szCs w:val="21"/>
                <w:lang w:eastAsia="en-US"/>
              </w:rPr>
              <w:t>Anykščių rajono savivaldybės mer</w:t>
            </w:r>
            <w:r>
              <w:rPr>
                <w:bCs/>
                <w:color w:val="000000" w:themeColor="text1"/>
                <w:kern w:val="0"/>
                <w:sz w:val="21"/>
                <w:szCs w:val="21"/>
                <w:lang w:eastAsia="en-US"/>
              </w:rPr>
              <w:t xml:space="preserve">as, </w:t>
            </w:r>
            <w:r w:rsidRPr="009916D6">
              <w:rPr>
                <w:bCs/>
                <w:color w:val="000000" w:themeColor="text1"/>
                <w:kern w:val="0"/>
                <w:sz w:val="21"/>
                <w:szCs w:val="21"/>
                <w:lang w:eastAsia="en-US"/>
              </w:rPr>
              <w:t>Anykščių rajono savivaldybės administracija</w:t>
            </w:r>
          </w:p>
        </w:tc>
        <w:tc>
          <w:tcPr>
            <w:tcW w:w="1984" w:type="dxa"/>
          </w:tcPr>
          <w:p w14:paraId="38F467BA" w14:textId="77777777" w:rsidR="00BE2534" w:rsidRPr="00D948EB" w:rsidRDefault="00BE2534" w:rsidP="00BE2534">
            <w:pPr>
              <w:widowControl w:val="0"/>
              <w:tabs>
                <w:tab w:val="left" w:pos="1428"/>
              </w:tabs>
              <w:autoSpaceDE w:val="0"/>
              <w:autoSpaceDN w:val="0"/>
              <w:adjustRightInd w:val="0"/>
              <w:spacing w:after="0" w:line="240" w:lineRule="auto"/>
              <w:jc w:val="both"/>
              <w:rPr>
                <w:b/>
                <w:kern w:val="0"/>
                <w:sz w:val="21"/>
                <w:szCs w:val="21"/>
                <w:lang w:eastAsia="lt-LT"/>
              </w:rPr>
            </w:pPr>
          </w:p>
        </w:tc>
        <w:tc>
          <w:tcPr>
            <w:tcW w:w="1843" w:type="dxa"/>
          </w:tcPr>
          <w:p w14:paraId="133C0ED5" w14:textId="77777777" w:rsidR="00BE2534" w:rsidRPr="00D948EB" w:rsidRDefault="00BE2534" w:rsidP="00BE2534">
            <w:pPr>
              <w:widowControl w:val="0"/>
              <w:tabs>
                <w:tab w:val="left" w:pos="1428"/>
              </w:tabs>
              <w:autoSpaceDE w:val="0"/>
              <w:autoSpaceDN w:val="0"/>
              <w:adjustRightInd w:val="0"/>
              <w:spacing w:after="0" w:line="240" w:lineRule="auto"/>
              <w:jc w:val="both"/>
              <w:rPr>
                <w:b/>
                <w:kern w:val="0"/>
                <w:sz w:val="21"/>
                <w:szCs w:val="21"/>
                <w:lang w:eastAsia="lt-LT"/>
              </w:rPr>
            </w:pPr>
          </w:p>
        </w:tc>
      </w:tr>
      <w:tr w:rsidR="00BE2534" w:rsidRPr="00D948EB" w14:paraId="73F64FC7" w14:textId="77777777" w:rsidTr="00D948EB">
        <w:trPr>
          <w:trHeight w:val="109"/>
        </w:trPr>
        <w:tc>
          <w:tcPr>
            <w:tcW w:w="1413" w:type="dxa"/>
          </w:tcPr>
          <w:p w14:paraId="272A5C89" w14:textId="019B2E5A" w:rsidR="00BE2534" w:rsidRPr="00D948EB" w:rsidRDefault="00D801B3" w:rsidP="00BE2534">
            <w:pPr>
              <w:widowControl w:val="0"/>
              <w:tabs>
                <w:tab w:val="left" w:pos="1428"/>
              </w:tabs>
              <w:autoSpaceDE w:val="0"/>
              <w:autoSpaceDN w:val="0"/>
              <w:adjustRightInd w:val="0"/>
              <w:spacing w:after="0" w:line="240" w:lineRule="auto"/>
              <w:jc w:val="center"/>
              <w:rPr>
                <w:sz w:val="21"/>
                <w:szCs w:val="21"/>
              </w:rPr>
            </w:pPr>
            <w:r>
              <w:rPr>
                <w:sz w:val="21"/>
                <w:szCs w:val="21"/>
              </w:rPr>
              <w:t>5.</w:t>
            </w:r>
          </w:p>
        </w:tc>
        <w:tc>
          <w:tcPr>
            <w:tcW w:w="2551" w:type="dxa"/>
          </w:tcPr>
          <w:p w14:paraId="1F2CBE53" w14:textId="3CC47886" w:rsidR="00BE2534" w:rsidRPr="00D948EB" w:rsidRDefault="00D801B3" w:rsidP="00BE2534">
            <w:pPr>
              <w:spacing w:after="160" w:line="240" w:lineRule="auto"/>
              <w:contextualSpacing/>
              <w:rPr>
                <w:rFonts w:eastAsiaTheme="minorHAnsi"/>
                <w:sz w:val="21"/>
                <w:szCs w:val="21"/>
                <w:lang w:eastAsia="en-US"/>
                <w14:ligatures w14:val="standardContextual"/>
              </w:rPr>
            </w:pPr>
            <w:r w:rsidRPr="00D801B3">
              <w:rPr>
                <w:rFonts w:eastAsiaTheme="minorHAnsi"/>
                <w:sz w:val="21"/>
                <w:szCs w:val="21"/>
                <w:lang w:eastAsia="en-US"/>
                <w14:ligatures w14:val="standardContextual"/>
              </w:rPr>
              <w:t>Atlikti išnuomotos valstybinės žemės sklypų inventorizaciją</w:t>
            </w:r>
          </w:p>
        </w:tc>
        <w:tc>
          <w:tcPr>
            <w:tcW w:w="2127" w:type="dxa"/>
          </w:tcPr>
          <w:p w14:paraId="128E45BB" w14:textId="1A69530D" w:rsidR="00BE2534" w:rsidRPr="00D948EB" w:rsidRDefault="00F66F7A" w:rsidP="00BE2534">
            <w:pPr>
              <w:widowControl w:val="0"/>
              <w:tabs>
                <w:tab w:val="left" w:pos="1428"/>
              </w:tabs>
              <w:autoSpaceDE w:val="0"/>
              <w:autoSpaceDN w:val="0"/>
              <w:adjustRightInd w:val="0"/>
              <w:spacing w:after="0" w:line="240" w:lineRule="auto"/>
              <w:jc w:val="both"/>
              <w:rPr>
                <w:b/>
                <w:color w:val="FF0000"/>
                <w:kern w:val="0"/>
                <w:sz w:val="21"/>
                <w:szCs w:val="21"/>
                <w:lang w:eastAsia="lt-LT"/>
              </w:rPr>
            </w:pPr>
            <w:r w:rsidRPr="009916D6">
              <w:rPr>
                <w:bCs/>
                <w:color w:val="000000" w:themeColor="text1"/>
                <w:kern w:val="0"/>
                <w:sz w:val="21"/>
                <w:szCs w:val="21"/>
                <w:lang w:eastAsia="en-US"/>
              </w:rPr>
              <w:t>Anykščių rajono savivaldybės mer</w:t>
            </w:r>
            <w:r>
              <w:rPr>
                <w:bCs/>
                <w:color w:val="000000" w:themeColor="text1"/>
                <w:kern w:val="0"/>
                <w:sz w:val="21"/>
                <w:szCs w:val="21"/>
                <w:lang w:eastAsia="en-US"/>
              </w:rPr>
              <w:t xml:space="preserve">as, </w:t>
            </w:r>
            <w:r w:rsidRPr="009916D6">
              <w:rPr>
                <w:bCs/>
                <w:color w:val="000000" w:themeColor="text1"/>
                <w:kern w:val="0"/>
                <w:sz w:val="21"/>
                <w:szCs w:val="21"/>
                <w:lang w:eastAsia="en-US"/>
              </w:rPr>
              <w:t>Anykščių rajono savivaldybės administracija</w:t>
            </w:r>
          </w:p>
        </w:tc>
        <w:tc>
          <w:tcPr>
            <w:tcW w:w="1984" w:type="dxa"/>
          </w:tcPr>
          <w:p w14:paraId="7715C6A9" w14:textId="77777777" w:rsidR="00BE2534" w:rsidRPr="00D948EB" w:rsidRDefault="00BE2534" w:rsidP="00BE2534">
            <w:pPr>
              <w:widowControl w:val="0"/>
              <w:tabs>
                <w:tab w:val="left" w:pos="1428"/>
              </w:tabs>
              <w:autoSpaceDE w:val="0"/>
              <w:autoSpaceDN w:val="0"/>
              <w:adjustRightInd w:val="0"/>
              <w:spacing w:after="0" w:line="240" w:lineRule="auto"/>
              <w:jc w:val="both"/>
              <w:rPr>
                <w:b/>
                <w:kern w:val="0"/>
                <w:sz w:val="21"/>
                <w:szCs w:val="21"/>
                <w:lang w:eastAsia="lt-LT"/>
              </w:rPr>
            </w:pPr>
          </w:p>
        </w:tc>
        <w:tc>
          <w:tcPr>
            <w:tcW w:w="1843" w:type="dxa"/>
          </w:tcPr>
          <w:p w14:paraId="19733649" w14:textId="77777777" w:rsidR="00BE2534" w:rsidRPr="00D948EB" w:rsidRDefault="00BE2534" w:rsidP="00BE2534">
            <w:pPr>
              <w:widowControl w:val="0"/>
              <w:tabs>
                <w:tab w:val="left" w:pos="1428"/>
              </w:tabs>
              <w:autoSpaceDE w:val="0"/>
              <w:autoSpaceDN w:val="0"/>
              <w:adjustRightInd w:val="0"/>
              <w:spacing w:after="0" w:line="240" w:lineRule="auto"/>
              <w:jc w:val="both"/>
              <w:rPr>
                <w:b/>
                <w:kern w:val="0"/>
                <w:sz w:val="21"/>
                <w:szCs w:val="21"/>
                <w:lang w:eastAsia="lt-LT"/>
              </w:rPr>
            </w:pPr>
          </w:p>
        </w:tc>
      </w:tr>
      <w:tr w:rsidR="00D801B3" w:rsidRPr="00D948EB" w14:paraId="6C087C58" w14:textId="77777777" w:rsidTr="00863C78">
        <w:trPr>
          <w:trHeight w:val="109"/>
        </w:trPr>
        <w:tc>
          <w:tcPr>
            <w:tcW w:w="9918" w:type="dxa"/>
            <w:gridSpan w:val="5"/>
          </w:tcPr>
          <w:p w14:paraId="692C8573" w14:textId="54F82FAD" w:rsidR="00D801B3" w:rsidRPr="00D801B3" w:rsidRDefault="00D801B3" w:rsidP="00BE2534">
            <w:pPr>
              <w:widowControl w:val="0"/>
              <w:tabs>
                <w:tab w:val="left" w:pos="1428"/>
              </w:tabs>
              <w:autoSpaceDE w:val="0"/>
              <w:autoSpaceDN w:val="0"/>
              <w:adjustRightInd w:val="0"/>
              <w:spacing w:after="0" w:line="240" w:lineRule="auto"/>
              <w:jc w:val="both"/>
              <w:rPr>
                <w:bCs/>
                <w:kern w:val="0"/>
                <w:sz w:val="21"/>
                <w:szCs w:val="21"/>
                <w:lang w:eastAsia="lt-LT"/>
              </w:rPr>
            </w:pPr>
            <w:r w:rsidRPr="00D801B3">
              <w:rPr>
                <w:bCs/>
                <w:kern w:val="0"/>
                <w:sz w:val="21"/>
                <w:szCs w:val="21"/>
                <w:lang w:eastAsia="lt-LT"/>
              </w:rPr>
              <w:t>Siekiant užtikrinti, kad vietinės reikšmės kelių (gatvių) finansinė apskaita būtų vedama pagal teisės aktus, finansinėse ataskaitose turėti tikrus ir teisingus duomenis apie Savivaldybės vietinės reikšmės kelius (gatves):</w:t>
            </w:r>
          </w:p>
        </w:tc>
      </w:tr>
      <w:tr w:rsidR="001E0F97" w:rsidRPr="00D948EB" w14:paraId="224534AF" w14:textId="77777777" w:rsidTr="00D948EB">
        <w:trPr>
          <w:trHeight w:val="109"/>
        </w:trPr>
        <w:tc>
          <w:tcPr>
            <w:tcW w:w="1413" w:type="dxa"/>
          </w:tcPr>
          <w:p w14:paraId="41B8B290" w14:textId="0DEE6D86" w:rsidR="001E0F97" w:rsidRPr="00D948EB" w:rsidRDefault="00441DA3" w:rsidP="00BE2534">
            <w:pPr>
              <w:widowControl w:val="0"/>
              <w:tabs>
                <w:tab w:val="left" w:pos="1428"/>
              </w:tabs>
              <w:autoSpaceDE w:val="0"/>
              <w:autoSpaceDN w:val="0"/>
              <w:adjustRightInd w:val="0"/>
              <w:spacing w:after="0" w:line="240" w:lineRule="auto"/>
              <w:jc w:val="center"/>
              <w:rPr>
                <w:sz w:val="21"/>
                <w:szCs w:val="21"/>
              </w:rPr>
            </w:pPr>
            <w:r>
              <w:rPr>
                <w:sz w:val="21"/>
                <w:szCs w:val="21"/>
              </w:rPr>
              <w:t>6</w:t>
            </w:r>
            <w:r w:rsidR="00D801B3">
              <w:rPr>
                <w:sz w:val="21"/>
                <w:szCs w:val="21"/>
              </w:rPr>
              <w:t>.</w:t>
            </w:r>
          </w:p>
        </w:tc>
        <w:tc>
          <w:tcPr>
            <w:tcW w:w="2551" w:type="dxa"/>
          </w:tcPr>
          <w:p w14:paraId="65A70857" w14:textId="7E7721C0" w:rsidR="001E0F97" w:rsidRPr="00D948EB" w:rsidRDefault="00D801B3" w:rsidP="00BE2534">
            <w:pPr>
              <w:spacing w:after="160" w:line="240" w:lineRule="auto"/>
              <w:contextualSpacing/>
              <w:rPr>
                <w:bCs/>
                <w:sz w:val="21"/>
                <w:szCs w:val="21"/>
                <w:lang w:eastAsia="lt-LT"/>
              </w:rPr>
            </w:pPr>
            <w:r w:rsidRPr="00D801B3">
              <w:rPr>
                <w:bCs/>
                <w:sz w:val="21"/>
                <w:szCs w:val="21"/>
                <w:lang w:eastAsia="lt-LT"/>
              </w:rPr>
              <w:t>Sutikrinti ir suderinti (</w:t>
            </w:r>
            <w:r w:rsidR="0012558B">
              <w:rPr>
                <w:bCs/>
                <w:sz w:val="21"/>
                <w:szCs w:val="21"/>
                <w:lang w:eastAsia="lt-LT"/>
              </w:rPr>
              <w:t>Savivaldybės</w:t>
            </w:r>
            <w:r w:rsidRPr="00D801B3">
              <w:rPr>
                <w:bCs/>
                <w:sz w:val="21"/>
                <w:szCs w:val="21"/>
                <w:lang w:eastAsia="lt-LT"/>
              </w:rPr>
              <w:t xml:space="preserve"> tarybos patvirtintą sąrašą su </w:t>
            </w:r>
            <w:r>
              <w:rPr>
                <w:bCs/>
                <w:sz w:val="21"/>
                <w:szCs w:val="21"/>
                <w:lang w:eastAsia="lt-LT"/>
              </w:rPr>
              <w:t>S</w:t>
            </w:r>
            <w:r w:rsidRPr="00D801B3">
              <w:rPr>
                <w:bCs/>
                <w:sz w:val="21"/>
                <w:szCs w:val="21"/>
                <w:lang w:eastAsia="lt-LT"/>
              </w:rPr>
              <w:t>avivaldybės administracijos finansinėje apskaitoje esančiu sąrašu) vietinės reikšmės kelių (gatvių) teisinę registraciją</w:t>
            </w:r>
          </w:p>
        </w:tc>
        <w:tc>
          <w:tcPr>
            <w:tcW w:w="2127" w:type="dxa"/>
          </w:tcPr>
          <w:p w14:paraId="53F7DD20" w14:textId="55A3EAA5" w:rsidR="001E0F97" w:rsidRPr="00D948EB" w:rsidRDefault="00F66F7A" w:rsidP="00BE2534">
            <w:pPr>
              <w:widowControl w:val="0"/>
              <w:tabs>
                <w:tab w:val="left" w:pos="1428"/>
              </w:tabs>
              <w:autoSpaceDE w:val="0"/>
              <w:autoSpaceDN w:val="0"/>
              <w:adjustRightInd w:val="0"/>
              <w:spacing w:after="0" w:line="240" w:lineRule="auto"/>
              <w:jc w:val="both"/>
              <w:rPr>
                <w:bCs/>
                <w:color w:val="000000" w:themeColor="text1"/>
                <w:kern w:val="0"/>
                <w:sz w:val="21"/>
                <w:szCs w:val="21"/>
                <w:lang w:eastAsia="en-US"/>
              </w:rPr>
            </w:pPr>
            <w:r w:rsidRPr="009916D6">
              <w:rPr>
                <w:bCs/>
                <w:color w:val="000000" w:themeColor="text1"/>
                <w:kern w:val="0"/>
                <w:sz w:val="21"/>
                <w:szCs w:val="21"/>
                <w:lang w:eastAsia="en-US"/>
              </w:rPr>
              <w:t>Anykščių rajono savivaldybės mer</w:t>
            </w:r>
            <w:r>
              <w:rPr>
                <w:bCs/>
                <w:color w:val="000000" w:themeColor="text1"/>
                <w:kern w:val="0"/>
                <w:sz w:val="21"/>
                <w:szCs w:val="21"/>
                <w:lang w:eastAsia="en-US"/>
              </w:rPr>
              <w:t xml:space="preserve">as, </w:t>
            </w:r>
            <w:r w:rsidRPr="009916D6">
              <w:rPr>
                <w:bCs/>
                <w:color w:val="000000" w:themeColor="text1"/>
                <w:kern w:val="0"/>
                <w:sz w:val="21"/>
                <w:szCs w:val="21"/>
                <w:lang w:eastAsia="en-US"/>
              </w:rPr>
              <w:t>Anykščių rajono savivaldybės administracija</w:t>
            </w:r>
          </w:p>
        </w:tc>
        <w:tc>
          <w:tcPr>
            <w:tcW w:w="1984" w:type="dxa"/>
          </w:tcPr>
          <w:p w14:paraId="66EB0790" w14:textId="77777777" w:rsidR="001E0F97" w:rsidRPr="00D948EB" w:rsidRDefault="001E0F97" w:rsidP="00BE2534">
            <w:pPr>
              <w:widowControl w:val="0"/>
              <w:tabs>
                <w:tab w:val="left" w:pos="1428"/>
              </w:tabs>
              <w:autoSpaceDE w:val="0"/>
              <w:autoSpaceDN w:val="0"/>
              <w:adjustRightInd w:val="0"/>
              <w:spacing w:after="0" w:line="240" w:lineRule="auto"/>
              <w:jc w:val="both"/>
              <w:rPr>
                <w:b/>
                <w:kern w:val="0"/>
                <w:sz w:val="21"/>
                <w:szCs w:val="21"/>
                <w:lang w:eastAsia="lt-LT"/>
              </w:rPr>
            </w:pPr>
          </w:p>
        </w:tc>
        <w:tc>
          <w:tcPr>
            <w:tcW w:w="1843" w:type="dxa"/>
          </w:tcPr>
          <w:p w14:paraId="618E1194" w14:textId="77777777" w:rsidR="001E0F97" w:rsidRPr="00D948EB" w:rsidRDefault="001E0F97" w:rsidP="00BE2534">
            <w:pPr>
              <w:widowControl w:val="0"/>
              <w:tabs>
                <w:tab w:val="left" w:pos="1428"/>
              </w:tabs>
              <w:autoSpaceDE w:val="0"/>
              <w:autoSpaceDN w:val="0"/>
              <w:adjustRightInd w:val="0"/>
              <w:spacing w:after="0" w:line="240" w:lineRule="auto"/>
              <w:jc w:val="both"/>
              <w:rPr>
                <w:b/>
                <w:kern w:val="0"/>
                <w:sz w:val="21"/>
                <w:szCs w:val="21"/>
                <w:lang w:eastAsia="lt-LT"/>
              </w:rPr>
            </w:pPr>
          </w:p>
        </w:tc>
      </w:tr>
      <w:tr w:rsidR="00D801B3" w:rsidRPr="00D948EB" w14:paraId="5CFB5DDC" w14:textId="77777777" w:rsidTr="00D948EB">
        <w:trPr>
          <w:trHeight w:val="109"/>
        </w:trPr>
        <w:tc>
          <w:tcPr>
            <w:tcW w:w="1413" w:type="dxa"/>
          </w:tcPr>
          <w:p w14:paraId="049AA550" w14:textId="2B391BD9" w:rsidR="00D801B3" w:rsidRPr="00D948EB" w:rsidRDefault="00441DA3" w:rsidP="00BE2534">
            <w:pPr>
              <w:widowControl w:val="0"/>
              <w:tabs>
                <w:tab w:val="left" w:pos="1428"/>
              </w:tabs>
              <w:autoSpaceDE w:val="0"/>
              <w:autoSpaceDN w:val="0"/>
              <w:adjustRightInd w:val="0"/>
              <w:spacing w:after="0" w:line="240" w:lineRule="auto"/>
              <w:jc w:val="center"/>
              <w:rPr>
                <w:sz w:val="21"/>
                <w:szCs w:val="21"/>
              </w:rPr>
            </w:pPr>
            <w:r>
              <w:rPr>
                <w:sz w:val="21"/>
                <w:szCs w:val="21"/>
              </w:rPr>
              <w:t>7</w:t>
            </w:r>
            <w:r w:rsidR="00D801B3">
              <w:rPr>
                <w:sz w:val="21"/>
                <w:szCs w:val="21"/>
              </w:rPr>
              <w:t>.</w:t>
            </w:r>
          </w:p>
        </w:tc>
        <w:tc>
          <w:tcPr>
            <w:tcW w:w="2551" w:type="dxa"/>
          </w:tcPr>
          <w:p w14:paraId="3BC4B2B3" w14:textId="7238ED08" w:rsidR="00D801B3" w:rsidRPr="00D948EB" w:rsidRDefault="00D801B3" w:rsidP="00BE2534">
            <w:pPr>
              <w:spacing w:after="160" w:line="240" w:lineRule="auto"/>
              <w:contextualSpacing/>
              <w:rPr>
                <w:bCs/>
                <w:sz w:val="21"/>
                <w:szCs w:val="21"/>
                <w:lang w:eastAsia="lt-LT"/>
              </w:rPr>
            </w:pPr>
            <w:r w:rsidRPr="00D801B3">
              <w:rPr>
                <w:bCs/>
                <w:sz w:val="21"/>
                <w:szCs w:val="21"/>
                <w:lang w:eastAsia="lt-LT"/>
              </w:rPr>
              <w:t>Įregistruoti neįregistruotus vietinės reikšmės kelius (gatves)</w:t>
            </w:r>
          </w:p>
        </w:tc>
        <w:tc>
          <w:tcPr>
            <w:tcW w:w="2127" w:type="dxa"/>
          </w:tcPr>
          <w:p w14:paraId="04083F31" w14:textId="6414DFF2" w:rsidR="00D801B3" w:rsidRPr="00D948EB" w:rsidRDefault="00F66F7A" w:rsidP="00BE2534">
            <w:pPr>
              <w:widowControl w:val="0"/>
              <w:tabs>
                <w:tab w:val="left" w:pos="1428"/>
              </w:tabs>
              <w:autoSpaceDE w:val="0"/>
              <w:autoSpaceDN w:val="0"/>
              <w:adjustRightInd w:val="0"/>
              <w:spacing w:after="0" w:line="240" w:lineRule="auto"/>
              <w:jc w:val="both"/>
              <w:rPr>
                <w:bCs/>
                <w:color w:val="000000" w:themeColor="text1"/>
                <w:kern w:val="0"/>
                <w:sz w:val="21"/>
                <w:szCs w:val="21"/>
                <w:lang w:eastAsia="en-US"/>
              </w:rPr>
            </w:pPr>
            <w:r w:rsidRPr="009916D6">
              <w:rPr>
                <w:bCs/>
                <w:color w:val="000000" w:themeColor="text1"/>
                <w:kern w:val="0"/>
                <w:sz w:val="21"/>
                <w:szCs w:val="21"/>
                <w:lang w:eastAsia="en-US"/>
              </w:rPr>
              <w:t>Anykščių rajono savivaldybės mer</w:t>
            </w:r>
            <w:r>
              <w:rPr>
                <w:bCs/>
                <w:color w:val="000000" w:themeColor="text1"/>
                <w:kern w:val="0"/>
                <w:sz w:val="21"/>
                <w:szCs w:val="21"/>
                <w:lang w:eastAsia="en-US"/>
              </w:rPr>
              <w:t xml:space="preserve">as, </w:t>
            </w:r>
            <w:r w:rsidRPr="009916D6">
              <w:rPr>
                <w:bCs/>
                <w:color w:val="000000" w:themeColor="text1"/>
                <w:kern w:val="0"/>
                <w:sz w:val="21"/>
                <w:szCs w:val="21"/>
                <w:lang w:eastAsia="en-US"/>
              </w:rPr>
              <w:t>Anykščių rajono savivaldybės administracija</w:t>
            </w:r>
          </w:p>
        </w:tc>
        <w:tc>
          <w:tcPr>
            <w:tcW w:w="1984" w:type="dxa"/>
          </w:tcPr>
          <w:p w14:paraId="4B6CFD30" w14:textId="77777777" w:rsidR="00D801B3" w:rsidRPr="00D948EB" w:rsidRDefault="00D801B3" w:rsidP="00BE2534">
            <w:pPr>
              <w:widowControl w:val="0"/>
              <w:tabs>
                <w:tab w:val="left" w:pos="1428"/>
              </w:tabs>
              <w:autoSpaceDE w:val="0"/>
              <w:autoSpaceDN w:val="0"/>
              <w:adjustRightInd w:val="0"/>
              <w:spacing w:after="0" w:line="240" w:lineRule="auto"/>
              <w:jc w:val="both"/>
              <w:rPr>
                <w:b/>
                <w:kern w:val="0"/>
                <w:sz w:val="21"/>
                <w:szCs w:val="21"/>
                <w:lang w:eastAsia="lt-LT"/>
              </w:rPr>
            </w:pPr>
          </w:p>
        </w:tc>
        <w:tc>
          <w:tcPr>
            <w:tcW w:w="1843" w:type="dxa"/>
          </w:tcPr>
          <w:p w14:paraId="2F39F1BB" w14:textId="77777777" w:rsidR="00D801B3" w:rsidRPr="00D948EB" w:rsidRDefault="00D801B3" w:rsidP="00BE2534">
            <w:pPr>
              <w:widowControl w:val="0"/>
              <w:tabs>
                <w:tab w:val="left" w:pos="1428"/>
              </w:tabs>
              <w:autoSpaceDE w:val="0"/>
              <w:autoSpaceDN w:val="0"/>
              <w:adjustRightInd w:val="0"/>
              <w:spacing w:after="0" w:line="240" w:lineRule="auto"/>
              <w:jc w:val="both"/>
              <w:rPr>
                <w:b/>
                <w:kern w:val="0"/>
                <w:sz w:val="21"/>
                <w:szCs w:val="21"/>
                <w:lang w:eastAsia="lt-LT"/>
              </w:rPr>
            </w:pPr>
          </w:p>
        </w:tc>
      </w:tr>
      <w:tr w:rsidR="00D801B3" w:rsidRPr="00D948EB" w14:paraId="0B277A69" w14:textId="77777777" w:rsidTr="005221AC">
        <w:trPr>
          <w:trHeight w:val="109"/>
        </w:trPr>
        <w:tc>
          <w:tcPr>
            <w:tcW w:w="9918" w:type="dxa"/>
            <w:gridSpan w:val="5"/>
          </w:tcPr>
          <w:p w14:paraId="27A1F457" w14:textId="0967BAA0" w:rsidR="00D801B3" w:rsidRPr="00D801B3" w:rsidRDefault="00D801B3" w:rsidP="00BE2534">
            <w:pPr>
              <w:widowControl w:val="0"/>
              <w:tabs>
                <w:tab w:val="left" w:pos="1428"/>
              </w:tabs>
              <w:autoSpaceDE w:val="0"/>
              <w:autoSpaceDN w:val="0"/>
              <w:adjustRightInd w:val="0"/>
              <w:spacing w:after="0" w:line="240" w:lineRule="auto"/>
              <w:jc w:val="both"/>
              <w:rPr>
                <w:bCs/>
                <w:kern w:val="0"/>
                <w:sz w:val="21"/>
                <w:szCs w:val="21"/>
                <w:lang w:eastAsia="lt-LT"/>
              </w:rPr>
            </w:pPr>
            <w:r w:rsidRPr="00D801B3">
              <w:rPr>
                <w:bCs/>
                <w:kern w:val="0"/>
                <w:sz w:val="21"/>
                <w:szCs w:val="21"/>
                <w:lang w:eastAsia="lt-LT"/>
              </w:rPr>
              <w:t>Siekiant turėti tikrus ir teisingus duomenis Savivaldybės nebaigtos statybos ir išankstinių mokėjimų ir kitose turto grupėse:</w:t>
            </w:r>
          </w:p>
        </w:tc>
      </w:tr>
      <w:tr w:rsidR="00D801B3" w:rsidRPr="00D948EB" w14:paraId="13E637AF" w14:textId="77777777" w:rsidTr="00D948EB">
        <w:trPr>
          <w:trHeight w:val="109"/>
        </w:trPr>
        <w:tc>
          <w:tcPr>
            <w:tcW w:w="1413" w:type="dxa"/>
          </w:tcPr>
          <w:p w14:paraId="30E6B97D" w14:textId="73F66CAF" w:rsidR="00D801B3" w:rsidRPr="00D948EB" w:rsidRDefault="00441DA3" w:rsidP="00BE2534">
            <w:pPr>
              <w:widowControl w:val="0"/>
              <w:tabs>
                <w:tab w:val="left" w:pos="1428"/>
              </w:tabs>
              <w:autoSpaceDE w:val="0"/>
              <w:autoSpaceDN w:val="0"/>
              <w:adjustRightInd w:val="0"/>
              <w:spacing w:after="0" w:line="240" w:lineRule="auto"/>
              <w:jc w:val="center"/>
              <w:rPr>
                <w:sz w:val="21"/>
                <w:szCs w:val="21"/>
              </w:rPr>
            </w:pPr>
            <w:r>
              <w:rPr>
                <w:sz w:val="21"/>
                <w:szCs w:val="21"/>
              </w:rPr>
              <w:lastRenderedPageBreak/>
              <w:t>8</w:t>
            </w:r>
            <w:r w:rsidR="00D801B3">
              <w:rPr>
                <w:sz w:val="21"/>
                <w:szCs w:val="21"/>
              </w:rPr>
              <w:t>.</w:t>
            </w:r>
          </w:p>
        </w:tc>
        <w:tc>
          <w:tcPr>
            <w:tcW w:w="2551" w:type="dxa"/>
          </w:tcPr>
          <w:p w14:paraId="1E66AE61" w14:textId="43D8AE3E" w:rsidR="00D801B3" w:rsidRPr="00D948EB" w:rsidRDefault="00D801B3" w:rsidP="00BE2534">
            <w:pPr>
              <w:spacing w:after="160" w:line="240" w:lineRule="auto"/>
              <w:contextualSpacing/>
              <w:rPr>
                <w:bCs/>
                <w:sz w:val="21"/>
                <w:szCs w:val="21"/>
                <w:lang w:eastAsia="lt-LT"/>
              </w:rPr>
            </w:pPr>
            <w:r w:rsidRPr="00D801B3">
              <w:rPr>
                <w:bCs/>
                <w:sz w:val="21"/>
                <w:szCs w:val="21"/>
                <w:lang w:eastAsia="lt-LT"/>
              </w:rPr>
              <w:t>Nebaigtų statybų sąskaitoje apskaitytus užbaigtus darbus už 5 502,18 tūkst. Eur užregistruoti ilgalaikio materialiojo turto apskaitoje (pastatų ir statinių ar kitose turto grupėse), nustatyti jo naudingo tarnavimo laiką ir nusidėvėjimo normas, vadovaujantis galiojančiomis 12-ojo VSAFAS nuostatomis</w:t>
            </w:r>
          </w:p>
        </w:tc>
        <w:tc>
          <w:tcPr>
            <w:tcW w:w="2127" w:type="dxa"/>
          </w:tcPr>
          <w:p w14:paraId="643C7B07" w14:textId="0FE03549" w:rsidR="00D801B3" w:rsidRPr="00D948EB" w:rsidRDefault="00F66F7A" w:rsidP="00BE2534">
            <w:pPr>
              <w:widowControl w:val="0"/>
              <w:tabs>
                <w:tab w:val="left" w:pos="1428"/>
              </w:tabs>
              <w:autoSpaceDE w:val="0"/>
              <w:autoSpaceDN w:val="0"/>
              <w:adjustRightInd w:val="0"/>
              <w:spacing w:after="0" w:line="240" w:lineRule="auto"/>
              <w:jc w:val="both"/>
              <w:rPr>
                <w:bCs/>
                <w:color w:val="000000" w:themeColor="text1"/>
                <w:kern w:val="0"/>
                <w:sz w:val="21"/>
                <w:szCs w:val="21"/>
                <w:lang w:eastAsia="en-US"/>
              </w:rPr>
            </w:pPr>
            <w:r w:rsidRPr="009916D6">
              <w:rPr>
                <w:bCs/>
                <w:color w:val="000000" w:themeColor="text1"/>
                <w:kern w:val="0"/>
                <w:sz w:val="21"/>
                <w:szCs w:val="21"/>
                <w:lang w:eastAsia="en-US"/>
              </w:rPr>
              <w:t>Anykščių rajono savivaldybės mer</w:t>
            </w:r>
            <w:r>
              <w:rPr>
                <w:bCs/>
                <w:color w:val="000000" w:themeColor="text1"/>
                <w:kern w:val="0"/>
                <w:sz w:val="21"/>
                <w:szCs w:val="21"/>
                <w:lang w:eastAsia="en-US"/>
              </w:rPr>
              <w:t xml:space="preserve">as, </w:t>
            </w:r>
            <w:r w:rsidRPr="009916D6">
              <w:rPr>
                <w:bCs/>
                <w:color w:val="000000" w:themeColor="text1"/>
                <w:kern w:val="0"/>
                <w:sz w:val="21"/>
                <w:szCs w:val="21"/>
                <w:lang w:eastAsia="en-US"/>
              </w:rPr>
              <w:t>Anykščių rajono savivaldybės administracija</w:t>
            </w:r>
          </w:p>
        </w:tc>
        <w:tc>
          <w:tcPr>
            <w:tcW w:w="1984" w:type="dxa"/>
          </w:tcPr>
          <w:p w14:paraId="7F48B9CB" w14:textId="77777777" w:rsidR="00D801B3" w:rsidRPr="00D948EB" w:rsidRDefault="00D801B3" w:rsidP="00BE2534">
            <w:pPr>
              <w:widowControl w:val="0"/>
              <w:tabs>
                <w:tab w:val="left" w:pos="1428"/>
              </w:tabs>
              <w:autoSpaceDE w:val="0"/>
              <w:autoSpaceDN w:val="0"/>
              <w:adjustRightInd w:val="0"/>
              <w:spacing w:after="0" w:line="240" w:lineRule="auto"/>
              <w:jc w:val="both"/>
              <w:rPr>
                <w:b/>
                <w:kern w:val="0"/>
                <w:sz w:val="21"/>
                <w:szCs w:val="21"/>
                <w:lang w:eastAsia="lt-LT"/>
              </w:rPr>
            </w:pPr>
          </w:p>
        </w:tc>
        <w:tc>
          <w:tcPr>
            <w:tcW w:w="1843" w:type="dxa"/>
          </w:tcPr>
          <w:p w14:paraId="240CA36C" w14:textId="77777777" w:rsidR="00D801B3" w:rsidRPr="00D948EB" w:rsidRDefault="00D801B3" w:rsidP="00BE2534">
            <w:pPr>
              <w:widowControl w:val="0"/>
              <w:tabs>
                <w:tab w:val="left" w:pos="1428"/>
              </w:tabs>
              <w:autoSpaceDE w:val="0"/>
              <w:autoSpaceDN w:val="0"/>
              <w:adjustRightInd w:val="0"/>
              <w:spacing w:after="0" w:line="240" w:lineRule="auto"/>
              <w:jc w:val="both"/>
              <w:rPr>
                <w:b/>
                <w:kern w:val="0"/>
                <w:sz w:val="21"/>
                <w:szCs w:val="21"/>
                <w:lang w:eastAsia="lt-LT"/>
              </w:rPr>
            </w:pPr>
          </w:p>
        </w:tc>
      </w:tr>
      <w:tr w:rsidR="001E0F97" w:rsidRPr="00D948EB" w14:paraId="5D70687C" w14:textId="77777777" w:rsidTr="00D948EB">
        <w:trPr>
          <w:trHeight w:val="109"/>
        </w:trPr>
        <w:tc>
          <w:tcPr>
            <w:tcW w:w="1413" w:type="dxa"/>
          </w:tcPr>
          <w:p w14:paraId="2EBE04D7" w14:textId="37316853" w:rsidR="001E0F97" w:rsidRPr="00D948EB" w:rsidRDefault="00441DA3" w:rsidP="00BE2534">
            <w:pPr>
              <w:widowControl w:val="0"/>
              <w:tabs>
                <w:tab w:val="left" w:pos="1428"/>
              </w:tabs>
              <w:autoSpaceDE w:val="0"/>
              <w:autoSpaceDN w:val="0"/>
              <w:adjustRightInd w:val="0"/>
              <w:spacing w:after="0" w:line="240" w:lineRule="auto"/>
              <w:jc w:val="center"/>
              <w:rPr>
                <w:sz w:val="21"/>
                <w:szCs w:val="21"/>
              </w:rPr>
            </w:pPr>
            <w:r>
              <w:rPr>
                <w:sz w:val="21"/>
                <w:szCs w:val="21"/>
              </w:rPr>
              <w:t>9</w:t>
            </w:r>
            <w:r w:rsidR="00D801B3">
              <w:rPr>
                <w:sz w:val="21"/>
                <w:szCs w:val="21"/>
              </w:rPr>
              <w:t>.</w:t>
            </w:r>
          </w:p>
        </w:tc>
        <w:tc>
          <w:tcPr>
            <w:tcW w:w="2551" w:type="dxa"/>
          </w:tcPr>
          <w:p w14:paraId="4ACC801A" w14:textId="51E7151B" w:rsidR="001E0F97" w:rsidRPr="00D948EB" w:rsidRDefault="00D801B3" w:rsidP="00BE2534">
            <w:pPr>
              <w:spacing w:after="160" w:line="240" w:lineRule="auto"/>
              <w:contextualSpacing/>
              <w:rPr>
                <w:bCs/>
                <w:sz w:val="21"/>
                <w:szCs w:val="21"/>
                <w:lang w:eastAsia="lt-LT"/>
              </w:rPr>
            </w:pPr>
            <w:r w:rsidRPr="00D801B3">
              <w:rPr>
                <w:bCs/>
                <w:sz w:val="21"/>
                <w:szCs w:val="21"/>
                <w:lang w:eastAsia="lt-LT"/>
              </w:rPr>
              <w:t>16,79 tūkst. Eur nematerialaus turto, iškelti iš nebaigtos statybos sąskaitos į nematerialaus turto sąskaitą</w:t>
            </w:r>
          </w:p>
        </w:tc>
        <w:tc>
          <w:tcPr>
            <w:tcW w:w="2127" w:type="dxa"/>
          </w:tcPr>
          <w:p w14:paraId="225B30AD" w14:textId="2768FA5A" w:rsidR="001E0F97" w:rsidRPr="00D948EB" w:rsidRDefault="00F66F7A" w:rsidP="00BE2534">
            <w:pPr>
              <w:widowControl w:val="0"/>
              <w:tabs>
                <w:tab w:val="left" w:pos="1428"/>
              </w:tabs>
              <w:autoSpaceDE w:val="0"/>
              <w:autoSpaceDN w:val="0"/>
              <w:adjustRightInd w:val="0"/>
              <w:spacing w:after="0" w:line="240" w:lineRule="auto"/>
              <w:jc w:val="both"/>
              <w:rPr>
                <w:bCs/>
                <w:color w:val="000000" w:themeColor="text1"/>
                <w:kern w:val="0"/>
                <w:sz w:val="21"/>
                <w:szCs w:val="21"/>
                <w:lang w:eastAsia="en-US"/>
              </w:rPr>
            </w:pPr>
            <w:r w:rsidRPr="009916D6">
              <w:rPr>
                <w:bCs/>
                <w:color w:val="000000" w:themeColor="text1"/>
                <w:kern w:val="0"/>
                <w:sz w:val="21"/>
                <w:szCs w:val="21"/>
                <w:lang w:eastAsia="en-US"/>
              </w:rPr>
              <w:t>Anykščių rajono savivaldybės mer</w:t>
            </w:r>
            <w:r>
              <w:rPr>
                <w:bCs/>
                <w:color w:val="000000" w:themeColor="text1"/>
                <w:kern w:val="0"/>
                <w:sz w:val="21"/>
                <w:szCs w:val="21"/>
                <w:lang w:eastAsia="en-US"/>
              </w:rPr>
              <w:t xml:space="preserve">as, </w:t>
            </w:r>
            <w:r w:rsidRPr="009916D6">
              <w:rPr>
                <w:bCs/>
                <w:color w:val="000000" w:themeColor="text1"/>
                <w:kern w:val="0"/>
                <w:sz w:val="21"/>
                <w:szCs w:val="21"/>
                <w:lang w:eastAsia="en-US"/>
              </w:rPr>
              <w:t>Anykščių rajono savivaldybės administracija</w:t>
            </w:r>
          </w:p>
        </w:tc>
        <w:tc>
          <w:tcPr>
            <w:tcW w:w="1984" w:type="dxa"/>
          </w:tcPr>
          <w:p w14:paraId="1F671E6A" w14:textId="77777777" w:rsidR="001E0F97" w:rsidRPr="00D948EB" w:rsidRDefault="001E0F97" w:rsidP="00BE2534">
            <w:pPr>
              <w:widowControl w:val="0"/>
              <w:tabs>
                <w:tab w:val="left" w:pos="1428"/>
              </w:tabs>
              <w:autoSpaceDE w:val="0"/>
              <w:autoSpaceDN w:val="0"/>
              <w:adjustRightInd w:val="0"/>
              <w:spacing w:after="0" w:line="240" w:lineRule="auto"/>
              <w:jc w:val="both"/>
              <w:rPr>
                <w:b/>
                <w:kern w:val="0"/>
                <w:sz w:val="21"/>
                <w:szCs w:val="21"/>
                <w:lang w:eastAsia="lt-LT"/>
              </w:rPr>
            </w:pPr>
          </w:p>
        </w:tc>
        <w:tc>
          <w:tcPr>
            <w:tcW w:w="1843" w:type="dxa"/>
          </w:tcPr>
          <w:p w14:paraId="52067983" w14:textId="77777777" w:rsidR="001E0F97" w:rsidRPr="00D948EB" w:rsidRDefault="001E0F97" w:rsidP="00BE2534">
            <w:pPr>
              <w:widowControl w:val="0"/>
              <w:tabs>
                <w:tab w:val="left" w:pos="1428"/>
              </w:tabs>
              <w:autoSpaceDE w:val="0"/>
              <w:autoSpaceDN w:val="0"/>
              <w:adjustRightInd w:val="0"/>
              <w:spacing w:after="0" w:line="240" w:lineRule="auto"/>
              <w:jc w:val="both"/>
              <w:rPr>
                <w:b/>
                <w:kern w:val="0"/>
                <w:sz w:val="21"/>
                <w:szCs w:val="21"/>
                <w:lang w:eastAsia="lt-LT"/>
              </w:rPr>
            </w:pPr>
          </w:p>
        </w:tc>
      </w:tr>
      <w:tr w:rsidR="00D801B3" w:rsidRPr="00D948EB" w14:paraId="254F5860" w14:textId="77777777" w:rsidTr="00D948EB">
        <w:trPr>
          <w:trHeight w:val="109"/>
        </w:trPr>
        <w:tc>
          <w:tcPr>
            <w:tcW w:w="1413" w:type="dxa"/>
          </w:tcPr>
          <w:p w14:paraId="176251B9" w14:textId="6EAF94B6" w:rsidR="00D801B3" w:rsidRPr="00D948EB" w:rsidRDefault="00441DA3" w:rsidP="00BE2534">
            <w:pPr>
              <w:widowControl w:val="0"/>
              <w:tabs>
                <w:tab w:val="left" w:pos="1428"/>
              </w:tabs>
              <w:autoSpaceDE w:val="0"/>
              <w:autoSpaceDN w:val="0"/>
              <w:adjustRightInd w:val="0"/>
              <w:spacing w:after="0" w:line="240" w:lineRule="auto"/>
              <w:jc w:val="center"/>
              <w:rPr>
                <w:sz w:val="21"/>
                <w:szCs w:val="21"/>
              </w:rPr>
            </w:pPr>
            <w:r>
              <w:rPr>
                <w:sz w:val="21"/>
                <w:szCs w:val="21"/>
              </w:rPr>
              <w:t>10</w:t>
            </w:r>
            <w:r w:rsidR="00D801B3">
              <w:rPr>
                <w:sz w:val="21"/>
                <w:szCs w:val="21"/>
              </w:rPr>
              <w:t>.</w:t>
            </w:r>
          </w:p>
        </w:tc>
        <w:tc>
          <w:tcPr>
            <w:tcW w:w="2551" w:type="dxa"/>
          </w:tcPr>
          <w:p w14:paraId="31E5F063" w14:textId="2C6045DB" w:rsidR="00D801B3" w:rsidRPr="00D948EB" w:rsidRDefault="00D801B3" w:rsidP="00BE2534">
            <w:pPr>
              <w:spacing w:after="160" w:line="240" w:lineRule="auto"/>
              <w:contextualSpacing/>
              <w:rPr>
                <w:bCs/>
                <w:sz w:val="21"/>
                <w:szCs w:val="21"/>
                <w:lang w:eastAsia="lt-LT"/>
              </w:rPr>
            </w:pPr>
            <w:r w:rsidRPr="00D801B3">
              <w:rPr>
                <w:bCs/>
                <w:sz w:val="21"/>
                <w:szCs w:val="21"/>
                <w:lang w:eastAsia="lt-LT"/>
              </w:rPr>
              <w:t>28,78 tūkst. Eur einamojo remonto, iškelti iš nebaigtos statybos sąskaitos į išlaidų sąskaitą</w:t>
            </w:r>
          </w:p>
        </w:tc>
        <w:tc>
          <w:tcPr>
            <w:tcW w:w="2127" w:type="dxa"/>
          </w:tcPr>
          <w:p w14:paraId="5D43D90F" w14:textId="01591774" w:rsidR="00D801B3" w:rsidRPr="00D948EB" w:rsidRDefault="00F66F7A" w:rsidP="00BE2534">
            <w:pPr>
              <w:widowControl w:val="0"/>
              <w:tabs>
                <w:tab w:val="left" w:pos="1428"/>
              </w:tabs>
              <w:autoSpaceDE w:val="0"/>
              <w:autoSpaceDN w:val="0"/>
              <w:adjustRightInd w:val="0"/>
              <w:spacing w:after="0" w:line="240" w:lineRule="auto"/>
              <w:jc w:val="both"/>
              <w:rPr>
                <w:bCs/>
                <w:color w:val="000000" w:themeColor="text1"/>
                <w:kern w:val="0"/>
                <w:sz w:val="21"/>
                <w:szCs w:val="21"/>
                <w:lang w:eastAsia="en-US"/>
              </w:rPr>
            </w:pPr>
            <w:r w:rsidRPr="009916D6">
              <w:rPr>
                <w:bCs/>
                <w:color w:val="000000" w:themeColor="text1"/>
                <w:kern w:val="0"/>
                <w:sz w:val="21"/>
                <w:szCs w:val="21"/>
                <w:lang w:eastAsia="en-US"/>
              </w:rPr>
              <w:t>Anykščių rajono savivaldybės mer</w:t>
            </w:r>
            <w:r>
              <w:rPr>
                <w:bCs/>
                <w:color w:val="000000" w:themeColor="text1"/>
                <w:kern w:val="0"/>
                <w:sz w:val="21"/>
                <w:szCs w:val="21"/>
                <w:lang w:eastAsia="en-US"/>
              </w:rPr>
              <w:t xml:space="preserve">as, </w:t>
            </w:r>
            <w:r w:rsidRPr="009916D6">
              <w:rPr>
                <w:bCs/>
                <w:color w:val="000000" w:themeColor="text1"/>
                <w:kern w:val="0"/>
                <w:sz w:val="21"/>
                <w:szCs w:val="21"/>
                <w:lang w:eastAsia="en-US"/>
              </w:rPr>
              <w:t>Anykščių rajono savivaldybės administracija</w:t>
            </w:r>
          </w:p>
        </w:tc>
        <w:tc>
          <w:tcPr>
            <w:tcW w:w="1984" w:type="dxa"/>
          </w:tcPr>
          <w:p w14:paraId="0EEAFF27" w14:textId="77777777" w:rsidR="00D801B3" w:rsidRPr="00D948EB" w:rsidRDefault="00D801B3" w:rsidP="00BE2534">
            <w:pPr>
              <w:widowControl w:val="0"/>
              <w:tabs>
                <w:tab w:val="left" w:pos="1428"/>
              </w:tabs>
              <w:autoSpaceDE w:val="0"/>
              <w:autoSpaceDN w:val="0"/>
              <w:adjustRightInd w:val="0"/>
              <w:spacing w:after="0" w:line="240" w:lineRule="auto"/>
              <w:jc w:val="both"/>
              <w:rPr>
                <w:b/>
                <w:kern w:val="0"/>
                <w:sz w:val="21"/>
                <w:szCs w:val="21"/>
                <w:lang w:eastAsia="lt-LT"/>
              </w:rPr>
            </w:pPr>
          </w:p>
        </w:tc>
        <w:tc>
          <w:tcPr>
            <w:tcW w:w="1843" w:type="dxa"/>
          </w:tcPr>
          <w:p w14:paraId="684B2174" w14:textId="77777777" w:rsidR="00D801B3" w:rsidRPr="00D948EB" w:rsidRDefault="00D801B3" w:rsidP="00BE2534">
            <w:pPr>
              <w:widowControl w:val="0"/>
              <w:tabs>
                <w:tab w:val="left" w:pos="1428"/>
              </w:tabs>
              <w:autoSpaceDE w:val="0"/>
              <w:autoSpaceDN w:val="0"/>
              <w:adjustRightInd w:val="0"/>
              <w:spacing w:after="0" w:line="240" w:lineRule="auto"/>
              <w:jc w:val="both"/>
              <w:rPr>
                <w:b/>
                <w:kern w:val="0"/>
                <w:sz w:val="21"/>
                <w:szCs w:val="21"/>
                <w:lang w:eastAsia="lt-LT"/>
              </w:rPr>
            </w:pPr>
          </w:p>
        </w:tc>
      </w:tr>
      <w:tr w:rsidR="00D801B3" w:rsidRPr="00D948EB" w14:paraId="1D2D5F6A" w14:textId="77777777" w:rsidTr="00A92F34">
        <w:trPr>
          <w:trHeight w:val="109"/>
        </w:trPr>
        <w:tc>
          <w:tcPr>
            <w:tcW w:w="9918" w:type="dxa"/>
            <w:gridSpan w:val="5"/>
          </w:tcPr>
          <w:p w14:paraId="118457EA" w14:textId="7ED94922" w:rsidR="00D801B3" w:rsidRPr="00D801B3" w:rsidRDefault="00D801B3" w:rsidP="00BE2534">
            <w:pPr>
              <w:widowControl w:val="0"/>
              <w:tabs>
                <w:tab w:val="left" w:pos="1428"/>
              </w:tabs>
              <w:autoSpaceDE w:val="0"/>
              <w:autoSpaceDN w:val="0"/>
              <w:adjustRightInd w:val="0"/>
              <w:spacing w:after="0" w:line="240" w:lineRule="auto"/>
              <w:jc w:val="both"/>
              <w:rPr>
                <w:bCs/>
                <w:kern w:val="0"/>
                <w:sz w:val="21"/>
                <w:szCs w:val="21"/>
                <w:lang w:eastAsia="lt-LT"/>
              </w:rPr>
            </w:pPr>
            <w:r w:rsidRPr="00D801B3">
              <w:rPr>
                <w:bCs/>
                <w:kern w:val="0"/>
                <w:sz w:val="21"/>
                <w:szCs w:val="21"/>
                <w:lang w:eastAsia="lt-LT"/>
              </w:rPr>
              <w:t>Siekiant, kad veiklos ataskaitoje pateikti finansiniai duomenys atitiktų metinių biudžeto vykdymo ataskaitų rinkinio duomenis:</w:t>
            </w:r>
          </w:p>
        </w:tc>
      </w:tr>
      <w:tr w:rsidR="00D801B3" w:rsidRPr="00D948EB" w14:paraId="71B86AF6" w14:textId="77777777" w:rsidTr="00D948EB">
        <w:trPr>
          <w:trHeight w:val="109"/>
        </w:trPr>
        <w:tc>
          <w:tcPr>
            <w:tcW w:w="1413" w:type="dxa"/>
          </w:tcPr>
          <w:p w14:paraId="53A488C8" w14:textId="6407A285" w:rsidR="00D801B3" w:rsidRPr="00D948EB" w:rsidRDefault="00D801B3" w:rsidP="00BE2534">
            <w:pPr>
              <w:widowControl w:val="0"/>
              <w:tabs>
                <w:tab w:val="left" w:pos="1428"/>
              </w:tabs>
              <w:autoSpaceDE w:val="0"/>
              <w:autoSpaceDN w:val="0"/>
              <w:adjustRightInd w:val="0"/>
              <w:spacing w:after="0" w:line="240" w:lineRule="auto"/>
              <w:jc w:val="center"/>
              <w:rPr>
                <w:sz w:val="21"/>
                <w:szCs w:val="21"/>
              </w:rPr>
            </w:pPr>
            <w:r>
              <w:rPr>
                <w:sz w:val="21"/>
                <w:szCs w:val="21"/>
              </w:rPr>
              <w:t>1</w:t>
            </w:r>
            <w:r w:rsidR="00441DA3">
              <w:rPr>
                <w:sz w:val="21"/>
                <w:szCs w:val="21"/>
              </w:rPr>
              <w:t>1</w:t>
            </w:r>
            <w:r>
              <w:rPr>
                <w:sz w:val="21"/>
                <w:szCs w:val="21"/>
              </w:rPr>
              <w:t>.</w:t>
            </w:r>
          </w:p>
        </w:tc>
        <w:tc>
          <w:tcPr>
            <w:tcW w:w="2551" w:type="dxa"/>
          </w:tcPr>
          <w:p w14:paraId="6A203E17" w14:textId="52DE3E92" w:rsidR="00D801B3" w:rsidRPr="00D948EB" w:rsidRDefault="00D801B3" w:rsidP="00BE2534">
            <w:pPr>
              <w:spacing w:after="160" w:line="240" w:lineRule="auto"/>
              <w:contextualSpacing/>
              <w:rPr>
                <w:bCs/>
                <w:sz w:val="21"/>
                <w:szCs w:val="21"/>
                <w:lang w:eastAsia="lt-LT"/>
              </w:rPr>
            </w:pPr>
            <w:r w:rsidRPr="00D801B3">
              <w:rPr>
                <w:bCs/>
                <w:sz w:val="21"/>
                <w:szCs w:val="21"/>
                <w:lang w:eastAsia="lt-LT"/>
              </w:rPr>
              <w:t>Veiklos ataskaitose nurodant duomenis, vadovautis biudžeto vykdymo ataskaitose (pagal LR finansų ministro įsakymu patvirtintas formas) pateiktais duomenimis</w:t>
            </w:r>
          </w:p>
        </w:tc>
        <w:tc>
          <w:tcPr>
            <w:tcW w:w="2127" w:type="dxa"/>
          </w:tcPr>
          <w:p w14:paraId="71FAE599" w14:textId="51E57EED" w:rsidR="00D801B3" w:rsidRPr="00D948EB" w:rsidRDefault="00F66F7A" w:rsidP="00BE2534">
            <w:pPr>
              <w:widowControl w:val="0"/>
              <w:tabs>
                <w:tab w:val="left" w:pos="1428"/>
              </w:tabs>
              <w:autoSpaceDE w:val="0"/>
              <w:autoSpaceDN w:val="0"/>
              <w:adjustRightInd w:val="0"/>
              <w:spacing w:after="0" w:line="240" w:lineRule="auto"/>
              <w:jc w:val="both"/>
              <w:rPr>
                <w:bCs/>
                <w:color w:val="000000" w:themeColor="text1"/>
                <w:kern w:val="0"/>
                <w:sz w:val="21"/>
                <w:szCs w:val="21"/>
                <w:lang w:eastAsia="en-US"/>
              </w:rPr>
            </w:pPr>
            <w:r w:rsidRPr="009916D6">
              <w:rPr>
                <w:bCs/>
                <w:color w:val="000000" w:themeColor="text1"/>
                <w:kern w:val="0"/>
                <w:sz w:val="21"/>
                <w:szCs w:val="21"/>
                <w:lang w:eastAsia="en-US"/>
              </w:rPr>
              <w:t>Anykščių rajono savivaldybės mer</w:t>
            </w:r>
            <w:r>
              <w:rPr>
                <w:bCs/>
                <w:color w:val="000000" w:themeColor="text1"/>
                <w:kern w:val="0"/>
                <w:sz w:val="21"/>
                <w:szCs w:val="21"/>
                <w:lang w:eastAsia="en-US"/>
              </w:rPr>
              <w:t xml:space="preserve">as, </w:t>
            </w:r>
            <w:r w:rsidRPr="009916D6">
              <w:rPr>
                <w:bCs/>
                <w:color w:val="000000" w:themeColor="text1"/>
                <w:kern w:val="0"/>
                <w:sz w:val="21"/>
                <w:szCs w:val="21"/>
                <w:lang w:eastAsia="en-US"/>
              </w:rPr>
              <w:t>Anykščių rajono savivaldybės administracija</w:t>
            </w:r>
          </w:p>
        </w:tc>
        <w:tc>
          <w:tcPr>
            <w:tcW w:w="1984" w:type="dxa"/>
          </w:tcPr>
          <w:p w14:paraId="41471857" w14:textId="77777777" w:rsidR="00D801B3" w:rsidRPr="00D948EB" w:rsidRDefault="00D801B3" w:rsidP="00BE2534">
            <w:pPr>
              <w:widowControl w:val="0"/>
              <w:tabs>
                <w:tab w:val="left" w:pos="1428"/>
              </w:tabs>
              <w:autoSpaceDE w:val="0"/>
              <w:autoSpaceDN w:val="0"/>
              <w:adjustRightInd w:val="0"/>
              <w:spacing w:after="0" w:line="240" w:lineRule="auto"/>
              <w:jc w:val="both"/>
              <w:rPr>
                <w:b/>
                <w:kern w:val="0"/>
                <w:sz w:val="21"/>
                <w:szCs w:val="21"/>
                <w:lang w:eastAsia="lt-LT"/>
              </w:rPr>
            </w:pPr>
          </w:p>
        </w:tc>
        <w:tc>
          <w:tcPr>
            <w:tcW w:w="1843" w:type="dxa"/>
          </w:tcPr>
          <w:p w14:paraId="5F7DA1E3" w14:textId="77777777" w:rsidR="00D801B3" w:rsidRPr="00D948EB" w:rsidRDefault="00D801B3" w:rsidP="00BE2534">
            <w:pPr>
              <w:widowControl w:val="0"/>
              <w:tabs>
                <w:tab w:val="left" w:pos="1428"/>
              </w:tabs>
              <w:autoSpaceDE w:val="0"/>
              <w:autoSpaceDN w:val="0"/>
              <w:adjustRightInd w:val="0"/>
              <w:spacing w:after="0" w:line="240" w:lineRule="auto"/>
              <w:jc w:val="both"/>
              <w:rPr>
                <w:b/>
                <w:kern w:val="0"/>
                <w:sz w:val="21"/>
                <w:szCs w:val="21"/>
                <w:lang w:eastAsia="lt-LT"/>
              </w:rPr>
            </w:pPr>
          </w:p>
        </w:tc>
      </w:tr>
      <w:tr w:rsidR="00BE2534" w:rsidRPr="00D948EB" w14:paraId="39642A8A" w14:textId="77777777" w:rsidTr="00734407">
        <w:trPr>
          <w:trHeight w:val="1181"/>
        </w:trPr>
        <w:tc>
          <w:tcPr>
            <w:tcW w:w="9918" w:type="dxa"/>
            <w:gridSpan w:val="5"/>
            <w:vAlign w:val="center"/>
          </w:tcPr>
          <w:p w14:paraId="7F0E87CD" w14:textId="77777777" w:rsidR="00BE2534" w:rsidRPr="00D948EB" w:rsidRDefault="00BE2534" w:rsidP="00BE2534">
            <w:pPr>
              <w:widowControl w:val="0"/>
              <w:tabs>
                <w:tab w:val="left" w:pos="1428"/>
              </w:tabs>
              <w:autoSpaceDE w:val="0"/>
              <w:autoSpaceDN w:val="0"/>
              <w:adjustRightInd w:val="0"/>
              <w:spacing w:after="0" w:line="240" w:lineRule="auto"/>
              <w:jc w:val="both"/>
              <w:rPr>
                <w:kern w:val="0"/>
                <w:sz w:val="21"/>
                <w:szCs w:val="21"/>
                <w:lang w:eastAsia="lt-LT"/>
              </w:rPr>
            </w:pPr>
            <w:r w:rsidRPr="00D948EB">
              <w:rPr>
                <w:kern w:val="0"/>
                <w:sz w:val="21"/>
                <w:szCs w:val="21"/>
                <w:lang w:eastAsia="lt-LT"/>
              </w:rPr>
              <w:t>*Priemones ir terminus rekomendacijoms įgyvendinti pateikia subjektas (-ai), kuriam (-iems) pateikta rekomendacija</w:t>
            </w:r>
          </w:p>
          <w:p w14:paraId="6B7CBF41" w14:textId="77777777" w:rsidR="00BE2534" w:rsidRPr="00D948EB" w:rsidRDefault="00BE2534" w:rsidP="00BE2534">
            <w:pPr>
              <w:widowControl w:val="0"/>
              <w:tabs>
                <w:tab w:val="left" w:pos="1428"/>
              </w:tabs>
              <w:autoSpaceDE w:val="0"/>
              <w:autoSpaceDN w:val="0"/>
              <w:adjustRightInd w:val="0"/>
              <w:spacing w:after="0" w:line="240" w:lineRule="auto"/>
              <w:rPr>
                <w:kern w:val="0"/>
                <w:sz w:val="21"/>
                <w:szCs w:val="21"/>
                <w:lang w:eastAsia="lt-LT"/>
              </w:rPr>
            </w:pPr>
          </w:p>
          <w:p w14:paraId="2BC2143B" w14:textId="77777777" w:rsidR="00BE2534" w:rsidRPr="00D948EB" w:rsidRDefault="00BE2534" w:rsidP="00BE2534">
            <w:pPr>
              <w:widowControl w:val="0"/>
              <w:tabs>
                <w:tab w:val="left" w:pos="1428"/>
              </w:tabs>
              <w:autoSpaceDE w:val="0"/>
              <w:autoSpaceDN w:val="0"/>
              <w:adjustRightInd w:val="0"/>
              <w:spacing w:after="0" w:line="240" w:lineRule="auto"/>
              <w:rPr>
                <w:kern w:val="0"/>
                <w:sz w:val="21"/>
                <w:szCs w:val="21"/>
                <w:lang w:eastAsia="lt-LT"/>
              </w:rPr>
            </w:pPr>
            <w:r w:rsidRPr="00D948EB">
              <w:rPr>
                <w:kern w:val="0"/>
                <w:sz w:val="21"/>
                <w:szCs w:val="21"/>
                <w:lang w:eastAsia="lt-LT"/>
              </w:rPr>
              <w:t>Atstovas ryšiams, atsakingas už Anykščių rajono savivaldybės kontrolės ir audito tarnybos informavimą apie rekomendacijų įgyvendinimą plane nustatytais terminais:</w:t>
            </w:r>
          </w:p>
          <w:p w14:paraId="770FEF81" w14:textId="4113D838" w:rsidR="00BE2534" w:rsidRPr="00D948EB" w:rsidRDefault="00BE2534" w:rsidP="00BE2534">
            <w:pPr>
              <w:widowControl w:val="0"/>
              <w:tabs>
                <w:tab w:val="left" w:pos="1428"/>
              </w:tabs>
              <w:autoSpaceDE w:val="0"/>
              <w:autoSpaceDN w:val="0"/>
              <w:adjustRightInd w:val="0"/>
              <w:spacing w:after="0" w:line="240" w:lineRule="auto"/>
              <w:rPr>
                <w:kern w:val="0"/>
                <w:sz w:val="21"/>
                <w:szCs w:val="21"/>
                <w:lang w:eastAsia="lt-LT"/>
              </w:rPr>
            </w:pPr>
            <w:r w:rsidRPr="00D948EB">
              <w:rPr>
                <w:kern w:val="0"/>
                <w:sz w:val="21"/>
                <w:szCs w:val="21"/>
                <w:lang w:eastAsia="lt-LT"/>
              </w:rPr>
              <w:t xml:space="preserve">Pareigos, vardas ir pavardė, kontaktinė informacija </w:t>
            </w:r>
          </w:p>
        </w:tc>
      </w:tr>
    </w:tbl>
    <w:p w14:paraId="52C0C194" w14:textId="77777777" w:rsidR="006B6579" w:rsidRPr="00DB1F85" w:rsidRDefault="006B6579" w:rsidP="003A1A2C">
      <w:pPr>
        <w:spacing w:after="120" w:line="360" w:lineRule="auto"/>
        <w:jc w:val="both"/>
        <w:rPr>
          <w:szCs w:val="24"/>
          <w:lang w:eastAsia="lt-LT"/>
        </w:rPr>
      </w:pPr>
    </w:p>
    <w:p w14:paraId="7348A29F" w14:textId="77777777" w:rsidR="007F4553" w:rsidRDefault="007F4553" w:rsidP="00AB07CF">
      <w:pPr>
        <w:spacing w:after="0" w:line="360" w:lineRule="auto"/>
        <w:jc w:val="both"/>
      </w:pPr>
      <w:r w:rsidRPr="001C22CF">
        <w:t xml:space="preserve">Savivaldybės kontrolierius                                                 </w:t>
      </w:r>
      <w:r w:rsidR="0088262A" w:rsidRPr="001C22CF">
        <w:t xml:space="preserve">               </w:t>
      </w:r>
      <w:r w:rsidR="007B577B" w:rsidRPr="001C22CF">
        <w:tab/>
        <w:t xml:space="preserve">           </w:t>
      </w:r>
      <w:r w:rsidR="0088262A" w:rsidRPr="001C22CF">
        <w:t>Artūras Juozas Lakačauskas</w:t>
      </w:r>
    </w:p>
    <w:p w14:paraId="2FC959A3" w14:textId="77777777" w:rsidR="00AB07CF" w:rsidRPr="001C22CF" w:rsidRDefault="00AB07CF" w:rsidP="00AB07CF">
      <w:pPr>
        <w:spacing w:after="0" w:line="360" w:lineRule="auto"/>
        <w:jc w:val="both"/>
      </w:pPr>
    </w:p>
    <w:p w14:paraId="5EC8AD03" w14:textId="028DBA5C" w:rsidR="00CE32C1" w:rsidRDefault="00642BA4" w:rsidP="00AB07CF">
      <w:pPr>
        <w:spacing w:after="0" w:line="360" w:lineRule="auto"/>
        <w:jc w:val="both"/>
      </w:pPr>
      <w:r>
        <w:t>Savivaldybės kontrolieriaus pavaduotoja</w:t>
      </w:r>
      <w:r w:rsidR="007B577B" w:rsidRPr="001C22CF">
        <w:tab/>
      </w:r>
      <w:r w:rsidR="007B577B" w:rsidRPr="001C22CF">
        <w:tab/>
        <w:t xml:space="preserve">           </w:t>
      </w:r>
      <w:r w:rsidR="005A3797" w:rsidRPr="001C22CF">
        <w:t>R</w:t>
      </w:r>
      <w:r w:rsidR="00CE32C1">
        <w:t>ūta Aštrauskienė</w:t>
      </w:r>
    </w:p>
    <w:p w14:paraId="77145EF2" w14:textId="77777777" w:rsidR="00AB07CF" w:rsidRPr="001C22CF" w:rsidRDefault="00AB07CF" w:rsidP="00AB07CF">
      <w:pPr>
        <w:spacing w:after="0" w:line="360" w:lineRule="auto"/>
        <w:jc w:val="both"/>
      </w:pPr>
    </w:p>
    <w:p w14:paraId="465BFA03" w14:textId="056491F9" w:rsidR="00CE32C1" w:rsidRDefault="005A44C9" w:rsidP="00AB07CF">
      <w:pPr>
        <w:spacing w:after="0" w:line="360" w:lineRule="auto"/>
        <w:jc w:val="both"/>
      </w:pPr>
      <w:r w:rsidRPr="001C22CF">
        <w:t>Patarėja</w:t>
      </w:r>
      <w:r w:rsidRPr="001C22CF">
        <w:tab/>
      </w:r>
      <w:r w:rsidR="007B577B" w:rsidRPr="001C22CF">
        <w:tab/>
      </w:r>
      <w:r w:rsidR="007B577B" w:rsidRPr="001C22CF">
        <w:tab/>
      </w:r>
      <w:r w:rsidR="007B577B" w:rsidRPr="001C22CF">
        <w:tab/>
      </w:r>
      <w:r w:rsidR="007B577B" w:rsidRPr="001C22CF">
        <w:tab/>
        <w:t xml:space="preserve">           </w:t>
      </w:r>
      <w:r w:rsidR="006C1B77" w:rsidRPr="001C22CF">
        <w:t>Virginija Žukauskienė</w:t>
      </w:r>
    </w:p>
    <w:p w14:paraId="731D1921" w14:textId="77777777" w:rsidR="00AB07CF" w:rsidRDefault="00AB07CF" w:rsidP="00AB07CF">
      <w:pPr>
        <w:spacing w:after="0" w:line="360" w:lineRule="auto"/>
        <w:jc w:val="both"/>
      </w:pPr>
    </w:p>
    <w:p w14:paraId="1A8B85E6" w14:textId="77777777" w:rsidR="00AB07CF" w:rsidRDefault="00AB07CF" w:rsidP="00AB07CF">
      <w:pPr>
        <w:spacing w:after="0" w:line="360" w:lineRule="auto"/>
        <w:jc w:val="both"/>
      </w:pPr>
    </w:p>
    <w:p w14:paraId="05E4B230" w14:textId="77777777" w:rsidR="00FC6DD1" w:rsidRDefault="00FC6DD1" w:rsidP="00AB07CF">
      <w:pPr>
        <w:spacing w:after="0" w:line="360" w:lineRule="auto"/>
        <w:jc w:val="both"/>
      </w:pPr>
    </w:p>
    <w:p w14:paraId="6EF9E11D" w14:textId="77777777" w:rsidR="00FC6DD1" w:rsidRDefault="00FC6DD1" w:rsidP="00AB07CF">
      <w:pPr>
        <w:spacing w:after="0" w:line="360" w:lineRule="auto"/>
        <w:jc w:val="both"/>
      </w:pPr>
    </w:p>
    <w:p w14:paraId="28BEAE30" w14:textId="77777777" w:rsidR="000B4D18" w:rsidRPr="001C22CF" w:rsidRDefault="009F085C" w:rsidP="009C2AE0">
      <w:pPr>
        <w:pStyle w:val="Heading1"/>
      </w:pPr>
      <w:bookmarkStart w:id="232" w:name="_Toc487030247"/>
      <w:bookmarkStart w:id="233" w:name="_Toc487030336"/>
      <w:bookmarkStart w:id="234" w:name="_Toc487030361"/>
      <w:bookmarkStart w:id="235" w:name="_Toc487030411"/>
      <w:bookmarkStart w:id="236" w:name="_Toc487030445"/>
      <w:bookmarkStart w:id="237" w:name="_Toc487030470"/>
      <w:bookmarkStart w:id="238" w:name="_Toc487728437"/>
      <w:bookmarkStart w:id="239" w:name="_Toc519252220"/>
      <w:bookmarkStart w:id="240" w:name="_Toc12947158"/>
      <w:bookmarkStart w:id="241" w:name="_Toc12974580"/>
      <w:bookmarkStart w:id="242" w:name="_Toc44335630"/>
      <w:bookmarkStart w:id="243" w:name="_Toc75865754"/>
      <w:bookmarkStart w:id="244" w:name="_Toc107310060"/>
      <w:bookmarkStart w:id="245" w:name="_Toc164955266"/>
      <w:bookmarkStart w:id="246" w:name="_Toc165059149"/>
      <w:bookmarkStart w:id="247" w:name="_Toc196923106"/>
      <w:bookmarkStart w:id="248" w:name="_Toc228882258"/>
      <w:r w:rsidRPr="001C22CF">
        <w:lastRenderedPageBreak/>
        <w:t>PRIEDAI</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362D2C73" w14:textId="77777777" w:rsidR="00564D5C" w:rsidRPr="004C0F93" w:rsidRDefault="00564D5C" w:rsidP="00B52E3B">
      <w:pPr>
        <w:spacing w:after="0" w:line="360" w:lineRule="auto"/>
        <w:ind w:firstLine="709"/>
        <w:jc w:val="both"/>
      </w:pPr>
      <w:r w:rsidRPr="004C0F93">
        <w:t>1 priedas. Santrumpos ir sąvokos</w:t>
      </w:r>
    </w:p>
    <w:p w14:paraId="7E0EF66A" w14:textId="77777777" w:rsidR="0075561E" w:rsidRPr="004C0F93" w:rsidRDefault="00564D5C" w:rsidP="00B52E3B">
      <w:pPr>
        <w:spacing w:after="0" w:line="360" w:lineRule="auto"/>
        <w:ind w:firstLine="709"/>
        <w:jc w:val="both"/>
      </w:pPr>
      <w:r w:rsidRPr="004C0F93">
        <w:t>2</w:t>
      </w:r>
      <w:r w:rsidR="000B4D18" w:rsidRPr="004C0F93">
        <w:t xml:space="preserve"> priedas. </w:t>
      </w:r>
      <w:r w:rsidR="0075561E" w:rsidRPr="004C0F93">
        <w:t>Audito apimtis ir metodai</w:t>
      </w:r>
    </w:p>
    <w:p w14:paraId="1F103B05" w14:textId="72C2DA55" w:rsidR="000B4D18" w:rsidRPr="00540A74" w:rsidRDefault="00564D5C" w:rsidP="00B52E3B">
      <w:pPr>
        <w:spacing w:after="0" w:line="360" w:lineRule="auto"/>
        <w:ind w:firstLine="709"/>
        <w:jc w:val="both"/>
      </w:pPr>
      <w:r w:rsidRPr="00540A74">
        <w:t>3</w:t>
      </w:r>
      <w:r w:rsidR="00886A16" w:rsidRPr="00540A74">
        <w:t xml:space="preserve"> priedas. </w:t>
      </w:r>
      <w:r w:rsidR="00B02357" w:rsidRPr="00540A74">
        <w:t>A</w:t>
      </w:r>
      <w:r w:rsidR="00794CF8" w:rsidRPr="00540A74">
        <w:t>nykščių rajono savivaldybės 202</w:t>
      </w:r>
      <w:r w:rsidR="006562B0">
        <w:t>5</w:t>
      </w:r>
      <w:r w:rsidR="00B02357" w:rsidRPr="00540A74">
        <w:t xml:space="preserve"> metų biudžeto pajamų ir išlaidų vykdymas</w:t>
      </w:r>
    </w:p>
    <w:p w14:paraId="6272621D" w14:textId="44AD8F57" w:rsidR="000E5294" w:rsidRDefault="000E5294" w:rsidP="00B52E3B">
      <w:pPr>
        <w:spacing w:after="0" w:line="360" w:lineRule="auto"/>
        <w:ind w:firstLine="709"/>
        <w:jc w:val="both"/>
      </w:pPr>
      <w:r w:rsidRPr="00540A74">
        <w:t xml:space="preserve">4 priedas. </w:t>
      </w:r>
      <w:r w:rsidR="006562B0" w:rsidRPr="006562B0">
        <w:t>Informacija apie Nebaigtos statybos grupėje esantį turtą</w:t>
      </w:r>
    </w:p>
    <w:p w14:paraId="7BEDA9E7" w14:textId="20848D21" w:rsidR="002843EC" w:rsidRPr="00540A74" w:rsidRDefault="002843EC" w:rsidP="00B52E3B">
      <w:pPr>
        <w:spacing w:after="0" w:line="360" w:lineRule="auto"/>
        <w:ind w:firstLine="709"/>
        <w:jc w:val="both"/>
      </w:pPr>
    </w:p>
    <w:p w14:paraId="4CB4E1B1" w14:textId="77777777" w:rsidR="000B4D18" w:rsidRPr="001C22CF" w:rsidRDefault="000B4D18" w:rsidP="00B52E3B">
      <w:pPr>
        <w:spacing w:after="0" w:line="360" w:lineRule="auto"/>
        <w:ind w:firstLine="709"/>
        <w:jc w:val="both"/>
      </w:pPr>
    </w:p>
    <w:p w14:paraId="524329F4" w14:textId="77777777" w:rsidR="0075561E" w:rsidRPr="001C22CF" w:rsidRDefault="0075561E" w:rsidP="0075561E"/>
    <w:p w14:paraId="75AD49A2" w14:textId="77777777" w:rsidR="0075561E" w:rsidRPr="001C22CF" w:rsidRDefault="0075561E" w:rsidP="0075561E"/>
    <w:p w14:paraId="13EEBD72" w14:textId="77777777" w:rsidR="0075561E" w:rsidRPr="001C22CF" w:rsidRDefault="0075561E" w:rsidP="0075561E"/>
    <w:p w14:paraId="48E67FFA" w14:textId="77777777" w:rsidR="0075561E" w:rsidRPr="001C22CF" w:rsidRDefault="0075561E" w:rsidP="0075561E"/>
    <w:p w14:paraId="4DC87130" w14:textId="77777777" w:rsidR="0075561E" w:rsidRPr="001C22CF" w:rsidRDefault="0075561E" w:rsidP="0075561E"/>
    <w:p w14:paraId="1DAB1056" w14:textId="77777777" w:rsidR="0075561E" w:rsidRPr="001C22CF" w:rsidRDefault="0075561E" w:rsidP="0075561E">
      <w:pPr>
        <w:tabs>
          <w:tab w:val="left" w:pos="2943"/>
        </w:tabs>
      </w:pPr>
    </w:p>
    <w:p w14:paraId="469E7B2C" w14:textId="77777777" w:rsidR="0075561E" w:rsidRPr="001C22CF" w:rsidRDefault="0075561E" w:rsidP="0075561E">
      <w:pPr>
        <w:tabs>
          <w:tab w:val="left" w:pos="2943"/>
        </w:tabs>
      </w:pPr>
    </w:p>
    <w:p w14:paraId="48E82F36" w14:textId="77777777" w:rsidR="0075561E" w:rsidRPr="001C22CF" w:rsidRDefault="0075561E" w:rsidP="0075561E">
      <w:pPr>
        <w:tabs>
          <w:tab w:val="left" w:pos="2943"/>
        </w:tabs>
      </w:pPr>
    </w:p>
    <w:sectPr w:rsidR="0075561E" w:rsidRPr="001C22CF" w:rsidSect="003265DD">
      <w:headerReference w:type="default" r:id="rId15"/>
      <w:pgSz w:w="11906" w:h="16838"/>
      <w:pgMar w:top="1276" w:right="567" w:bottom="1134" w:left="1418"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3C2EF7" w14:textId="77777777" w:rsidR="006A7FE9" w:rsidRDefault="006A7FE9" w:rsidP="007F4553">
      <w:pPr>
        <w:spacing w:after="0" w:line="240" w:lineRule="auto"/>
      </w:pPr>
      <w:r>
        <w:separator/>
      </w:r>
    </w:p>
  </w:endnote>
  <w:endnote w:type="continuationSeparator" w:id="0">
    <w:p w14:paraId="11547F63" w14:textId="77777777" w:rsidR="006A7FE9" w:rsidRDefault="006A7FE9" w:rsidP="007F45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BA"/>
    <w:family w:val="auto"/>
    <w:notTrueType/>
    <w:pitch w:val="default"/>
    <w:sig w:usb0="00000005" w:usb1="00000000" w:usb2="00000000" w:usb3="00000000" w:csb0="00000082"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4A12AF" w14:textId="77777777" w:rsidR="006A7FE9" w:rsidRDefault="006A7FE9" w:rsidP="007F4553">
      <w:pPr>
        <w:spacing w:after="0" w:line="240" w:lineRule="auto"/>
      </w:pPr>
      <w:r>
        <w:separator/>
      </w:r>
    </w:p>
  </w:footnote>
  <w:footnote w:type="continuationSeparator" w:id="0">
    <w:p w14:paraId="020509F9" w14:textId="77777777" w:rsidR="006A7FE9" w:rsidRDefault="006A7FE9" w:rsidP="007F4553">
      <w:pPr>
        <w:spacing w:after="0" w:line="240" w:lineRule="auto"/>
      </w:pPr>
      <w:r>
        <w:continuationSeparator/>
      </w:r>
    </w:p>
  </w:footnote>
  <w:footnote w:id="1">
    <w:p w14:paraId="2BDCF57A" w14:textId="60107073" w:rsidR="00153B82" w:rsidRPr="00153B82" w:rsidRDefault="00153B82">
      <w:pPr>
        <w:pStyle w:val="FootnoteText"/>
        <w:rPr>
          <w:lang w:val="lt-LT"/>
        </w:rPr>
      </w:pPr>
      <w:r>
        <w:rPr>
          <w:rStyle w:val="FootnoteReference"/>
        </w:rPr>
        <w:footnoteRef/>
      </w:r>
      <w:r w:rsidRPr="00A44138">
        <w:rPr>
          <w:lang w:val="pt-BR"/>
        </w:rPr>
        <w:t xml:space="preserve"> </w:t>
      </w:r>
      <w:r w:rsidRPr="009A7A81">
        <w:rPr>
          <w:lang w:val="lt-LT"/>
        </w:rPr>
        <w:t xml:space="preserve">Lietuvos Respublikos vietos savivaldos įstatymas, 1994-07-07 Nr. I-533 (su vėlesniais pakeitimais), </w:t>
      </w:r>
      <w:r>
        <w:rPr>
          <w:lang w:val="lt-LT"/>
        </w:rPr>
        <w:t>27</w:t>
      </w:r>
      <w:r w:rsidRPr="009A7A81">
        <w:rPr>
          <w:lang w:val="lt-LT"/>
        </w:rPr>
        <w:t xml:space="preserve"> str. </w:t>
      </w:r>
      <w:r>
        <w:rPr>
          <w:lang w:val="lt-LT"/>
        </w:rPr>
        <w:t>2</w:t>
      </w:r>
      <w:r w:rsidRPr="009A7A81">
        <w:rPr>
          <w:lang w:val="lt-LT"/>
        </w:rPr>
        <w:t xml:space="preserve"> d. </w:t>
      </w:r>
      <w:r w:rsidR="00247131">
        <w:rPr>
          <w:lang w:val="lt-LT"/>
        </w:rPr>
        <w:t>1</w:t>
      </w:r>
      <w:r w:rsidRPr="009A7A81">
        <w:rPr>
          <w:lang w:val="lt-LT"/>
        </w:rPr>
        <w:t xml:space="preserve"> p.</w:t>
      </w:r>
      <w:r w:rsidR="0052677F">
        <w:rPr>
          <w:lang w:val="lt-LT"/>
        </w:rPr>
        <w:t>, 62 str. 3 d.</w:t>
      </w:r>
    </w:p>
  </w:footnote>
  <w:footnote w:id="2">
    <w:p w14:paraId="2920772D" w14:textId="44D02906" w:rsidR="0052619C" w:rsidRPr="00E67723" w:rsidRDefault="0052619C">
      <w:pPr>
        <w:pStyle w:val="FootnoteText"/>
        <w:rPr>
          <w:lang w:val="lt-LT"/>
        </w:rPr>
      </w:pPr>
      <w:r>
        <w:rPr>
          <w:rStyle w:val="FootnoteReference"/>
        </w:rPr>
        <w:footnoteRef/>
      </w:r>
      <w:r w:rsidRPr="00A44138">
        <w:rPr>
          <w:lang w:val="pt-BR"/>
        </w:rPr>
        <w:t xml:space="preserve"> </w:t>
      </w:r>
      <w:r w:rsidR="009A7A81" w:rsidRPr="009A7A81">
        <w:rPr>
          <w:lang w:val="lt-LT"/>
        </w:rPr>
        <w:t>Lietuvos Respublikos vietos savivaldos įstatymas, 1994-07-07 Nr. I-533 (su vėlesniais pakeitimais), 3</w:t>
      </w:r>
      <w:r w:rsidR="009A7A81">
        <w:rPr>
          <w:lang w:val="lt-LT"/>
        </w:rPr>
        <w:t>3</w:t>
      </w:r>
      <w:r w:rsidR="009A7A81" w:rsidRPr="009A7A81">
        <w:rPr>
          <w:lang w:val="lt-LT"/>
        </w:rPr>
        <w:t xml:space="preserve"> str. </w:t>
      </w:r>
      <w:r w:rsidR="009A7A81">
        <w:rPr>
          <w:lang w:val="lt-LT"/>
        </w:rPr>
        <w:t>3</w:t>
      </w:r>
      <w:r w:rsidR="009A7A81" w:rsidRPr="009A7A81">
        <w:rPr>
          <w:lang w:val="lt-LT"/>
        </w:rPr>
        <w:t xml:space="preserve"> d. 3 p.</w:t>
      </w:r>
    </w:p>
  </w:footnote>
  <w:footnote w:id="3">
    <w:p w14:paraId="4D327549" w14:textId="505E155C" w:rsidR="0052619C" w:rsidRPr="00342725" w:rsidRDefault="0052619C" w:rsidP="00BB2223">
      <w:pPr>
        <w:pStyle w:val="FootnoteText"/>
        <w:jc w:val="both"/>
        <w:rPr>
          <w:color w:val="000000" w:themeColor="text1"/>
          <w:lang w:val="lt-LT"/>
        </w:rPr>
      </w:pPr>
      <w:r w:rsidRPr="00342725">
        <w:rPr>
          <w:rStyle w:val="FootnoteReference"/>
          <w:color w:val="000000" w:themeColor="text1"/>
        </w:rPr>
        <w:footnoteRef/>
      </w:r>
      <w:r w:rsidRPr="00A44138">
        <w:rPr>
          <w:color w:val="000000" w:themeColor="text1"/>
          <w:lang w:val="lt-LT"/>
        </w:rPr>
        <w:t xml:space="preserve"> </w:t>
      </w:r>
      <w:r w:rsidRPr="00342725">
        <w:rPr>
          <w:color w:val="000000" w:themeColor="text1"/>
          <w:lang w:val="lt-LT"/>
        </w:rPr>
        <w:t xml:space="preserve">Lietuvos Respublikos viešojo sektoriaus atskaitomybės įstatymas, 2007-06-26 Nr. X-1212 (su vėlesniais pakeitimais), </w:t>
      </w:r>
      <w:r w:rsidR="005D37D4">
        <w:rPr>
          <w:color w:val="000000" w:themeColor="text1"/>
          <w:lang w:val="lt-LT"/>
        </w:rPr>
        <w:t>14 str. 2 d.</w:t>
      </w:r>
    </w:p>
  </w:footnote>
  <w:footnote w:id="4">
    <w:p w14:paraId="592EDFFD" w14:textId="0B24C02D" w:rsidR="00A6495F" w:rsidRPr="00E44382" w:rsidRDefault="00A6495F" w:rsidP="00A6495F">
      <w:pPr>
        <w:autoSpaceDE w:val="0"/>
        <w:autoSpaceDN w:val="0"/>
        <w:adjustRightInd w:val="0"/>
        <w:spacing w:after="0"/>
        <w:jc w:val="both"/>
        <w:rPr>
          <w:rFonts w:eastAsia="TimesNewRomanPSMT"/>
          <w:sz w:val="20"/>
          <w:szCs w:val="20"/>
        </w:rPr>
      </w:pPr>
      <w:r w:rsidRPr="00E44382">
        <w:rPr>
          <w:rStyle w:val="FootnoteReference"/>
          <w:sz w:val="20"/>
          <w:szCs w:val="20"/>
        </w:rPr>
        <w:footnoteRef/>
      </w:r>
      <w:r w:rsidRPr="00E44382">
        <w:rPr>
          <w:sz w:val="20"/>
          <w:szCs w:val="20"/>
        </w:rPr>
        <w:t xml:space="preserve"> </w:t>
      </w:r>
      <w:r w:rsidR="00E44382" w:rsidRPr="00E44382">
        <w:rPr>
          <w:rFonts w:eastAsia="TimesNewRomanPSMT"/>
          <w:sz w:val="20"/>
          <w:szCs w:val="20"/>
        </w:rPr>
        <w:t>12-asis VSAFAS, patvirtintas Lietuvos Respublikos ministro 2008-05-08 įsakymu Nr. 1K-174 „Dėl viešojo sektoriaus apskaitos ir finansinės atskaitomybės 12-ojo standarto patvirtinimo“ (su vėlesniais pakeitimais), 11 str.</w:t>
      </w:r>
    </w:p>
    <w:p w14:paraId="6C89FDA8" w14:textId="1BED2BFB" w:rsidR="0057652D" w:rsidRPr="000D1753" w:rsidRDefault="0057652D" w:rsidP="00A6495F">
      <w:pPr>
        <w:autoSpaceDE w:val="0"/>
        <w:autoSpaceDN w:val="0"/>
        <w:adjustRightInd w:val="0"/>
        <w:spacing w:after="0"/>
        <w:jc w:val="both"/>
        <w:rPr>
          <w:color w:val="000000" w:themeColor="text1"/>
          <w:sz w:val="20"/>
          <w:szCs w:val="20"/>
        </w:rPr>
      </w:pPr>
    </w:p>
  </w:footnote>
  <w:footnote w:id="5">
    <w:p w14:paraId="7653E060" w14:textId="77777777" w:rsidR="00A6495F" w:rsidRPr="005F053B" w:rsidRDefault="00A6495F" w:rsidP="003E1F9B">
      <w:pPr>
        <w:pStyle w:val="FootnoteText"/>
        <w:jc w:val="both"/>
        <w:rPr>
          <w:color w:val="0F6FC6" w:themeColor="accent1"/>
          <w:lang w:val="lt-LT"/>
        </w:rPr>
      </w:pPr>
      <w:r w:rsidRPr="00442ADE">
        <w:rPr>
          <w:rStyle w:val="FootnoteReference"/>
          <w:color w:val="000000" w:themeColor="text1"/>
        </w:rPr>
        <w:footnoteRef/>
      </w:r>
      <w:r w:rsidRPr="00A44138">
        <w:rPr>
          <w:color w:val="000000" w:themeColor="text1"/>
          <w:lang w:val="pt-BR"/>
        </w:rPr>
        <w:t xml:space="preserve"> </w:t>
      </w:r>
      <w:r w:rsidRPr="00442ADE">
        <w:rPr>
          <w:color w:val="000000" w:themeColor="text1"/>
          <w:lang w:val="lt-LT"/>
        </w:rPr>
        <w:t xml:space="preserve">Lietuvos Respublikos Vyriausybės 2022-06-15 nutarimas Nr. 630 ,,Dėl  inventorizacijos taisyklių patvirtinimo‘‘ 20, str. 7 p. </w:t>
      </w:r>
    </w:p>
  </w:footnote>
  <w:footnote w:id="6">
    <w:p w14:paraId="0AD3B033" w14:textId="77777777" w:rsidR="00A6495F" w:rsidRPr="005F053B" w:rsidRDefault="00A6495F" w:rsidP="003E1F9B">
      <w:pPr>
        <w:pStyle w:val="FootnoteText"/>
        <w:jc w:val="both"/>
        <w:rPr>
          <w:color w:val="0F6FC6" w:themeColor="accent1"/>
          <w:lang w:val="lt-LT"/>
        </w:rPr>
      </w:pPr>
      <w:r w:rsidRPr="00442ADE">
        <w:rPr>
          <w:rStyle w:val="FootnoteReference"/>
          <w:color w:val="000000" w:themeColor="text1"/>
        </w:rPr>
        <w:footnoteRef/>
      </w:r>
      <w:r w:rsidRPr="00A44138">
        <w:rPr>
          <w:color w:val="000000" w:themeColor="text1"/>
          <w:lang w:val="pt-BR"/>
        </w:rPr>
        <w:t xml:space="preserve"> </w:t>
      </w:r>
      <w:r w:rsidRPr="00442ADE">
        <w:rPr>
          <w:color w:val="000000" w:themeColor="text1"/>
          <w:lang w:val="lt-LT"/>
        </w:rPr>
        <w:t xml:space="preserve">Lietuvos Respublikos Vyriausybės 2022-06-15 nutarimas Nr. 630 ,,Dėl  inventorizacijos taisyklių patvirtinimo‘‘ </w:t>
      </w:r>
      <w:r>
        <w:rPr>
          <w:color w:val="000000" w:themeColor="text1"/>
          <w:lang w:val="lt-LT"/>
        </w:rPr>
        <w:t>19</w:t>
      </w:r>
      <w:r w:rsidRPr="00442ADE">
        <w:rPr>
          <w:color w:val="000000" w:themeColor="text1"/>
          <w:lang w:val="lt-LT"/>
        </w:rPr>
        <w:t xml:space="preserve">, str. </w:t>
      </w:r>
      <w:r>
        <w:rPr>
          <w:color w:val="000000" w:themeColor="text1"/>
          <w:lang w:val="lt-LT"/>
        </w:rPr>
        <w:t>4</w:t>
      </w:r>
      <w:r w:rsidRPr="00442ADE">
        <w:rPr>
          <w:color w:val="000000" w:themeColor="text1"/>
          <w:lang w:val="lt-LT"/>
        </w:rPr>
        <w:t xml:space="preserve"> p. </w:t>
      </w:r>
    </w:p>
  </w:footnote>
  <w:footnote w:id="7">
    <w:p w14:paraId="761B4899" w14:textId="080CFD12" w:rsidR="00A6495F" w:rsidRPr="004339E9" w:rsidRDefault="00A6495F" w:rsidP="003E1F9B">
      <w:pPr>
        <w:pStyle w:val="FootnoteText"/>
        <w:jc w:val="both"/>
        <w:rPr>
          <w:color w:val="000000" w:themeColor="text1"/>
          <w:lang w:val="lt-LT"/>
        </w:rPr>
      </w:pPr>
      <w:r w:rsidRPr="00462962">
        <w:rPr>
          <w:rStyle w:val="FootnoteReference"/>
          <w:color w:val="000000" w:themeColor="text1"/>
        </w:rPr>
        <w:footnoteRef/>
      </w:r>
      <w:r w:rsidRPr="00A44138">
        <w:rPr>
          <w:color w:val="000000" w:themeColor="text1"/>
          <w:lang w:val="lt-LT"/>
        </w:rPr>
        <w:t xml:space="preserve"> </w:t>
      </w:r>
      <w:r w:rsidR="00E44382" w:rsidRPr="00E44382">
        <w:rPr>
          <w:rFonts w:eastAsia="TimesNewRomanPSMT"/>
          <w:lang w:val="lt-LT"/>
        </w:rPr>
        <w:t>12-asis VSAFAS, patvirtintas Lietuvos Respublikos ministro 2008-05-08 įsakymu Nr. 1K-174 „Dėl viešojo sektoriaus apskaitos ir finansinės atskaitomybės 12-ojo standarto patvirtinimo“ (su vėlesniais pakeitimais),</w:t>
      </w:r>
      <w:r w:rsidRPr="00E44382">
        <w:rPr>
          <w:rFonts w:eastAsia="TimesNewRomanPSMT"/>
          <w:lang w:val="lt-LT"/>
        </w:rPr>
        <w:t xml:space="preserve"> </w:t>
      </w:r>
      <w:r w:rsidRPr="00E44382">
        <w:rPr>
          <w:lang w:val="lt-LT"/>
        </w:rPr>
        <w:t>67</w:t>
      </w:r>
      <w:r w:rsidR="004F3722">
        <w:rPr>
          <w:lang w:val="lt-LT"/>
        </w:rPr>
        <w:t>, 67.1 p.</w:t>
      </w:r>
    </w:p>
  </w:footnote>
  <w:footnote w:id="8">
    <w:p w14:paraId="371BF8DB" w14:textId="77777777" w:rsidR="00BA5C1D" w:rsidRPr="00153B82" w:rsidRDefault="00BA5C1D" w:rsidP="00BA5C1D">
      <w:pPr>
        <w:pStyle w:val="FootnoteText"/>
        <w:jc w:val="both"/>
        <w:rPr>
          <w:lang w:val="lt-LT"/>
        </w:rPr>
      </w:pPr>
      <w:r>
        <w:rPr>
          <w:rStyle w:val="FootnoteReference"/>
        </w:rPr>
        <w:footnoteRef/>
      </w:r>
      <w:r w:rsidRPr="00A44138">
        <w:rPr>
          <w:lang w:val="pt-BR"/>
        </w:rPr>
        <w:t xml:space="preserve"> </w:t>
      </w:r>
      <w:r w:rsidRPr="009A7A81">
        <w:rPr>
          <w:lang w:val="lt-LT"/>
        </w:rPr>
        <w:t>Lietuvos Respublikos vietos savivaldos įstatymas, 1994-07-07 Nr. I-533 (su vėl</w:t>
      </w:r>
      <w:r>
        <w:rPr>
          <w:lang w:val="lt-LT"/>
        </w:rPr>
        <w:t>es</w:t>
      </w:r>
      <w:r w:rsidRPr="009A7A81">
        <w:rPr>
          <w:lang w:val="lt-LT"/>
        </w:rPr>
        <w:t xml:space="preserve">niais pakeitimais), </w:t>
      </w:r>
      <w:r>
        <w:rPr>
          <w:lang w:val="lt-LT"/>
        </w:rPr>
        <w:t>27</w:t>
      </w:r>
      <w:r w:rsidRPr="009A7A81">
        <w:rPr>
          <w:lang w:val="lt-LT"/>
        </w:rPr>
        <w:t xml:space="preserve"> str. </w:t>
      </w:r>
      <w:r>
        <w:rPr>
          <w:lang w:val="lt-LT"/>
        </w:rPr>
        <w:t>2</w:t>
      </w:r>
      <w:r w:rsidRPr="009A7A81">
        <w:rPr>
          <w:lang w:val="lt-LT"/>
        </w:rPr>
        <w:t xml:space="preserve"> d. </w:t>
      </w:r>
      <w:r>
        <w:rPr>
          <w:lang w:val="lt-LT"/>
        </w:rPr>
        <w:t>1</w:t>
      </w:r>
      <w:r w:rsidRPr="009A7A81">
        <w:rPr>
          <w:lang w:val="lt-LT"/>
        </w:rPr>
        <w:t xml:space="preserve"> p.</w:t>
      </w:r>
      <w:r>
        <w:rPr>
          <w:lang w:val="lt-LT"/>
        </w:rPr>
        <w:t>, 62 str. 3 d.</w:t>
      </w:r>
    </w:p>
  </w:footnote>
  <w:footnote w:id="9">
    <w:p w14:paraId="76AABE36" w14:textId="16F106CF" w:rsidR="0052619C" w:rsidRPr="00DD37DE" w:rsidRDefault="0052619C" w:rsidP="001A182E">
      <w:pPr>
        <w:pStyle w:val="FootnoteText"/>
        <w:jc w:val="both"/>
        <w:rPr>
          <w:lang w:val="lt-LT"/>
        </w:rPr>
      </w:pPr>
      <w:r>
        <w:rPr>
          <w:rStyle w:val="FootnoteReference"/>
        </w:rPr>
        <w:footnoteRef/>
      </w:r>
      <w:r w:rsidRPr="00A44138">
        <w:rPr>
          <w:lang w:val="pt-BR"/>
        </w:rPr>
        <w:t xml:space="preserve"> </w:t>
      </w:r>
      <w:r w:rsidRPr="00AB7934">
        <w:rPr>
          <w:lang w:val="lt-LT"/>
        </w:rPr>
        <w:t>Lietuvos Respublikos vietos savivaldos įstatymas</w:t>
      </w:r>
      <w:r>
        <w:rPr>
          <w:lang w:val="lt-LT"/>
        </w:rPr>
        <w:t>,</w:t>
      </w:r>
      <w:r w:rsidRPr="00A44138">
        <w:rPr>
          <w:lang w:val="pt-BR"/>
        </w:rPr>
        <w:t xml:space="preserve"> </w:t>
      </w:r>
      <w:r w:rsidRPr="00EF139D">
        <w:rPr>
          <w:lang w:val="lt-LT"/>
        </w:rPr>
        <w:t>1994-07-07 Nr. I</w:t>
      </w:r>
      <w:r>
        <w:rPr>
          <w:lang w:val="lt-LT"/>
        </w:rPr>
        <w:t xml:space="preserve">-533 </w:t>
      </w:r>
      <w:r w:rsidRPr="00AB7934">
        <w:rPr>
          <w:lang w:val="lt-LT"/>
        </w:rPr>
        <w:t xml:space="preserve">(su vėlesniais pakeitimais), </w:t>
      </w:r>
      <w:r>
        <w:rPr>
          <w:lang w:val="lt-LT"/>
        </w:rPr>
        <w:t>3</w:t>
      </w:r>
      <w:r w:rsidR="00040381">
        <w:rPr>
          <w:lang w:val="lt-LT"/>
        </w:rPr>
        <w:t>3</w:t>
      </w:r>
      <w:r>
        <w:rPr>
          <w:lang w:val="lt-LT"/>
        </w:rPr>
        <w:t xml:space="preserve"> str. </w:t>
      </w:r>
      <w:r w:rsidR="00040381">
        <w:rPr>
          <w:lang w:val="lt-LT"/>
        </w:rPr>
        <w:t>3</w:t>
      </w:r>
      <w:r>
        <w:rPr>
          <w:lang w:val="lt-LT"/>
        </w:rPr>
        <w:t xml:space="preserve"> d. </w:t>
      </w:r>
    </w:p>
  </w:footnote>
  <w:footnote w:id="10">
    <w:p w14:paraId="719D4B60" w14:textId="4E15D806" w:rsidR="00B048EE" w:rsidRPr="00B048EE" w:rsidRDefault="00B048EE" w:rsidP="001A182E">
      <w:pPr>
        <w:pStyle w:val="FootnoteText"/>
        <w:jc w:val="both"/>
        <w:rPr>
          <w:lang w:val="lt-LT"/>
        </w:rPr>
      </w:pPr>
      <w:r>
        <w:rPr>
          <w:rStyle w:val="FootnoteReference"/>
        </w:rPr>
        <w:footnoteRef/>
      </w:r>
      <w:r w:rsidRPr="00A44138">
        <w:rPr>
          <w:lang w:val="lt-LT"/>
        </w:rPr>
        <w:t xml:space="preserve"> </w:t>
      </w:r>
      <w:r w:rsidRPr="00B048EE">
        <w:rPr>
          <w:lang w:val="lt-LT"/>
        </w:rPr>
        <w:t>Lietuvos Respublikos viešojo sektoriaus atskaitomybės įstatymas, 2007-06-26 Nr. X-1212 (su vėlesniais pakeitimais),</w:t>
      </w:r>
      <w:r w:rsidRPr="00A44138">
        <w:rPr>
          <w:lang w:val="lt-LT"/>
        </w:rPr>
        <w:t xml:space="preserve"> 14 str. 2 d.</w:t>
      </w:r>
    </w:p>
  </w:footnote>
  <w:footnote w:id="11">
    <w:p w14:paraId="6F2DE2D7" w14:textId="46032A05" w:rsidR="007F4CB2" w:rsidRPr="007F4CB2" w:rsidRDefault="007F4CB2" w:rsidP="001A182E">
      <w:pPr>
        <w:pStyle w:val="FootnoteText"/>
        <w:jc w:val="both"/>
        <w:rPr>
          <w:lang w:val="lt-LT"/>
        </w:rPr>
      </w:pPr>
      <w:r>
        <w:rPr>
          <w:rStyle w:val="FootnoteReference"/>
        </w:rPr>
        <w:footnoteRef/>
      </w:r>
      <w:r w:rsidRPr="00A44138">
        <w:rPr>
          <w:lang w:val="lt-LT"/>
        </w:rPr>
        <w:t xml:space="preserve"> </w:t>
      </w:r>
      <w:r w:rsidRPr="00B048EE">
        <w:rPr>
          <w:lang w:val="lt-LT"/>
        </w:rPr>
        <w:t>Lietuvos Respublikos viešojo sektoriaus atskaitomybės įstatymas, 2007-06-26 Nr. X-1212 (su vėlesniais pakeitimais),</w:t>
      </w:r>
      <w:r w:rsidRPr="00A44138">
        <w:rPr>
          <w:lang w:val="pt-BR"/>
        </w:rPr>
        <w:t xml:space="preserve"> 15 str. 4 d.</w:t>
      </w:r>
    </w:p>
  </w:footnote>
  <w:footnote w:id="12">
    <w:p w14:paraId="0042E2B3" w14:textId="2ECB9C17" w:rsidR="00FF08E9" w:rsidRPr="00FF08E9" w:rsidRDefault="00FF08E9" w:rsidP="00D92A6E">
      <w:pPr>
        <w:pStyle w:val="FootnoteText"/>
        <w:jc w:val="both"/>
        <w:rPr>
          <w:lang w:val="lt-LT"/>
        </w:rPr>
      </w:pPr>
      <w:r>
        <w:rPr>
          <w:rStyle w:val="FootnoteReference"/>
        </w:rPr>
        <w:footnoteRef/>
      </w:r>
      <w:r w:rsidRPr="00A44138">
        <w:rPr>
          <w:lang w:val="pt-BR"/>
        </w:rPr>
        <w:t xml:space="preserve"> </w:t>
      </w:r>
      <w:r w:rsidRPr="00AB7934">
        <w:rPr>
          <w:lang w:val="lt-LT"/>
        </w:rPr>
        <w:t>Lietuvos Respublikos vietos savivaldos įstatymas</w:t>
      </w:r>
      <w:r>
        <w:rPr>
          <w:lang w:val="lt-LT"/>
        </w:rPr>
        <w:t>,</w:t>
      </w:r>
      <w:r w:rsidRPr="00A44138">
        <w:rPr>
          <w:lang w:val="pt-BR"/>
        </w:rPr>
        <w:t xml:space="preserve"> </w:t>
      </w:r>
      <w:r w:rsidRPr="00EF139D">
        <w:rPr>
          <w:lang w:val="lt-LT"/>
        </w:rPr>
        <w:t>1994-07-07 Nr. I</w:t>
      </w:r>
      <w:r>
        <w:rPr>
          <w:lang w:val="lt-LT"/>
        </w:rPr>
        <w:t xml:space="preserve">-533 </w:t>
      </w:r>
      <w:r w:rsidRPr="00AB7934">
        <w:rPr>
          <w:lang w:val="lt-LT"/>
        </w:rPr>
        <w:t xml:space="preserve">(su vėlesniais pakeitimais), </w:t>
      </w:r>
      <w:r>
        <w:rPr>
          <w:lang w:val="lt-LT"/>
        </w:rPr>
        <w:t>34 str. 1 d., 6 d.</w:t>
      </w:r>
    </w:p>
  </w:footnote>
  <w:footnote w:id="13">
    <w:p w14:paraId="3033F8AC" w14:textId="315D0F02" w:rsidR="003C0165" w:rsidRPr="003C0165" w:rsidRDefault="003C0165">
      <w:pPr>
        <w:pStyle w:val="FootnoteText"/>
        <w:rPr>
          <w:lang w:val="lt-LT"/>
        </w:rPr>
      </w:pPr>
      <w:r>
        <w:rPr>
          <w:rStyle w:val="FootnoteReference"/>
        </w:rPr>
        <w:footnoteRef/>
      </w:r>
      <w:r w:rsidRPr="00A44138">
        <w:rPr>
          <w:lang w:val="pt-BR"/>
        </w:rPr>
        <w:t xml:space="preserve"> </w:t>
      </w:r>
      <w:r w:rsidRPr="00AB7934">
        <w:rPr>
          <w:lang w:val="lt-LT"/>
        </w:rPr>
        <w:t>Lietuvos Respublikos vietos savivaldos įstatymas</w:t>
      </w:r>
      <w:r>
        <w:rPr>
          <w:lang w:val="lt-LT"/>
        </w:rPr>
        <w:t>,</w:t>
      </w:r>
      <w:r w:rsidRPr="00A44138">
        <w:rPr>
          <w:lang w:val="pt-BR"/>
        </w:rPr>
        <w:t xml:space="preserve"> </w:t>
      </w:r>
      <w:r w:rsidRPr="00EF139D">
        <w:rPr>
          <w:lang w:val="lt-LT"/>
        </w:rPr>
        <w:t>1994-07-07 Nr. I</w:t>
      </w:r>
      <w:r>
        <w:rPr>
          <w:lang w:val="lt-LT"/>
        </w:rPr>
        <w:t xml:space="preserve">-533 </w:t>
      </w:r>
      <w:r w:rsidRPr="00AB7934">
        <w:rPr>
          <w:lang w:val="lt-LT"/>
        </w:rPr>
        <w:t xml:space="preserve">(su vėlesniais pakeitimais), </w:t>
      </w:r>
      <w:r>
        <w:rPr>
          <w:lang w:val="lt-LT"/>
        </w:rPr>
        <w:t>62 str. 1 d.</w:t>
      </w:r>
    </w:p>
  </w:footnote>
  <w:footnote w:id="14">
    <w:p w14:paraId="19E303F5" w14:textId="147487A3" w:rsidR="002F0179" w:rsidRPr="002F0179" w:rsidRDefault="002F0179">
      <w:pPr>
        <w:pStyle w:val="FootnoteText"/>
        <w:rPr>
          <w:lang w:val="lt-LT"/>
        </w:rPr>
      </w:pPr>
      <w:r>
        <w:rPr>
          <w:rStyle w:val="FootnoteReference"/>
        </w:rPr>
        <w:footnoteRef/>
      </w:r>
      <w:r w:rsidRPr="00A44138">
        <w:rPr>
          <w:lang w:val="lt-LT"/>
        </w:rPr>
        <w:t xml:space="preserve"> </w:t>
      </w:r>
      <w:r w:rsidRPr="00B048EE">
        <w:rPr>
          <w:lang w:val="lt-LT"/>
        </w:rPr>
        <w:t>Lietuvos Respublikos viešojo sektoriaus atskaitomybės įstatymas, 2007-06-26 Nr. X-1212 (su vėlesniais pakeitimais),</w:t>
      </w:r>
      <w:r>
        <w:rPr>
          <w:lang w:val="lt-LT"/>
        </w:rPr>
        <w:t xml:space="preserve"> 20 str. 2 d.</w:t>
      </w:r>
    </w:p>
  </w:footnote>
  <w:footnote w:id="15">
    <w:p w14:paraId="6E5F1CBD" w14:textId="55D3E518" w:rsidR="0052619C" w:rsidRPr="00596061" w:rsidRDefault="0052619C" w:rsidP="003802FD">
      <w:pPr>
        <w:pStyle w:val="FootnoteText"/>
        <w:jc w:val="both"/>
        <w:rPr>
          <w:lang w:val="lt-LT"/>
        </w:rPr>
      </w:pPr>
      <w:r>
        <w:rPr>
          <w:rStyle w:val="FootnoteReference"/>
        </w:rPr>
        <w:footnoteRef/>
      </w:r>
      <w:r w:rsidRPr="00A44138">
        <w:rPr>
          <w:lang w:val="pt-BR"/>
        </w:rPr>
        <w:t xml:space="preserve"> </w:t>
      </w:r>
      <w:r>
        <w:rPr>
          <w:lang w:val="lt-LT"/>
        </w:rPr>
        <w:t xml:space="preserve">Lietuvos Respublikos biudžeto sandaros įstatymas, 1990-07-30 Nr. I-430 (su vėlesniais pakeitimais), </w:t>
      </w:r>
      <w:r w:rsidR="00D37A50">
        <w:rPr>
          <w:lang w:val="lt-LT"/>
        </w:rPr>
        <w:t>16</w:t>
      </w:r>
      <w:r>
        <w:rPr>
          <w:lang w:val="lt-LT"/>
        </w:rPr>
        <w:t xml:space="preserve"> str. </w:t>
      </w:r>
      <w:r w:rsidR="00D37A50">
        <w:rPr>
          <w:lang w:val="lt-LT"/>
        </w:rPr>
        <w:t>2</w:t>
      </w:r>
      <w:r>
        <w:rPr>
          <w:lang w:val="lt-LT"/>
        </w:rPr>
        <w:t xml:space="preserve"> </w:t>
      </w:r>
      <w:r w:rsidR="005414C2">
        <w:rPr>
          <w:lang w:val="lt-LT"/>
        </w:rPr>
        <w:t>d</w:t>
      </w:r>
      <w:r>
        <w:rPr>
          <w:lang w:val="lt-LT"/>
        </w:rPr>
        <w:t>.</w:t>
      </w:r>
    </w:p>
  </w:footnote>
  <w:footnote w:id="16">
    <w:p w14:paraId="6493495D" w14:textId="77777777" w:rsidR="003802FD" w:rsidRPr="0064281F" w:rsidRDefault="003802FD" w:rsidP="003802FD">
      <w:pPr>
        <w:pStyle w:val="FootnoteText"/>
        <w:jc w:val="both"/>
        <w:rPr>
          <w:lang w:val="lt-LT"/>
        </w:rPr>
      </w:pPr>
      <w:r>
        <w:rPr>
          <w:rStyle w:val="FootnoteReference"/>
        </w:rPr>
        <w:footnoteRef/>
      </w:r>
      <w:r w:rsidRPr="00A44138">
        <w:rPr>
          <w:lang w:val="lt-LT"/>
        </w:rPr>
        <w:t xml:space="preserve"> </w:t>
      </w:r>
      <w:r>
        <w:rPr>
          <w:lang w:val="lt-LT"/>
        </w:rPr>
        <w:t>Anykščių rajono savivaldybės tarybos 2025-02-13 sprendimas Nr. 1-TS-26 „Dėl Anykščių rajono savivaldybės 2025-2027 metų biudžeto patvirtinimo“</w:t>
      </w:r>
    </w:p>
  </w:footnote>
  <w:footnote w:id="17">
    <w:p w14:paraId="5BED01B0" w14:textId="62F26113" w:rsidR="0052619C" w:rsidRPr="00B55370" w:rsidRDefault="0052619C" w:rsidP="003802FD">
      <w:pPr>
        <w:pStyle w:val="FootnoteText"/>
        <w:jc w:val="both"/>
        <w:rPr>
          <w:lang w:val="lt-LT"/>
        </w:rPr>
      </w:pPr>
      <w:r>
        <w:rPr>
          <w:rStyle w:val="FootnoteReference"/>
        </w:rPr>
        <w:footnoteRef/>
      </w:r>
      <w:r w:rsidRPr="00A44138">
        <w:rPr>
          <w:lang w:val="pt-BR"/>
        </w:rPr>
        <w:t xml:space="preserve"> </w:t>
      </w:r>
      <w:r>
        <w:rPr>
          <w:lang w:val="lt-LT"/>
        </w:rPr>
        <w:t>Lietuvos Respublikos 202</w:t>
      </w:r>
      <w:r w:rsidR="00162C43">
        <w:rPr>
          <w:lang w:val="lt-LT"/>
        </w:rPr>
        <w:t>5–2027</w:t>
      </w:r>
      <w:r w:rsidRPr="00B55370">
        <w:rPr>
          <w:lang w:val="lt-LT"/>
        </w:rPr>
        <w:t xml:space="preserve"> </w:t>
      </w:r>
      <w:r w:rsidR="00162C43">
        <w:rPr>
          <w:lang w:val="lt-LT"/>
        </w:rPr>
        <w:t>biudžeto</w:t>
      </w:r>
      <w:r w:rsidRPr="00B55370">
        <w:rPr>
          <w:lang w:val="lt-LT"/>
        </w:rPr>
        <w:t xml:space="preserve"> patvirtinimo</w:t>
      </w:r>
      <w:r>
        <w:rPr>
          <w:lang w:val="lt-LT"/>
        </w:rPr>
        <w:t xml:space="preserve"> įstatymas, 202</w:t>
      </w:r>
      <w:r w:rsidR="00162C43">
        <w:rPr>
          <w:lang w:val="lt-LT"/>
        </w:rPr>
        <w:t>4</w:t>
      </w:r>
      <w:r>
        <w:rPr>
          <w:lang w:val="lt-LT"/>
        </w:rPr>
        <w:t>-</w:t>
      </w:r>
      <w:r w:rsidR="00076B22">
        <w:rPr>
          <w:lang w:val="lt-LT"/>
        </w:rPr>
        <w:t>12</w:t>
      </w:r>
      <w:r>
        <w:rPr>
          <w:lang w:val="lt-LT"/>
        </w:rPr>
        <w:t>-</w:t>
      </w:r>
      <w:r w:rsidR="00162C43">
        <w:rPr>
          <w:lang w:val="lt-LT"/>
        </w:rPr>
        <w:t>19</w:t>
      </w:r>
      <w:r>
        <w:rPr>
          <w:lang w:val="lt-LT"/>
        </w:rPr>
        <w:t xml:space="preserve"> Nr.</w:t>
      </w:r>
      <w:r w:rsidRPr="00A44138">
        <w:rPr>
          <w:lang w:val="pt-BR"/>
        </w:rPr>
        <w:t xml:space="preserve"> </w:t>
      </w:r>
      <w:r>
        <w:rPr>
          <w:lang w:val="lt-LT"/>
        </w:rPr>
        <w:t>XV-</w:t>
      </w:r>
      <w:r w:rsidR="00162C43">
        <w:rPr>
          <w:lang w:val="lt-LT"/>
        </w:rPr>
        <w:t>89</w:t>
      </w:r>
      <w:r>
        <w:rPr>
          <w:lang w:val="lt-LT"/>
        </w:rPr>
        <w:t xml:space="preserve"> (įsigaliojo 202</w:t>
      </w:r>
      <w:r w:rsidR="00162C43">
        <w:rPr>
          <w:lang w:val="lt-LT"/>
        </w:rPr>
        <w:t>4</w:t>
      </w:r>
      <w:r>
        <w:rPr>
          <w:lang w:val="lt-LT"/>
        </w:rPr>
        <w:t>-12-</w:t>
      </w:r>
      <w:r w:rsidR="00162C43">
        <w:rPr>
          <w:lang w:val="lt-LT"/>
        </w:rPr>
        <w:t>24</w:t>
      </w:r>
      <w:r>
        <w:rPr>
          <w:lang w:val="lt-LT"/>
        </w:rPr>
        <w:t>)</w:t>
      </w:r>
    </w:p>
  </w:footnote>
  <w:footnote w:id="18">
    <w:p w14:paraId="2E66ABFC" w14:textId="6818EDF3" w:rsidR="0052619C" w:rsidRPr="00A90427" w:rsidRDefault="0052619C" w:rsidP="003802FD">
      <w:pPr>
        <w:pStyle w:val="FootnoteText"/>
        <w:jc w:val="both"/>
        <w:rPr>
          <w:lang w:val="lt-LT"/>
        </w:rPr>
      </w:pPr>
      <w:r>
        <w:rPr>
          <w:rStyle w:val="FootnoteReference"/>
        </w:rPr>
        <w:footnoteRef/>
      </w:r>
      <w:r w:rsidRPr="00A44138">
        <w:rPr>
          <w:lang w:val="pt-BR"/>
        </w:rPr>
        <w:t xml:space="preserve"> </w:t>
      </w:r>
      <w:r>
        <w:rPr>
          <w:lang w:val="lt-LT"/>
        </w:rPr>
        <w:t xml:space="preserve">Lietuvos Respublikos biudžeto sandaros įstatymas, 1990-07-30 Nr. I-430 (su vėlesniais pakeitimais), </w:t>
      </w:r>
      <w:r w:rsidR="00F4401D">
        <w:rPr>
          <w:lang w:val="lt-LT"/>
        </w:rPr>
        <w:t>16</w:t>
      </w:r>
      <w:r>
        <w:rPr>
          <w:lang w:val="lt-LT"/>
        </w:rPr>
        <w:t xml:space="preserve"> str. </w:t>
      </w:r>
      <w:r w:rsidR="00F4401D">
        <w:rPr>
          <w:lang w:val="lt-LT"/>
        </w:rPr>
        <w:t>1</w:t>
      </w:r>
      <w:r>
        <w:rPr>
          <w:lang w:val="lt-LT"/>
        </w:rPr>
        <w:t xml:space="preserve"> </w:t>
      </w:r>
      <w:r w:rsidR="005414C2">
        <w:rPr>
          <w:lang w:val="lt-LT"/>
        </w:rPr>
        <w:t>d</w:t>
      </w:r>
      <w:r>
        <w:rPr>
          <w:lang w:val="lt-LT"/>
        </w:rPr>
        <w:t>.</w:t>
      </w:r>
    </w:p>
  </w:footnote>
  <w:footnote w:id="19">
    <w:p w14:paraId="2E437588" w14:textId="77777777" w:rsidR="006A0953" w:rsidRPr="0064281F" w:rsidRDefault="006A0953" w:rsidP="006A0953">
      <w:pPr>
        <w:pStyle w:val="FootnoteText"/>
        <w:rPr>
          <w:lang w:val="lt-LT"/>
        </w:rPr>
      </w:pPr>
      <w:r>
        <w:rPr>
          <w:rStyle w:val="FootnoteReference"/>
        </w:rPr>
        <w:footnoteRef/>
      </w:r>
      <w:r w:rsidRPr="00A44138">
        <w:rPr>
          <w:lang w:val="lt-LT"/>
        </w:rPr>
        <w:t xml:space="preserve"> </w:t>
      </w:r>
      <w:r>
        <w:rPr>
          <w:lang w:val="lt-LT"/>
        </w:rPr>
        <w:t>Anykščių rajono savivaldybės tarybos 2025-02-13 sprendimas Nr. 1-TS-26 „Dėl Anykščių rajono savivaldybės 2025-2027 metų biudžeto patvirtinimo“</w:t>
      </w:r>
    </w:p>
  </w:footnote>
  <w:footnote w:id="20">
    <w:p w14:paraId="4B01E92D" w14:textId="110171F2" w:rsidR="0052619C" w:rsidRPr="00D41912" w:rsidRDefault="0052619C" w:rsidP="003802FD">
      <w:pPr>
        <w:pStyle w:val="FootnoteText"/>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lt-LT"/>
        </w:rPr>
      </w:pPr>
      <w:r w:rsidRPr="00B24C6F">
        <w:rPr>
          <w:rStyle w:val="FootnoteReference"/>
          <w:rFonts w:eastAsia="Courier New"/>
          <w:lang w:val="lt-LT"/>
        </w:rPr>
        <w:footnoteRef/>
      </w:r>
      <w:r w:rsidRPr="00B24C6F">
        <w:rPr>
          <w:lang w:val="lt-LT"/>
        </w:rPr>
        <w:t xml:space="preserve"> </w:t>
      </w:r>
      <w:r w:rsidRPr="00D41912">
        <w:rPr>
          <w:lang w:val="lt-LT"/>
        </w:rPr>
        <w:t>Lietuvos Respublikos vietos savivaldos įstatymas, 1994-07-07 Nr. I-533 (su vėlesniais pakeitimais), 1</w:t>
      </w:r>
      <w:r w:rsidR="00FD4B57">
        <w:rPr>
          <w:lang w:val="lt-LT"/>
        </w:rPr>
        <w:t>5</w:t>
      </w:r>
      <w:r w:rsidRPr="00D41912">
        <w:rPr>
          <w:lang w:val="lt-LT"/>
        </w:rPr>
        <w:t xml:space="preserve"> str. 2 d. 1</w:t>
      </w:r>
      <w:r w:rsidR="00FD4B57">
        <w:rPr>
          <w:lang w:val="lt-LT"/>
        </w:rPr>
        <w:t>2</w:t>
      </w:r>
      <w:r w:rsidRPr="00D41912">
        <w:rPr>
          <w:lang w:val="lt-LT"/>
        </w:rPr>
        <w:t xml:space="preserve"> p.</w:t>
      </w:r>
      <w:r w:rsidR="00FD4B57">
        <w:rPr>
          <w:lang w:val="lt-LT"/>
        </w:rPr>
        <w:t>,</w:t>
      </w:r>
      <w:r w:rsidRPr="00D41912">
        <w:rPr>
          <w:lang w:val="lt-LT"/>
        </w:rPr>
        <w:t xml:space="preserve"> </w:t>
      </w:r>
      <w:r w:rsidR="00FD4B57">
        <w:rPr>
          <w:lang w:val="lt-LT"/>
        </w:rPr>
        <w:t>27</w:t>
      </w:r>
      <w:r w:rsidRPr="00D41912">
        <w:rPr>
          <w:lang w:val="lt-LT"/>
        </w:rPr>
        <w:t xml:space="preserve"> str. 2 d.</w:t>
      </w:r>
      <w:r w:rsidR="00FD4B57">
        <w:rPr>
          <w:lang w:val="lt-LT"/>
        </w:rPr>
        <w:t xml:space="preserve"> 1 p. ir 66 str. 2 d.</w:t>
      </w:r>
    </w:p>
  </w:footnote>
  <w:footnote w:id="21">
    <w:p w14:paraId="235B4EDF" w14:textId="7262D843" w:rsidR="0052619C" w:rsidRPr="000D1153" w:rsidRDefault="0052619C" w:rsidP="00913F10">
      <w:pPr>
        <w:pStyle w:val="FootnoteText"/>
        <w:jc w:val="both"/>
        <w:rPr>
          <w:lang w:val="lt-LT"/>
        </w:rPr>
      </w:pPr>
      <w:r w:rsidRPr="000D1153">
        <w:rPr>
          <w:rStyle w:val="FootnoteReference"/>
          <w:lang w:val="lt-LT"/>
        </w:rPr>
        <w:footnoteRef/>
      </w:r>
      <w:r w:rsidRPr="000D1153">
        <w:rPr>
          <w:lang w:val="lt-LT"/>
        </w:rPr>
        <w:t xml:space="preserve"> Anykščių rajono savivaldybės tarybos sprendimai: </w:t>
      </w:r>
      <w:r w:rsidR="008833E1" w:rsidRPr="008833E1">
        <w:rPr>
          <w:lang w:val="lt-LT"/>
        </w:rPr>
        <w:t>2025-02-13 Nr. 1-TS-26; 2025-02-27 Nr. 1-TS-29; 2025-03-27 Nr. 1-TS-78; 2025-04-25 Nr. 1-TS-156; 2025-05-29 Nr. 1-TS-197; 2025-06-26 Nr. 1-TS-223; 2025-07-31 Nr. 1-TS-252; 2025-09-25 Nr. 1-TS-279; 2025-10-30 Nr. 1-TS-310; 2025-11-28 Nr. 1-TS-331 ir 2025-12-19 Nr. 1-TS-359.</w:t>
      </w:r>
    </w:p>
  </w:footnote>
  <w:footnote w:id="22">
    <w:p w14:paraId="00ED8D98" w14:textId="26B96B90" w:rsidR="0052619C" w:rsidRPr="00DA2E41" w:rsidRDefault="0052619C" w:rsidP="00104778">
      <w:pPr>
        <w:pStyle w:val="FootnoteText"/>
        <w:jc w:val="both"/>
        <w:rPr>
          <w:lang w:val="lt-LT"/>
        </w:rPr>
      </w:pPr>
      <w:r w:rsidRPr="00DA2E41">
        <w:rPr>
          <w:rStyle w:val="FootnoteReference"/>
          <w:lang w:val="lt-LT"/>
        </w:rPr>
        <w:footnoteRef/>
      </w:r>
      <w:r w:rsidRPr="00DA2E41">
        <w:rPr>
          <w:lang w:val="lt-LT"/>
        </w:rPr>
        <w:t xml:space="preserve"> </w:t>
      </w:r>
      <w:r w:rsidR="00DA2E41" w:rsidRPr="00DA2E41">
        <w:rPr>
          <w:lang w:val="lt-LT"/>
        </w:rPr>
        <w:t>Anykščių rajono savivaldybės Biudžeto pajamų vykdymo 2025 m. gruodžio 31 d. ataskaita</w:t>
      </w:r>
      <w:r w:rsidR="00DA2E41">
        <w:rPr>
          <w:lang w:val="lt-LT"/>
        </w:rPr>
        <w:t xml:space="preserve">, </w:t>
      </w:r>
      <w:r w:rsidR="00DA2E41" w:rsidRPr="00DA2E41">
        <w:rPr>
          <w:lang w:val="lt-LT"/>
        </w:rPr>
        <w:t>sudaryt</w:t>
      </w:r>
      <w:r w:rsidR="00DA2E41">
        <w:rPr>
          <w:lang w:val="lt-LT"/>
        </w:rPr>
        <w:t>a</w:t>
      </w:r>
      <w:r w:rsidR="00DA2E41" w:rsidRPr="00DA2E41">
        <w:rPr>
          <w:lang w:val="lt-LT"/>
        </w:rPr>
        <w:t xml:space="preserve"> pagal Biudžeto vykdymo ataskaitų rinkinių rengimo taisyklių (LR finansų ministro 2025-03-25 įsakymas Nr. 1K-63 „Dėl biudžeto vykdymo ataskaitų rinkinių rengimo taisyklių patvirtinimo“ su vėlesniais pakeitimais) 23 priede patvirtintą formą  </w:t>
      </w:r>
    </w:p>
  </w:footnote>
  <w:footnote w:id="23">
    <w:p w14:paraId="1C3F2FEA" w14:textId="77777777" w:rsidR="00781662" w:rsidRPr="00781662" w:rsidRDefault="00781662" w:rsidP="00781662">
      <w:pPr>
        <w:pStyle w:val="FootnoteText"/>
        <w:jc w:val="both"/>
        <w:rPr>
          <w:lang w:val="lt-LT"/>
        </w:rPr>
      </w:pPr>
      <w:r w:rsidRPr="00781662">
        <w:rPr>
          <w:rStyle w:val="FootnoteReference"/>
          <w:lang w:val="lt-LT"/>
        </w:rPr>
        <w:footnoteRef/>
      </w:r>
      <w:r w:rsidRPr="00781662">
        <w:rPr>
          <w:lang w:val="lt-LT"/>
        </w:rPr>
        <w:t xml:space="preserve"> Anykščių rajono savivaldybės tarybos 2025-02-13 sprendimas Nr. 1-TS-26 „Dėl Anykščių rajono savivaldybės 2025-2027 metų biudžeto patvirtinimo“</w:t>
      </w:r>
    </w:p>
  </w:footnote>
  <w:footnote w:id="24">
    <w:p w14:paraId="3F1DE199" w14:textId="77777777" w:rsidR="00781662" w:rsidRPr="00781662" w:rsidRDefault="00781662" w:rsidP="00781662">
      <w:pPr>
        <w:pStyle w:val="FootnoteText"/>
        <w:jc w:val="both"/>
        <w:rPr>
          <w:lang w:val="lt-LT"/>
        </w:rPr>
      </w:pPr>
      <w:r w:rsidRPr="00781662">
        <w:rPr>
          <w:rStyle w:val="FootnoteReference"/>
          <w:lang w:val="lt-LT"/>
        </w:rPr>
        <w:footnoteRef/>
      </w:r>
      <w:r w:rsidRPr="00781662">
        <w:rPr>
          <w:lang w:val="lt-LT"/>
        </w:rPr>
        <w:t xml:space="preserve"> Anykščių rajono savivaldybės tarybos 2025-12-19 sprendimas Nr. 1-TS-359 „Dėl Anykščių rajono savivaldybės tarybos 2025 m. vasario 13 d. sprendimo Nr. 1-TS-26 „Dėl Anykščių rajono savivaldybės 2025–2027 metų biudžeto patvirtinimo“ pakeitimo“</w:t>
      </w:r>
    </w:p>
    <w:p w14:paraId="78649042" w14:textId="77777777" w:rsidR="00781662" w:rsidRPr="009B14BB" w:rsidRDefault="00781662" w:rsidP="00781662">
      <w:pPr>
        <w:pStyle w:val="FootnoteText"/>
        <w:jc w:val="both"/>
        <w:rPr>
          <w:lang w:val="lt-LT"/>
        </w:rPr>
      </w:pPr>
    </w:p>
  </w:footnote>
  <w:footnote w:id="25">
    <w:p w14:paraId="0E2DB5B8" w14:textId="53240A3F" w:rsidR="00273B3B" w:rsidRPr="00273B3B" w:rsidRDefault="00273B3B" w:rsidP="00273B3B">
      <w:pPr>
        <w:pStyle w:val="FootnoteText"/>
        <w:jc w:val="both"/>
        <w:rPr>
          <w:lang w:val="lt-LT"/>
        </w:rPr>
      </w:pPr>
      <w:r w:rsidRPr="00273B3B">
        <w:rPr>
          <w:rStyle w:val="FootnoteReference"/>
          <w:lang w:val="lt-LT"/>
        </w:rPr>
        <w:footnoteRef/>
      </w:r>
      <w:r w:rsidRPr="00273B3B">
        <w:rPr>
          <w:lang w:val="lt-LT"/>
        </w:rPr>
        <w:t xml:space="preserve"> </w:t>
      </w:r>
      <w:r w:rsidR="00A66442" w:rsidRPr="00A66442">
        <w:rPr>
          <w:lang w:val="lt-LT"/>
        </w:rPr>
        <w:t>Anykščių rajono savivaldybės biudžeto išlaidų vykdymo 2025-12-31 ataskaita</w:t>
      </w:r>
      <w:r w:rsidR="00A66442">
        <w:rPr>
          <w:lang w:val="lt-LT"/>
        </w:rPr>
        <w:t xml:space="preserve">, </w:t>
      </w:r>
      <w:r w:rsidR="00A66442" w:rsidRPr="00A66442">
        <w:rPr>
          <w:lang w:val="lt-LT"/>
        </w:rPr>
        <w:t>sudaryt</w:t>
      </w:r>
      <w:r w:rsidR="00A66442">
        <w:rPr>
          <w:lang w:val="lt-LT"/>
        </w:rPr>
        <w:t>a</w:t>
      </w:r>
      <w:r w:rsidR="00A66442" w:rsidRPr="00A66442">
        <w:rPr>
          <w:lang w:val="lt-LT"/>
        </w:rPr>
        <w:t xml:space="preserve"> pagal Biudžeto vykdymo ataskaitų rinkinių rengimo taisyklių (LR finansų ministro 2025-03-25 įsakymas Nr. 1K-63 „Dėl biudžeto vykdymo ataskaitų rinkinių rengimo taisyklių patvirtinimo“ su vėlesniais pakeitimais) 24 priede patvirtintą formą  </w:t>
      </w:r>
    </w:p>
  </w:footnote>
  <w:footnote w:id="26">
    <w:p w14:paraId="4F13E797" w14:textId="1462B4B4" w:rsidR="00DF3E2A" w:rsidRPr="00BE43DA" w:rsidRDefault="00DF3E2A" w:rsidP="00E157EC">
      <w:pPr>
        <w:pStyle w:val="FootnoteText"/>
        <w:jc w:val="both"/>
        <w:rPr>
          <w:lang w:val="lt-LT"/>
        </w:rPr>
      </w:pPr>
      <w:r>
        <w:rPr>
          <w:rStyle w:val="FootnoteReference"/>
        </w:rPr>
        <w:footnoteRef/>
      </w:r>
      <w:r w:rsidRPr="00A44138">
        <w:rPr>
          <w:lang w:val="lt-LT"/>
        </w:rPr>
        <w:t xml:space="preserve"> </w:t>
      </w:r>
      <w:r>
        <w:rPr>
          <w:lang w:val="lt-LT"/>
        </w:rPr>
        <w:t>Anykščių rajono</w:t>
      </w:r>
      <w:r w:rsidRPr="00BE43DA">
        <w:rPr>
          <w:lang w:val="lt-LT"/>
        </w:rPr>
        <w:t xml:space="preserve"> savivaldyb</w:t>
      </w:r>
      <w:r>
        <w:rPr>
          <w:lang w:val="lt-LT"/>
        </w:rPr>
        <w:t>ės mokėtinų sumų 202</w:t>
      </w:r>
      <w:r w:rsidR="0039447C">
        <w:rPr>
          <w:lang w:val="lt-LT"/>
        </w:rPr>
        <w:t>5</w:t>
      </w:r>
      <w:r>
        <w:rPr>
          <w:lang w:val="lt-LT"/>
        </w:rPr>
        <w:t xml:space="preserve"> m. gruodžio 31 d. ataskaita</w:t>
      </w:r>
    </w:p>
  </w:footnote>
  <w:footnote w:id="27">
    <w:p w14:paraId="720C6FFF" w14:textId="3F383DE3" w:rsidR="00E157EC" w:rsidRPr="00E157EC" w:rsidRDefault="00E157EC" w:rsidP="00E157EC">
      <w:pPr>
        <w:pStyle w:val="FootnoteText"/>
        <w:jc w:val="both"/>
        <w:rPr>
          <w:lang w:val="lt-LT"/>
        </w:rPr>
      </w:pPr>
      <w:r>
        <w:rPr>
          <w:rStyle w:val="FootnoteReference"/>
        </w:rPr>
        <w:footnoteRef/>
      </w:r>
      <w:r w:rsidRPr="00A44138">
        <w:rPr>
          <w:lang w:val="lt-LT"/>
        </w:rPr>
        <w:t xml:space="preserve"> </w:t>
      </w:r>
      <w:r w:rsidRPr="00781662">
        <w:rPr>
          <w:lang w:val="lt-LT"/>
        </w:rPr>
        <w:t>Anykščių rajono savivaldybės tarybos 2025-02-13 sprendimas Nr. 1-TS-26 „Dėl Anykščių rajono savivaldybės 2025-2027 metų biudžeto patvirtinimo“</w:t>
      </w:r>
    </w:p>
  </w:footnote>
  <w:footnote w:id="28">
    <w:p w14:paraId="0794C449" w14:textId="253E556C" w:rsidR="00DF3E2A" w:rsidRPr="00AA2791" w:rsidRDefault="00DF3E2A" w:rsidP="00E157EC">
      <w:pPr>
        <w:pStyle w:val="FootnoteText"/>
        <w:jc w:val="both"/>
        <w:rPr>
          <w:lang w:val="lt-LT"/>
        </w:rPr>
      </w:pPr>
      <w:r>
        <w:rPr>
          <w:rStyle w:val="FootnoteReference"/>
        </w:rPr>
        <w:footnoteRef/>
      </w:r>
      <w:r w:rsidRPr="00A44138">
        <w:rPr>
          <w:lang w:val="lt-LT"/>
        </w:rPr>
        <w:t xml:space="preserve"> </w:t>
      </w:r>
      <w:r w:rsidRPr="00AA2791">
        <w:rPr>
          <w:lang w:val="lt-LT"/>
        </w:rPr>
        <w:t>Anykščių rajono savivaldybės skolinių įsipareigojimų 202</w:t>
      </w:r>
      <w:r w:rsidR="00C16C6B">
        <w:rPr>
          <w:lang w:val="lt-LT"/>
        </w:rPr>
        <w:t>5</w:t>
      </w:r>
      <w:r w:rsidRPr="00AA2791">
        <w:rPr>
          <w:lang w:val="lt-LT"/>
        </w:rPr>
        <w:t xml:space="preserve"> m. gruodžio 31 d. ataskaita</w:t>
      </w:r>
    </w:p>
  </w:footnote>
  <w:footnote w:id="29">
    <w:p w14:paraId="2AD1BB01" w14:textId="3CFA55BC" w:rsidR="0052619C" w:rsidRPr="00C51402" w:rsidRDefault="0052619C" w:rsidP="00E157EC">
      <w:pPr>
        <w:pStyle w:val="FootnoteText"/>
        <w:jc w:val="both"/>
        <w:rPr>
          <w:lang w:val="lt-LT"/>
        </w:rPr>
      </w:pPr>
      <w:r>
        <w:rPr>
          <w:rStyle w:val="FootnoteReference"/>
        </w:rPr>
        <w:footnoteRef/>
      </w:r>
      <w:r w:rsidRPr="00A44138">
        <w:rPr>
          <w:lang w:val="lt-LT"/>
        </w:rPr>
        <w:t xml:space="preserve"> </w:t>
      </w:r>
      <w:r>
        <w:rPr>
          <w:lang w:val="lt-LT"/>
        </w:rPr>
        <w:t xml:space="preserve">Lietuvos Respublikos </w:t>
      </w:r>
      <w:r w:rsidR="00B14783">
        <w:rPr>
          <w:lang w:val="lt-LT"/>
        </w:rPr>
        <w:t>viešojo sektoriaus atskaitomybės</w:t>
      </w:r>
      <w:r>
        <w:rPr>
          <w:lang w:val="lt-LT"/>
        </w:rPr>
        <w:t xml:space="preserve"> įstatymas, </w:t>
      </w:r>
      <w:r w:rsidR="00B14783">
        <w:rPr>
          <w:lang w:val="lt-LT"/>
        </w:rPr>
        <w:t>2007-06-26</w:t>
      </w:r>
      <w:r>
        <w:rPr>
          <w:lang w:val="lt-LT"/>
        </w:rPr>
        <w:t xml:space="preserve"> Nr. </w:t>
      </w:r>
      <w:r w:rsidR="00B14783">
        <w:rPr>
          <w:lang w:val="lt-LT"/>
        </w:rPr>
        <w:t>X-1212</w:t>
      </w:r>
      <w:r>
        <w:rPr>
          <w:lang w:val="lt-LT"/>
        </w:rPr>
        <w:t xml:space="preserve"> (su vėlesniais pakeitimais)</w:t>
      </w:r>
    </w:p>
  </w:footnote>
  <w:footnote w:id="30">
    <w:p w14:paraId="2D2312B5" w14:textId="77777777" w:rsidR="00D66535" w:rsidRPr="00D66535" w:rsidRDefault="00D66535" w:rsidP="00D66535">
      <w:pPr>
        <w:pStyle w:val="FootnoteText"/>
        <w:jc w:val="both"/>
        <w:rPr>
          <w:lang w:val="lt-LT"/>
        </w:rPr>
      </w:pPr>
      <w:r w:rsidRPr="00D66535">
        <w:rPr>
          <w:rStyle w:val="FootnoteReference"/>
          <w:lang w:val="lt-LT"/>
        </w:rPr>
        <w:footnoteRef/>
      </w:r>
      <w:r w:rsidRPr="00D66535">
        <w:rPr>
          <w:lang w:val="lt-LT"/>
        </w:rPr>
        <w:t xml:space="preserve"> Lietuvos Respublikos valstybės tarnybos įstatymas, 1999-07-08 Nr. VIII-1316 (su vėlesniais pakeitimais)</w:t>
      </w:r>
    </w:p>
  </w:footnote>
  <w:footnote w:id="31">
    <w:p w14:paraId="01C08720" w14:textId="77777777" w:rsidR="00D66535" w:rsidRPr="00CD05B7" w:rsidRDefault="00D66535" w:rsidP="00D66535">
      <w:pPr>
        <w:pStyle w:val="FootnoteText"/>
        <w:jc w:val="both"/>
        <w:rPr>
          <w:lang w:val="lt-LT"/>
        </w:rPr>
      </w:pPr>
      <w:r>
        <w:rPr>
          <w:rStyle w:val="FootnoteReference"/>
        </w:rPr>
        <w:footnoteRef/>
      </w:r>
      <w:r w:rsidRPr="00A44138">
        <w:rPr>
          <w:lang w:val="lt-LT"/>
        </w:rPr>
        <w:t xml:space="preserve"> </w:t>
      </w:r>
      <w:r w:rsidRPr="00D66535">
        <w:rPr>
          <w:lang w:val="lt-LT"/>
        </w:rPr>
        <w:t>Lietuvos Respublikos biudžetinių įstaigų darbuotojų darbo apmokėjimo ir komisijų narių atlygio už darbą įstatymas, 2017-01-17 Nr. XIII-198 (su vėlesniais pakeitimais)</w:t>
      </w:r>
    </w:p>
  </w:footnote>
  <w:footnote w:id="32">
    <w:p w14:paraId="72846A75" w14:textId="77777777" w:rsidR="00D66535" w:rsidRPr="0019712B" w:rsidRDefault="00D66535" w:rsidP="00D66535">
      <w:pPr>
        <w:pStyle w:val="FootnoteText"/>
        <w:jc w:val="both"/>
        <w:rPr>
          <w:lang w:val="lt-LT"/>
        </w:rPr>
      </w:pPr>
      <w:r>
        <w:rPr>
          <w:rStyle w:val="FootnoteReference"/>
        </w:rPr>
        <w:footnoteRef/>
      </w:r>
      <w:r w:rsidRPr="00A44138">
        <w:rPr>
          <w:lang w:val="lt-LT"/>
        </w:rPr>
        <w:t xml:space="preserve"> </w:t>
      </w:r>
      <w:r>
        <w:rPr>
          <w:lang w:val="lt-LT"/>
        </w:rPr>
        <w:t>Lietuvos Respublikos vyriausybės 2023-11-08 nutarimas Nr. 857 „D</w:t>
      </w:r>
      <w:r w:rsidRPr="0019712B">
        <w:rPr>
          <w:lang w:val="lt-LT"/>
        </w:rPr>
        <w:t>ėl darbo apmokėjimo sistemos nustatymo rekomendacijų patvirtinimo</w:t>
      </w:r>
      <w:r>
        <w:rPr>
          <w:lang w:val="lt-LT"/>
        </w:rPr>
        <w:t>“ (su vėlesniais pakeitimais)</w:t>
      </w:r>
    </w:p>
  </w:footnote>
  <w:footnote w:id="33">
    <w:p w14:paraId="62BF6BEF" w14:textId="730ED06F" w:rsidR="008158D5" w:rsidRPr="008158D5" w:rsidRDefault="008158D5" w:rsidP="00D66535">
      <w:pPr>
        <w:pStyle w:val="FootnoteText"/>
        <w:jc w:val="both"/>
        <w:rPr>
          <w:lang w:val="lt-LT"/>
        </w:rPr>
      </w:pPr>
      <w:r>
        <w:rPr>
          <w:rStyle w:val="FootnoteReference"/>
        </w:rPr>
        <w:footnoteRef/>
      </w:r>
      <w:r w:rsidRPr="00A44138">
        <w:rPr>
          <w:lang w:val="lt-LT"/>
        </w:rPr>
        <w:t xml:space="preserve"> </w:t>
      </w:r>
      <w:r w:rsidRPr="001104CE">
        <w:rPr>
          <w:color w:val="000000" w:themeColor="text1"/>
          <w:lang w:val="lt-LT"/>
        </w:rPr>
        <w:t>Lietuvos Respublikos viešojo sektoriaus atskaitomybės įstatymas, 2007-06-26 Nr. X-1212 (su vėlesniais pakeitimais)</w:t>
      </w:r>
    </w:p>
  </w:footnote>
  <w:footnote w:id="34">
    <w:p w14:paraId="17A4BF9D" w14:textId="77777777" w:rsidR="0052619C" w:rsidRPr="000C2C6C" w:rsidRDefault="0052619C" w:rsidP="00D66535">
      <w:pPr>
        <w:pStyle w:val="FootnoteText"/>
        <w:jc w:val="both"/>
        <w:rPr>
          <w:color w:val="FF0000"/>
          <w:lang w:val="lt-LT"/>
        </w:rPr>
      </w:pPr>
      <w:r w:rsidRPr="000C2C6C">
        <w:rPr>
          <w:rStyle w:val="FootnoteReference"/>
          <w:color w:val="000000" w:themeColor="text1"/>
        </w:rPr>
        <w:footnoteRef/>
      </w:r>
      <w:r w:rsidRPr="00A44138">
        <w:rPr>
          <w:color w:val="000000" w:themeColor="text1"/>
          <w:lang w:val="lt-LT"/>
        </w:rPr>
        <w:t xml:space="preserve"> </w:t>
      </w:r>
      <w:r w:rsidRPr="000C2C6C">
        <w:rPr>
          <w:color w:val="000000" w:themeColor="text1"/>
          <w:lang w:val="lt-LT"/>
        </w:rPr>
        <w:t>Lietuvos Respublikos viešojo sektoriaus atskaitomybės įstatymas, 2007-06-26 Nr. X-1212 (su vėlesniais pakeitimais)</w:t>
      </w:r>
    </w:p>
  </w:footnote>
  <w:footnote w:id="35">
    <w:p w14:paraId="665422B9" w14:textId="07EE13D8" w:rsidR="0052619C" w:rsidRPr="000C2C6C" w:rsidRDefault="0052619C" w:rsidP="005A387D">
      <w:pPr>
        <w:pStyle w:val="FootnoteText"/>
        <w:jc w:val="both"/>
        <w:rPr>
          <w:color w:val="000000" w:themeColor="text1"/>
          <w:lang w:val="lt-LT"/>
        </w:rPr>
      </w:pPr>
      <w:r w:rsidRPr="000C2C6C">
        <w:rPr>
          <w:rStyle w:val="FootnoteReference"/>
          <w:color w:val="000000" w:themeColor="text1"/>
        </w:rPr>
        <w:footnoteRef/>
      </w:r>
      <w:r w:rsidRPr="00A44138">
        <w:rPr>
          <w:color w:val="000000" w:themeColor="text1"/>
          <w:lang w:val="lt-LT"/>
        </w:rPr>
        <w:t xml:space="preserve"> </w:t>
      </w:r>
      <w:r w:rsidRPr="000C2C6C">
        <w:rPr>
          <w:color w:val="000000" w:themeColor="text1"/>
          <w:lang w:val="lt-LT"/>
        </w:rPr>
        <w:t>Lietuvos Respublikos finansų ministro 202</w:t>
      </w:r>
      <w:r w:rsidR="00D15636">
        <w:rPr>
          <w:color w:val="000000" w:themeColor="text1"/>
          <w:lang w:val="lt-LT"/>
        </w:rPr>
        <w:t>5</w:t>
      </w:r>
      <w:r w:rsidR="00B85C11" w:rsidRPr="000C2C6C">
        <w:rPr>
          <w:color w:val="000000" w:themeColor="text1"/>
          <w:lang w:val="lt-LT"/>
        </w:rPr>
        <w:t>-12-3</w:t>
      </w:r>
      <w:r w:rsidR="00D15636">
        <w:rPr>
          <w:color w:val="000000" w:themeColor="text1"/>
          <w:lang w:val="lt-LT"/>
        </w:rPr>
        <w:t>0</w:t>
      </w:r>
      <w:r w:rsidRPr="000C2C6C">
        <w:rPr>
          <w:color w:val="000000" w:themeColor="text1"/>
          <w:lang w:val="lt-LT"/>
        </w:rPr>
        <w:t xml:space="preserve">  įsakymas Nr. 1K-</w:t>
      </w:r>
      <w:r w:rsidR="00D15636">
        <w:rPr>
          <w:color w:val="000000" w:themeColor="text1"/>
          <w:lang w:val="lt-LT"/>
        </w:rPr>
        <w:t>327</w:t>
      </w:r>
      <w:r w:rsidRPr="000C2C6C">
        <w:rPr>
          <w:color w:val="000000" w:themeColor="text1"/>
          <w:lang w:val="lt-LT"/>
        </w:rPr>
        <w:t xml:space="preserve"> „</w:t>
      </w:r>
      <w:r w:rsidR="00B85C11" w:rsidRPr="000C2C6C">
        <w:rPr>
          <w:color w:val="000000" w:themeColor="text1"/>
          <w:lang w:val="lt-LT"/>
        </w:rPr>
        <w:t>Dėl Lietuvos Respublikos viešojo sektoriaus atskaitomybės įstatymo įgyvendinimo rengiant valstybės 202</w:t>
      </w:r>
      <w:r w:rsidR="00D15636">
        <w:rPr>
          <w:color w:val="000000" w:themeColor="text1"/>
          <w:lang w:val="lt-LT"/>
        </w:rPr>
        <w:t>5</w:t>
      </w:r>
      <w:r w:rsidR="00B85C11" w:rsidRPr="000C2C6C">
        <w:rPr>
          <w:color w:val="000000" w:themeColor="text1"/>
          <w:lang w:val="lt-LT"/>
        </w:rPr>
        <w:t xml:space="preserve"> metų ataskaitų rinkinį ir nacionalinį 202</w:t>
      </w:r>
      <w:r w:rsidR="00D15636">
        <w:rPr>
          <w:color w:val="000000" w:themeColor="text1"/>
          <w:lang w:val="lt-LT"/>
        </w:rPr>
        <w:t>5</w:t>
      </w:r>
      <w:r w:rsidR="00B85C11" w:rsidRPr="000C2C6C">
        <w:rPr>
          <w:color w:val="000000" w:themeColor="text1"/>
          <w:lang w:val="lt-LT"/>
        </w:rPr>
        <w:t xml:space="preserve"> metų ataskaitų rinkinį</w:t>
      </w:r>
      <w:r w:rsidRPr="000C2C6C">
        <w:rPr>
          <w:color w:val="000000" w:themeColor="text1"/>
          <w:lang w:val="lt-LT"/>
        </w:rPr>
        <w:t>“</w:t>
      </w:r>
    </w:p>
  </w:footnote>
  <w:footnote w:id="36">
    <w:p w14:paraId="29CA5297" w14:textId="4D9F479E" w:rsidR="003766E7" w:rsidRPr="00EE0ABF" w:rsidRDefault="003766E7" w:rsidP="003766E7">
      <w:pPr>
        <w:pStyle w:val="FootnoteText"/>
        <w:jc w:val="both"/>
        <w:rPr>
          <w:color w:val="000000" w:themeColor="text1"/>
          <w:lang w:val="lt-LT"/>
        </w:rPr>
      </w:pPr>
      <w:r w:rsidRPr="000D2FFA">
        <w:rPr>
          <w:rStyle w:val="FootnoteReference"/>
          <w:color w:val="000000" w:themeColor="text1"/>
          <w:lang w:val="lt-LT"/>
        </w:rPr>
        <w:footnoteRef/>
      </w:r>
      <w:r w:rsidRPr="000D2FFA">
        <w:rPr>
          <w:color w:val="000000" w:themeColor="text1"/>
          <w:lang w:val="lt-LT"/>
        </w:rPr>
        <w:t xml:space="preserve"> </w:t>
      </w:r>
      <w:r w:rsidR="003E1F9B">
        <w:rPr>
          <w:color w:val="000000" w:themeColor="text1"/>
          <w:lang w:val="lt-LT"/>
        </w:rPr>
        <w:t xml:space="preserve">1-asis VSAFAS, patvirtintas </w:t>
      </w:r>
      <w:r w:rsidRPr="00EE0ABF">
        <w:rPr>
          <w:color w:val="000000" w:themeColor="text1"/>
          <w:lang w:val="lt-LT"/>
        </w:rPr>
        <w:t>Lietuvos Respublikos finansų ministro 2007-12-28 įsakym</w:t>
      </w:r>
      <w:r w:rsidR="003E1F9B">
        <w:rPr>
          <w:color w:val="000000" w:themeColor="text1"/>
          <w:lang w:val="lt-LT"/>
        </w:rPr>
        <w:t>u</w:t>
      </w:r>
      <w:r w:rsidRPr="00EE0ABF">
        <w:rPr>
          <w:color w:val="000000" w:themeColor="text1"/>
          <w:lang w:val="lt-LT"/>
        </w:rPr>
        <w:t xml:space="preserve"> Nr. 1K-388 ,,Dėl 1-ojo </w:t>
      </w:r>
      <w:r w:rsidRPr="00EE0ABF">
        <w:rPr>
          <w:bCs/>
          <w:color w:val="000000" w:themeColor="text1"/>
          <w:shd w:val="clear" w:color="auto" w:fill="FFFFFF"/>
          <w:lang w:val="lt-LT"/>
        </w:rPr>
        <w:t>viešojo sektoriaus apskaitos ir finansinės atskaitomybės standarto patvirtinimo“ (su vėlesniais pakeitimais)</w:t>
      </w:r>
    </w:p>
    <w:p w14:paraId="51CF3988" w14:textId="77777777" w:rsidR="003766E7" w:rsidRPr="00A44138" w:rsidRDefault="003766E7" w:rsidP="003766E7">
      <w:pPr>
        <w:pStyle w:val="FootnoteText"/>
        <w:rPr>
          <w:lang w:val="lt-LT"/>
        </w:rPr>
      </w:pPr>
    </w:p>
  </w:footnote>
  <w:footnote w:id="37">
    <w:p w14:paraId="15DEE59C" w14:textId="7E779ED4" w:rsidR="003766E7" w:rsidRPr="0082164E" w:rsidRDefault="003766E7" w:rsidP="003766E7">
      <w:pPr>
        <w:autoSpaceDE w:val="0"/>
        <w:autoSpaceDN w:val="0"/>
        <w:adjustRightInd w:val="0"/>
        <w:spacing w:after="0"/>
        <w:jc w:val="both"/>
        <w:rPr>
          <w:color w:val="000000" w:themeColor="text1"/>
        </w:rPr>
      </w:pPr>
      <w:r w:rsidRPr="00A304F5">
        <w:rPr>
          <w:rStyle w:val="FootnoteReference"/>
          <w:sz w:val="20"/>
          <w:szCs w:val="20"/>
        </w:rPr>
        <w:footnoteRef/>
      </w:r>
      <w:r w:rsidRPr="00A304F5">
        <w:rPr>
          <w:sz w:val="20"/>
          <w:szCs w:val="20"/>
        </w:rPr>
        <w:t xml:space="preserve"> </w:t>
      </w:r>
      <w:r w:rsidRPr="0082164E">
        <w:rPr>
          <w:color w:val="000000" w:themeColor="text1"/>
          <w:sz w:val="20"/>
          <w:szCs w:val="20"/>
        </w:rPr>
        <w:t>Lietuvos Respublikos viešojo sektoriaus atskaitomybės įstatymas, 2007-06-26 Nr. X-1212</w:t>
      </w:r>
      <w:r w:rsidR="007E03DE">
        <w:rPr>
          <w:color w:val="000000" w:themeColor="text1"/>
          <w:sz w:val="20"/>
          <w:szCs w:val="20"/>
        </w:rPr>
        <w:t xml:space="preserve"> </w:t>
      </w:r>
      <w:r w:rsidR="007E03DE" w:rsidRPr="0082164E">
        <w:rPr>
          <w:color w:val="000000" w:themeColor="text1"/>
          <w:sz w:val="20"/>
          <w:szCs w:val="20"/>
        </w:rPr>
        <w:t>(su vėlesniais pakeitimais)</w:t>
      </w:r>
      <w:r w:rsidRPr="0082164E">
        <w:rPr>
          <w:color w:val="000000" w:themeColor="text1"/>
          <w:sz w:val="20"/>
          <w:szCs w:val="20"/>
        </w:rPr>
        <w:t xml:space="preserve">, 2 str. 22 d. </w:t>
      </w:r>
    </w:p>
  </w:footnote>
  <w:footnote w:id="38">
    <w:p w14:paraId="4E795717" w14:textId="77777777" w:rsidR="00C714EF" w:rsidRPr="00ED4D40" w:rsidRDefault="00C714EF" w:rsidP="00C714EF">
      <w:pPr>
        <w:pStyle w:val="FootnoteText"/>
        <w:jc w:val="both"/>
        <w:rPr>
          <w:sz w:val="22"/>
          <w:szCs w:val="22"/>
          <w:lang w:val="lt-LT"/>
        </w:rPr>
      </w:pPr>
      <w:r w:rsidRPr="00ED4D40">
        <w:rPr>
          <w:rStyle w:val="FootnoteReference"/>
          <w:lang w:val="lt-LT"/>
        </w:rPr>
        <w:footnoteRef/>
      </w:r>
      <w:r w:rsidRPr="00ED4D40">
        <w:rPr>
          <w:lang w:val="lt-LT"/>
        </w:rPr>
        <w:t xml:space="preserve"> Lietuvos Respublikos finansų ministro 2011-04-19 įsakymas Nr. 1K-152 „Dėl viešojo sektoriaus subjektų finansinių ataskaitų konsolidavimo“ (su vėlesniais pakeitimais)</w:t>
      </w:r>
    </w:p>
  </w:footnote>
  <w:footnote w:id="39">
    <w:p w14:paraId="2A96B038" w14:textId="5D360DD2" w:rsidR="00C256B1" w:rsidRPr="004339E9" w:rsidRDefault="00C256B1" w:rsidP="00C256B1">
      <w:pPr>
        <w:autoSpaceDE w:val="0"/>
        <w:autoSpaceDN w:val="0"/>
        <w:adjustRightInd w:val="0"/>
        <w:spacing w:after="0"/>
        <w:jc w:val="both"/>
        <w:rPr>
          <w:color w:val="000000" w:themeColor="text1"/>
          <w:sz w:val="20"/>
          <w:szCs w:val="20"/>
        </w:rPr>
      </w:pPr>
      <w:r w:rsidRPr="003E42C0">
        <w:rPr>
          <w:rStyle w:val="FootnoteReference"/>
          <w:sz w:val="20"/>
          <w:szCs w:val="20"/>
        </w:rPr>
        <w:footnoteRef/>
      </w:r>
      <w:r w:rsidRPr="003E42C0">
        <w:rPr>
          <w:sz w:val="20"/>
          <w:szCs w:val="20"/>
        </w:rPr>
        <w:t xml:space="preserve"> </w:t>
      </w:r>
      <w:r w:rsidR="003E42C0" w:rsidRPr="003E42C0">
        <w:rPr>
          <w:rFonts w:eastAsia="TimesNewRomanPSMT"/>
          <w:sz w:val="20"/>
          <w:szCs w:val="20"/>
        </w:rPr>
        <w:t>12-asis VSAFAS, patvirtintas Lietuvos Respublikos ministro 2008-05-08 įsakymu Nr. 1K-174 „Dėl viešojo sektoriaus apskaitos ir finansinės atskaitomybės 12-ojo standarto patvirtinimo“ (su vėlesniais pakeitimais), 11 str.</w:t>
      </w:r>
    </w:p>
  </w:footnote>
  <w:footnote w:id="40">
    <w:p w14:paraId="71F32E1B" w14:textId="7E93B3E3" w:rsidR="00C256B1" w:rsidRPr="00462962" w:rsidRDefault="00C256B1" w:rsidP="00C256B1">
      <w:pPr>
        <w:pStyle w:val="FootnoteText"/>
        <w:rPr>
          <w:color w:val="000000" w:themeColor="text1"/>
          <w:lang w:val="lt-LT"/>
        </w:rPr>
      </w:pPr>
      <w:r w:rsidRPr="00462962">
        <w:rPr>
          <w:rStyle w:val="FootnoteReference"/>
          <w:color w:val="000000" w:themeColor="text1"/>
        </w:rPr>
        <w:footnoteRef/>
      </w:r>
      <w:r w:rsidRPr="00A44138">
        <w:rPr>
          <w:color w:val="000000" w:themeColor="text1"/>
          <w:lang w:val="pt-BR"/>
        </w:rPr>
        <w:t xml:space="preserve"> </w:t>
      </w:r>
      <w:r w:rsidRPr="00462962">
        <w:rPr>
          <w:color w:val="000000" w:themeColor="text1"/>
          <w:lang w:val="lt-LT"/>
        </w:rPr>
        <w:t>Lietuvos Respublikos Vyriausybės 2022-06-15 nutarimas Nr. 630 ,,Dėl  inventorizacijos taisyklių patvirtinimo</w:t>
      </w:r>
      <w:r w:rsidR="007E03DE">
        <w:rPr>
          <w:color w:val="000000" w:themeColor="text1"/>
          <w:lang w:val="lt-LT"/>
        </w:rPr>
        <w:t>“</w:t>
      </w:r>
      <w:r w:rsidRPr="00462962">
        <w:rPr>
          <w:color w:val="000000" w:themeColor="text1"/>
          <w:lang w:val="lt-LT"/>
        </w:rPr>
        <w:t xml:space="preserve"> 19 str. 4 p. </w:t>
      </w:r>
    </w:p>
  </w:footnote>
  <w:footnote w:id="41">
    <w:p w14:paraId="193CB2E1" w14:textId="5CD0235F" w:rsidR="00C256B1" w:rsidRPr="003E42C0" w:rsidRDefault="00C256B1" w:rsidP="00C256B1">
      <w:pPr>
        <w:pStyle w:val="FootnoteText"/>
        <w:rPr>
          <w:color w:val="000000" w:themeColor="text1"/>
          <w:lang w:val="lt-LT"/>
        </w:rPr>
      </w:pPr>
      <w:r w:rsidRPr="003E42C0">
        <w:rPr>
          <w:rStyle w:val="FootnoteReference"/>
          <w:lang w:val="lt-LT"/>
        </w:rPr>
        <w:footnoteRef/>
      </w:r>
      <w:r w:rsidRPr="003E42C0">
        <w:rPr>
          <w:lang w:val="lt-LT"/>
        </w:rPr>
        <w:t xml:space="preserve"> </w:t>
      </w:r>
      <w:r w:rsidR="003E42C0" w:rsidRPr="003E42C0">
        <w:rPr>
          <w:rFonts w:eastAsia="TimesNewRomanPSMT"/>
          <w:lang w:val="lt-LT"/>
        </w:rPr>
        <w:t xml:space="preserve">12-asis VSAFAS, patvirtintas Lietuvos Respublikos ministro 2008-05-08 įsakymu Nr. 1K-174 „Dėl viešojo sektoriaus apskaitos ir finansinės atskaitomybės 12-ojo standarto patvirtinimo“ (su vėlesniais pakeitimais), </w:t>
      </w:r>
      <w:r w:rsidRPr="003E42C0">
        <w:rPr>
          <w:lang w:val="lt-LT"/>
        </w:rPr>
        <w:t>67</w:t>
      </w:r>
      <w:r w:rsidR="003E42C0" w:rsidRPr="003E42C0">
        <w:rPr>
          <w:lang w:val="lt-LT"/>
        </w:rPr>
        <w:t>, 67.1 p.</w:t>
      </w:r>
    </w:p>
  </w:footnote>
  <w:footnote w:id="42">
    <w:p w14:paraId="4D756A2F" w14:textId="448D54B6" w:rsidR="00C256B1" w:rsidRPr="00B84DB0" w:rsidRDefault="00C256B1" w:rsidP="00C256B1">
      <w:pPr>
        <w:pStyle w:val="FootnoteText"/>
        <w:jc w:val="both"/>
        <w:rPr>
          <w:color w:val="000000" w:themeColor="text1"/>
          <w:lang w:val="lt-LT"/>
        </w:rPr>
      </w:pPr>
      <w:r w:rsidRPr="00B84DB0">
        <w:rPr>
          <w:rStyle w:val="FootnoteReference"/>
          <w:rFonts w:eastAsiaTheme="majorEastAsia"/>
          <w:color w:val="000000" w:themeColor="text1"/>
        </w:rPr>
        <w:footnoteRef/>
      </w:r>
      <w:r w:rsidRPr="00A44138">
        <w:rPr>
          <w:color w:val="000000" w:themeColor="text1"/>
          <w:lang w:val="lt-LT"/>
        </w:rPr>
        <w:t xml:space="preserve"> </w:t>
      </w:r>
      <w:r w:rsidRPr="00B84DB0">
        <w:rPr>
          <w:color w:val="000000" w:themeColor="text1"/>
          <w:lang w:val="lt-LT"/>
        </w:rPr>
        <w:t>Lietuvos Respublikos kelių įstatym</w:t>
      </w:r>
      <w:r w:rsidR="007E03DE">
        <w:rPr>
          <w:color w:val="000000" w:themeColor="text1"/>
          <w:lang w:val="lt-LT"/>
        </w:rPr>
        <w:t>as,</w:t>
      </w:r>
      <w:r w:rsidRPr="00B84DB0">
        <w:rPr>
          <w:color w:val="000000" w:themeColor="text1"/>
          <w:lang w:val="lt-LT"/>
        </w:rPr>
        <w:t xml:space="preserve"> 1995 m. gegužės 11 d. Nr. I-891 (su vėlesniais pakeitimais)</w:t>
      </w:r>
      <w:r w:rsidR="007E03DE">
        <w:rPr>
          <w:color w:val="000000" w:themeColor="text1"/>
          <w:lang w:val="lt-LT"/>
        </w:rPr>
        <w:t>,</w:t>
      </w:r>
      <w:r w:rsidRPr="00B84DB0">
        <w:rPr>
          <w:color w:val="000000" w:themeColor="text1"/>
          <w:lang w:val="lt-LT"/>
        </w:rPr>
        <w:t xml:space="preserve"> 6 str. 4 d.</w:t>
      </w:r>
    </w:p>
  </w:footnote>
  <w:footnote w:id="43">
    <w:p w14:paraId="2C777E98" w14:textId="48B66FC2" w:rsidR="00C256B1" w:rsidRPr="00B84DB0" w:rsidRDefault="00C256B1" w:rsidP="007E03DE">
      <w:pPr>
        <w:pStyle w:val="FootnoteText"/>
        <w:jc w:val="both"/>
        <w:rPr>
          <w:color w:val="000000" w:themeColor="text1"/>
          <w:lang w:val="lt-LT"/>
        </w:rPr>
      </w:pPr>
      <w:r w:rsidRPr="00B84DB0">
        <w:rPr>
          <w:rStyle w:val="FootnoteReference"/>
          <w:rFonts w:eastAsiaTheme="majorEastAsia"/>
          <w:color w:val="000000" w:themeColor="text1"/>
          <w:lang w:val="lt-LT"/>
        </w:rPr>
        <w:footnoteRef/>
      </w:r>
      <w:r w:rsidRPr="00B84DB0">
        <w:rPr>
          <w:color w:val="000000" w:themeColor="text1"/>
          <w:lang w:val="lt-LT"/>
        </w:rPr>
        <w:t xml:space="preserve"> Anykščių rajono savivaldybės tarybos 2025 m. gruodžio 1</w:t>
      </w:r>
      <w:r>
        <w:rPr>
          <w:color w:val="000000" w:themeColor="text1"/>
          <w:lang w:val="lt-LT"/>
        </w:rPr>
        <w:t>9</w:t>
      </w:r>
      <w:r w:rsidRPr="00B84DB0">
        <w:rPr>
          <w:color w:val="000000" w:themeColor="text1"/>
          <w:lang w:val="lt-LT"/>
        </w:rPr>
        <w:t xml:space="preserve"> d. sprendimas Nr. 1-TS-377</w:t>
      </w:r>
      <w:r w:rsidR="007E03DE">
        <w:rPr>
          <w:color w:val="000000" w:themeColor="text1"/>
          <w:lang w:val="lt-LT"/>
        </w:rPr>
        <w:t xml:space="preserve"> </w:t>
      </w:r>
      <w:r w:rsidR="007E03DE" w:rsidRPr="00752312">
        <w:rPr>
          <w:lang w:val="lt-LT"/>
        </w:rPr>
        <w:t>„Dėl Anykščių rajono savivaldybės tarybos 2018 m. gruodžio 20 d. sprendimo Nr. 1-TS-344 „Dėl Anykščių rajono vietinės reikšmės kelių sąrašo patvirtinimo ir Anykščių rajono savivaldybės tarybos 2005 m. vasario 24 d. sprendimo Nr. TS-46 „Dėl patikslintų vietinių kelių ir gatvių sąrašų patvirtinimo“ pripažinimo netekusiu galios“ pakeitimo“</w:t>
      </w:r>
    </w:p>
  </w:footnote>
  <w:footnote w:id="44">
    <w:p w14:paraId="7F4047CF" w14:textId="6F51DB6B" w:rsidR="00C256B1" w:rsidRPr="007C21FB" w:rsidRDefault="00C256B1" w:rsidP="00AC1E03">
      <w:pPr>
        <w:pStyle w:val="FootnoteText"/>
        <w:jc w:val="both"/>
        <w:rPr>
          <w:color w:val="000000" w:themeColor="text1"/>
          <w:lang w:val="lt-LT"/>
        </w:rPr>
      </w:pPr>
      <w:r w:rsidRPr="007C21FB">
        <w:rPr>
          <w:rStyle w:val="FootnoteReference"/>
          <w:rFonts w:eastAsiaTheme="majorEastAsia"/>
          <w:color w:val="000000" w:themeColor="text1"/>
        </w:rPr>
        <w:footnoteRef/>
      </w:r>
      <w:r w:rsidRPr="00A44138">
        <w:rPr>
          <w:color w:val="000000" w:themeColor="text1"/>
          <w:lang w:val="pt-BR"/>
        </w:rPr>
        <w:t xml:space="preserve"> </w:t>
      </w:r>
      <w:r w:rsidRPr="007C21FB">
        <w:rPr>
          <w:color w:val="000000" w:themeColor="text1"/>
          <w:lang w:val="lt-LT"/>
        </w:rPr>
        <w:t>Lietuvos Respublikos valstybės ir savivaldybių turto valdymo, naudojimo ir disponavimo juo įstatymas</w:t>
      </w:r>
      <w:r w:rsidR="00A22DB7">
        <w:rPr>
          <w:color w:val="000000" w:themeColor="text1"/>
          <w:lang w:val="lt-LT"/>
        </w:rPr>
        <w:t>,</w:t>
      </w:r>
      <w:r w:rsidRPr="007C21FB">
        <w:rPr>
          <w:color w:val="000000" w:themeColor="text1"/>
          <w:lang w:val="lt-LT"/>
        </w:rPr>
        <w:t xml:space="preserve"> 1998 m. gegužės 12 d. Nr. VIII-729 (su vėlesniais pakeitimais)</w:t>
      </w:r>
    </w:p>
  </w:footnote>
  <w:footnote w:id="45">
    <w:p w14:paraId="600FD20C" w14:textId="4B8ACED1" w:rsidR="00C256B1" w:rsidRPr="007C21FB" w:rsidRDefault="00C256B1" w:rsidP="00AC1E03">
      <w:pPr>
        <w:pStyle w:val="FootnoteText"/>
        <w:jc w:val="both"/>
        <w:rPr>
          <w:color w:val="000000" w:themeColor="text1"/>
          <w:lang w:val="lt-LT"/>
        </w:rPr>
      </w:pPr>
      <w:r w:rsidRPr="007C21FB">
        <w:rPr>
          <w:rStyle w:val="FootnoteReference"/>
          <w:color w:val="000000" w:themeColor="text1"/>
          <w:lang w:val="lt-LT"/>
        </w:rPr>
        <w:footnoteRef/>
      </w:r>
      <w:r w:rsidRPr="007C21FB">
        <w:rPr>
          <w:color w:val="000000" w:themeColor="text1"/>
          <w:lang w:val="lt-LT"/>
        </w:rPr>
        <w:t xml:space="preserve"> Anykščių rajono savivaldybės tarybos </w:t>
      </w:r>
      <w:r w:rsidRPr="00AC1E03">
        <w:rPr>
          <w:lang w:val="lt-LT"/>
        </w:rPr>
        <w:t>2025 m. gruodžio 19 d. sprendimas Nr. 1-TS-377</w:t>
      </w:r>
      <w:r w:rsidR="007E03DE" w:rsidRPr="00AC1E03">
        <w:rPr>
          <w:lang w:val="lt-LT"/>
        </w:rPr>
        <w:t xml:space="preserve"> „Dėl Anykščių rajono savivaldybės tarybos 2018 m. gruodžio 20 d. sprendimo Nr. 1-TS-344 „Dėl Anykščių rajono vietinės reikšmės kelių sąrašo patvirtinimo ir Anykščių rajono savivaldybės tarybos 2005 m. vasario 24 d. sprendimo Nr. TS-46 „Dėl patikslintų vietinių kelių ir gatvių sąrašų patvirtinimo“ pripažinimo netekusiu galios“ pakeitimo“</w:t>
      </w:r>
    </w:p>
  </w:footnote>
  <w:footnote w:id="46">
    <w:p w14:paraId="4D0AFBFF" w14:textId="33866A34" w:rsidR="00074EAA" w:rsidRPr="00074EAA" w:rsidRDefault="00074EAA" w:rsidP="00074EAA">
      <w:pPr>
        <w:pStyle w:val="FootnoteText"/>
        <w:jc w:val="both"/>
        <w:rPr>
          <w:lang w:val="lt-LT"/>
        </w:rPr>
      </w:pPr>
      <w:r>
        <w:rPr>
          <w:rStyle w:val="FootnoteReference"/>
        </w:rPr>
        <w:footnoteRef/>
      </w:r>
      <w:r w:rsidRPr="00A44138">
        <w:rPr>
          <w:lang w:val="pt-BR"/>
        </w:rPr>
        <w:t xml:space="preserve"> </w:t>
      </w:r>
      <w:r w:rsidRPr="007C21FB">
        <w:rPr>
          <w:color w:val="000000" w:themeColor="text1"/>
          <w:lang w:val="lt-LT"/>
        </w:rPr>
        <w:t>Lietuvos Respublikos</w:t>
      </w:r>
      <w:r>
        <w:rPr>
          <w:color w:val="000000" w:themeColor="text1"/>
          <w:lang w:val="lt-LT"/>
        </w:rPr>
        <w:t xml:space="preserve"> teisingumo ministro 2025-06-26 </w:t>
      </w:r>
      <w:r w:rsidR="00564508">
        <w:rPr>
          <w:color w:val="000000" w:themeColor="text1"/>
          <w:lang w:val="lt-LT"/>
        </w:rPr>
        <w:t xml:space="preserve">įsakymas </w:t>
      </w:r>
      <w:r>
        <w:rPr>
          <w:color w:val="000000" w:themeColor="text1"/>
          <w:lang w:val="lt-LT"/>
        </w:rPr>
        <w:t>Nr. 1R-201 „D</w:t>
      </w:r>
      <w:r w:rsidRPr="00074EAA">
        <w:rPr>
          <w:color w:val="000000" w:themeColor="text1"/>
          <w:lang w:val="lt-LT"/>
        </w:rPr>
        <w:t>ėl nekilnojamojo turto registro informacinės sistemos nuostatų patvirtinimo</w:t>
      </w:r>
      <w:r>
        <w:rPr>
          <w:color w:val="000000" w:themeColor="text1"/>
          <w:lang w:val="lt-LT"/>
        </w:rPr>
        <w:t>“</w:t>
      </w:r>
    </w:p>
  </w:footnote>
  <w:footnote w:id="47">
    <w:p w14:paraId="59FA0E51" w14:textId="77777777" w:rsidR="00C256B1" w:rsidRPr="001844BA" w:rsidRDefault="00C256B1" w:rsidP="00C256B1">
      <w:pPr>
        <w:spacing w:after="0" w:line="240" w:lineRule="auto"/>
        <w:jc w:val="both"/>
        <w:rPr>
          <w:color w:val="000000" w:themeColor="text1"/>
          <w:sz w:val="20"/>
          <w:szCs w:val="20"/>
        </w:rPr>
      </w:pPr>
      <w:r w:rsidRPr="00E30C54">
        <w:rPr>
          <w:rStyle w:val="FootnoteReference"/>
          <w:sz w:val="20"/>
          <w:szCs w:val="20"/>
        </w:rPr>
        <w:footnoteRef/>
      </w:r>
      <w:r w:rsidRPr="00E30C54">
        <w:rPr>
          <w:sz w:val="20"/>
          <w:szCs w:val="20"/>
        </w:rPr>
        <w:t xml:space="preserve"> </w:t>
      </w:r>
      <w:r w:rsidRPr="001844BA">
        <w:rPr>
          <w:color w:val="000000" w:themeColor="text1"/>
          <w:sz w:val="20"/>
          <w:szCs w:val="20"/>
        </w:rPr>
        <w:t>Anykščių rajono savivaldybės administracijos Finansinės būklės ataskaita pagal 2025-12-31 duomenis</w:t>
      </w:r>
    </w:p>
  </w:footnote>
  <w:footnote w:id="48">
    <w:p w14:paraId="69043235" w14:textId="7FEF41CF" w:rsidR="00C256B1" w:rsidRPr="006A6629" w:rsidRDefault="00C256B1" w:rsidP="00C256B1">
      <w:pPr>
        <w:autoSpaceDE w:val="0"/>
        <w:autoSpaceDN w:val="0"/>
        <w:adjustRightInd w:val="0"/>
        <w:spacing w:after="0" w:line="240" w:lineRule="auto"/>
        <w:jc w:val="both"/>
        <w:rPr>
          <w:color w:val="000000" w:themeColor="text1"/>
          <w:sz w:val="20"/>
          <w:szCs w:val="20"/>
        </w:rPr>
      </w:pPr>
      <w:r w:rsidRPr="002F5219">
        <w:rPr>
          <w:rStyle w:val="FootnoteReference"/>
          <w:color w:val="000000" w:themeColor="text1"/>
          <w:sz w:val="20"/>
          <w:szCs w:val="20"/>
        </w:rPr>
        <w:footnoteRef/>
      </w:r>
      <w:r w:rsidRPr="002F5219">
        <w:rPr>
          <w:color w:val="000000" w:themeColor="text1"/>
          <w:sz w:val="20"/>
          <w:szCs w:val="20"/>
        </w:rPr>
        <w:t xml:space="preserve"> </w:t>
      </w:r>
      <w:r w:rsidR="003E42C0" w:rsidRPr="003E42C0">
        <w:rPr>
          <w:rFonts w:eastAsia="TimesNewRomanPSMT"/>
          <w:sz w:val="20"/>
          <w:szCs w:val="20"/>
        </w:rPr>
        <w:t xml:space="preserve">12-asis VSAFAS, patvirtintas Lietuvos Respublikos ministro 2008-05-08 įsakymu Nr. 1K-174 „Dėl viešojo sektoriaus apskaitos ir finansinės atskaitomybės 12-ojo standarto patvirtinimo“ (su vėlesniais pakeitimais), </w:t>
      </w:r>
      <w:r w:rsidRPr="003E42C0">
        <w:rPr>
          <w:rFonts w:eastAsia="TimesNewRomanPSMT"/>
          <w:sz w:val="20"/>
          <w:szCs w:val="20"/>
        </w:rPr>
        <w:t>78</w:t>
      </w:r>
      <w:r w:rsidR="003E42C0">
        <w:rPr>
          <w:rFonts w:eastAsia="TimesNewRomanPSMT"/>
          <w:sz w:val="20"/>
          <w:szCs w:val="20"/>
        </w:rPr>
        <w:t>.12 p.</w:t>
      </w:r>
    </w:p>
  </w:footnote>
  <w:footnote w:id="49">
    <w:p w14:paraId="610713F6" w14:textId="77777777" w:rsidR="00C256B1" w:rsidRPr="006A6629" w:rsidRDefault="00C256B1" w:rsidP="005D21AD">
      <w:pPr>
        <w:pStyle w:val="FootnoteText"/>
        <w:jc w:val="both"/>
        <w:rPr>
          <w:color w:val="000000" w:themeColor="text1"/>
          <w:lang w:val="lt-LT"/>
        </w:rPr>
      </w:pPr>
      <w:r w:rsidRPr="006A6629">
        <w:rPr>
          <w:rStyle w:val="FootnoteReference"/>
          <w:color w:val="000000" w:themeColor="text1"/>
        </w:rPr>
        <w:footnoteRef/>
      </w:r>
      <w:r w:rsidRPr="00A44138">
        <w:rPr>
          <w:color w:val="000000" w:themeColor="text1"/>
          <w:lang w:val="lt-LT"/>
        </w:rPr>
        <w:t xml:space="preserve"> </w:t>
      </w:r>
      <w:r w:rsidRPr="006A6629">
        <w:rPr>
          <w:color w:val="000000" w:themeColor="text1"/>
          <w:lang w:val="lt-LT"/>
        </w:rPr>
        <w:t>Lietuvos Respublikos statybos įstatymas, 1996-03-19 Nr. I-1240 (su vėlesniais pakeitimais), 28 str.</w:t>
      </w:r>
    </w:p>
  </w:footnote>
  <w:footnote w:id="50">
    <w:p w14:paraId="6795B61B" w14:textId="28499FAA" w:rsidR="00C256B1" w:rsidRPr="006A6629" w:rsidRDefault="00C256B1" w:rsidP="005D21AD">
      <w:pPr>
        <w:pStyle w:val="FootnoteText"/>
        <w:jc w:val="both"/>
        <w:rPr>
          <w:color w:val="000000" w:themeColor="text1"/>
          <w:lang w:val="lt-LT"/>
        </w:rPr>
      </w:pPr>
      <w:r w:rsidRPr="006A6629">
        <w:rPr>
          <w:rStyle w:val="FootnoteReference"/>
          <w:color w:val="000000" w:themeColor="text1"/>
          <w:lang w:val="lt-LT"/>
        </w:rPr>
        <w:footnoteRef/>
      </w:r>
      <w:r w:rsidRPr="006A6629">
        <w:rPr>
          <w:color w:val="000000" w:themeColor="text1"/>
          <w:lang w:val="lt-LT"/>
        </w:rPr>
        <w:t xml:space="preserve"> 12-</w:t>
      </w:r>
      <w:r w:rsidR="005D6875">
        <w:rPr>
          <w:color w:val="000000" w:themeColor="text1"/>
          <w:lang w:val="lt-LT"/>
        </w:rPr>
        <w:t>asis</w:t>
      </w:r>
      <w:r w:rsidRPr="006A6629">
        <w:rPr>
          <w:color w:val="000000" w:themeColor="text1"/>
          <w:lang w:val="lt-LT"/>
        </w:rPr>
        <w:t xml:space="preserve"> VSAFAS “Ilgalaikis materialusis turtas”, patvirtint</w:t>
      </w:r>
      <w:r w:rsidR="005D6875">
        <w:rPr>
          <w:color w:val="000000" w:themeColor="text1"/>
          <w:lang w:val="lt-LT"/>
        </w:rPr>
        <w:t>as</w:t>
      </w:r>
      <w:r w:rsidRPr="006A6629">
        <w:rPr>
          <w:color w:val="000000" w:themeColor="text1"/>
          <w:lang w:val="lt-LT"/>
        </w:rPr>
        <w:t xml:space="preserve"> LR finansų ministro 2008 m. gegužės 8 d. įsakymu Nr. 1K-74 (su vėlesniais pakeitimais), 77 p., 78 p.</w:t>
      </w:r>
    </w:p>
  </w:footnote>
  <w:footnote w:id="51">
    <w:p w14:paraId="75781FAB" w14:textId="77777777" w:rsidR="00C256B1" w:rsidRPr="006A6629" w:rsidRDefault="00C256B1" w:rsidP="005D21AD">
      <w:pPr>
        <w:pStyle w:val="FootnoteText"/>
        <w:jc w:val="both"/>
        <w:rPr>
          <w:color w:val="000000" w:themeColor="text1"/>
          <w:lang w:val="lt-LT"/>
        </w:rPr>
      </w:pPr>
      <w:r w:rsidRPr="006A6629">
        <w:rPr>
          <w:rStyle w:val="FootnoteReference"/>
          <w:color w:val="000000" w:themeColor="text1"/>
          <w:lang w:val="lt-LT"/>
        </w:rPr>
        <w:footnoteRef/>
      </w:r>
      <w:r w:rsidRPr="006A6629">
        <w:rPr>
          <w:color w:val="000000" w:themeColor="text1"/>
          <w:lang w:val="lt-LT"/>
        </w:rPr>
        <w:t xml:space="preserve"> Ten pat, 57-61 p.</w:t>
      </w:r>
    </w:p>
  </w:footnote>
  <w:footnote w:id="52">
    <w:p w14:paraId="1C63D89C" w14:textId="77777777" w:rsidR="00C256B1" w:rsidRPr="00A44138" w:rsidRDefault="00C256B1" w:rsidP="005D21AD">
      <w:pPr>
        <w:pStyle w:val="FootnoteText"/>
        <w:jc w:val="both"/>
        <w:rPr>
          <w:color w:val="000000" w:themeColor="text1"/>
          <w:lang w:val="lt-LT"/>
        </w:rPr>
      </w:pPr>
      <w:r w:rsidRPr="006A6629">
        <w:rPr>
          <w:rStyle w:val="FootnoteReference"/>
          <w:color w:val="000000" w:themeColor="text1"/>
        </w:rPr>
        <w:footnoteRef/>
      </w:r>
      <w:r w:rsidRPr="00A44138">
        <w:rPr>
          <w:color w:val="000000" w:themeColor="text1"/>
          <w:lang w:val="lt-LT"/>
        </w:rPr>
        <w:t xml:space="preserve"> Ten </w:t>
      </w:r>
      <w:r w:rsidRPr="006A6629">
        <w:rPr>
          <w:color w:val="000000" w:themeColor="text1"/>
          <w:lang w:val="lt-LT"/>
        </w:rPr>
        <w:t>pat</w:t>
      </w:r>
      <w:r w:rsidRPr="00A44138">
        <w:rPr>
          <w:color w:val="000000" w:themeColor="text1"/>
          <w:lang w:val="lt-LT"/>
        </w:rPr>
        <w:t>, 49–55 p.</w:t>
      </w:r>
    </w:p>
  </w:footnote>
  <w:footnote w:id="53">
    <w:p w14:paraId="3D79AB51" w14:textId="609926C8" w:rsidR="00C256B1" w:rsidRPr="00A44138" w:rsidRDefault="00C256B1" w:rsidP="005D21AD">
      <w:pPr>
        <w:autoSpaceDE w:val="0"/>
        <w:autoSpaceDN w:val="0"/>
        <w:adjustRightInd w:val="0"/>
        <w:spacing w:after="0" w:line="240" w:lineRule="auto"/>
        <w:jc w:val="both"/>
        <w:rPr>
          <w:color w:val="000000" w:themeColor="text1"/>
          <w:sz w:val="20"/>
          <w:szCs w:val="20"/>
        </w:rPr>
      </w:pPr>
      <w:r w:rsidRPr="006A6629">
        <w:rPr>
          <w:rStyle w:val="FootnoteReference"/>
          <w:color w:val="000000" w:themeColor="text1"/>
          <w:sz w:val="20"/>
          <w:szCs w:val="20"/>
        </w:rPr>
        <w:footnoteRef/>
      </w:r>
      <w:r w:rsidRPr="006A6629">
        <w:rPr>
          <w:color w:val="000000" w:themeColor="text1"/>
          <w:sz w:val="20"/>
          <w:szCs w:val="20"/>
        </w:rPr>
        <w:t xml:space="preserve"> Lietuvos Respublikos finans</w:t>
      </w:r>
      <w:r w:rsidRPr="006A6629">
        <w:rPr>
          <w:rFonts w:eastAsia="TimesNewRomanPSMT"/>
          <w:color w:val="000000" w:themeColor="text1"/>
          <w:sz w:val="20"/>
          <w:szCs w:val="20"/>
        </w:rPr>
        <w:t xml:space="preserve">ų </w:t>
      </w:r>
      <w:r w:rsidRPr="006A6629">
        <w:rPr>
          <w:color w:val="000000" w:themeColor="text1"/>
          <w:sz w:val="20"/>
          <w:szCs w:val="20"/>
        </w:rPr>
        <w:t xml:space="preserve">ministro 2008-07-04 </w:t>
      </w:r>
      <w:r w:rsidRPr="006A6629">
        <w:rPr>
          <w:rFonts w:eastAsia="TimesNewRomanPSMT"/>
          <w:color w:val="000000" w:themeColor="text1"/>
          <w:sz w:val="20"/>
          <w:szCs w:val="20"/>
        </w:rPr>
        <w:t>į</w:t>
      </w:r>
      <w:r w:rsidRPr="006A6629">
        <w:rPr>
          <w:color w:val="000000" w:themeColor="text1"/>
          <w:sz w:val="20"/>
          <w:szCs w:val="20"/>
        </w:rPr>
        <w:t>sakymu Nr. 1K-229</w:t>
      </w:r>
      <w:r w:rsidR="005D6875">
        <w:rPr>
          <w:color w:val="000000" w:themeColor="text1"/>
          <w:sz w:val="20"/>
          <w:szCs w:val="20"/>
        </w:rPr>
        <w:t>,</w:t>
      </w:r>
      <w:r w:rsidRPr="006A6629">
        <w:rPr>
          <w:color w:val="000000" w:themeColor="text1"/>
          <w:sz w:val="20"/>
          <w:szCs w:val="20"/>
        </w:rPr>
        <w:t xml:space="preserve"> 22-ojo VSAFAS ,,Turto nuvertėjimas“</w:t>
      </w:r>
      <w:r w:rsidR="005D6875">
        <w:rPr>
          <w:color w:val="000000" w:themeColor="text1"/>
          <w:sz w:val="20"/>
          <w:szCs w:val="20"/>
        </w:rPr>
        <w:t xml:space="preserve"> </w:t>
      </w:r>
      <w:r w:rsidRPr="006A6629">
        <w:rPr>
          <w:color w:val="000000" w:themeColor="text1"/>
          <w:sz w:val="20"/>
          <w:szCs w:val="20"/>
        </w:rPr>
        <w:t>11 p.</w:t>
      </w:r>
    </w:p>
  </w:footnote>
  <w:footnote w:id="54">
    <w:p w14:paraId="5781B739" w14:textId="25652B20" w:rsidR="00C256B1" w:rsidRPr="005D21AD" w:rsidRDefault="00C256B1" w:rsidP="005D21AD">
      <w:pPr>
        <w:pStyle w:val="FootnoteText"/>
        <w:jc w:val="both"/>
        <w:rPr>
          <w:lang w:val="lt-LT"/>
        </w:rPr>
      </w:pPr>
      <w:r w:rsidRPr="006A6629">
        <w:rPr>
          <w:rStyle w:val="FootnoteReference"/>
        </w:rPr>
        <w:footnoteRef/>
      </w:r>
      <w:r w:rsidRPr="00A44138">
        <w:rPr>
          <w:lang w:val="pt-BR"/>
        </w:rPr>
        <w:t xml:space="preserve"> 13-</w:t>
      </w:r>
      <w:r w:rsidR="005D6875" w:rsidRPr="00A44138">
        <w:rPr>
          <w:lang w:val="pt-BR"/>
        </w:rPr>
        <w:t>asis</w:t>
      </w:r>
      <w:r w:rsidRPr="00A44138">
        <w:rPr>
          <w:lang w:val="pt-BR"/>
        </w:rPr>
        <w:t xml:space="preserve"> </w:t>
      </w:r>
      <w:r w:rsidRPr="006A6629">
        <w:rPr>
          <w:color w:val="000000" w:themeColor="text1"/>
          <w:lang w:val="lt-LT"/>
        </w:rPr>
        <w:t>VSAFAS</w:t>
      </w:r>
      <w:r w:rsidRPr="00A44138">
        <w:rPr>
          <w:lang w:val="pt-BR"/>
        </w:rPr>
        <w:t xml:space="preserve"> </w:t>
      </w:r>
      <w:r w:rsidRPr="006A6629">
        <w:rPr>
          <w:color w:val="000000" w:themeColor="text1"/>
          <w:lang w:val="lt-LT"/>
        </w:rPr>
        <w:t>“</w:t>
      </w:r>
      <w:r w:rsidRPr="005D200E">
        <w:rPr>
          <w:color w:val="000000" w:themeColor="text1"/>
          <w:lang w:val="lt-LT"/>
        </w:rPr>
        <w:t>Nematerialus turtas</w:t>
      </w:r>
      <w:r w:rsidRPr="006A6629">
        <w:rPr>
          <w:color w:val="000000" w:themeColor="text1"/>
          <w:lang w:val="lt-LT"/>
        </w:rPr>
        <w:t>”</w:t>
      </w:r>
      <w:r w:rsidR="005D6875">
        <w:rPr>
          <w:color w:val="000000" w:themeColor="text1"/>
          <w:lang w:val="lt-LT"/>
        </w:rPr>
        <w:t>,</w:t>
      </w:r>
      <w:r w:rsidRPr="00A44138">
        <w:rPr>
          <w:lang w:val="pt-BR"/>
        </w:rPr>
        <w:t xml:space="preserve"> </w:t>
      </w:r>
      <w:r w:rsidRPr="006A6629">
        <w:rPr>
          <w:color w:val="000000" w:themeColor="text1"/>
          <w:lang w:val="lt-LT"/>
        </w:rPr>
        <w:t>patvirtint</w:t>
      </w:r>
      <w:r w:rsidR="005D6875">
        <w:rPr>
          <w:color w:val="000000" w:themeColor="text1"/>
          <w:lang w:val="lt-LT"/>
        </w:rPr>
        <w:t>as</w:t>
      </w:r>
      <w:r w:rsidRPr="006A6629">
        <w:rPr>
          <w:color w:val="000000" w:themeColor="text1"/>
          <w:lang w:val="lt-LT"/>
        </w:rPr>
        <w:t xml:space="preserve"> LR finansų ministro 2008 m. liepos 16 d. įsakymu Nr. 1K-238 (su vėlesniais pakeitimais), 35.2 p.</w:t>
      </w:r>
    </w:p>
  </w:footnote>
  <w:footnote w:id="55">
    <w:p w14:paraId="265EFCC5" w14:textId="34357B6C" w:rsidR="00C256B1" w:rsidRPr="00B47591" w:rsidRDefault="00C256B1" w:rsidP="005D21AD">
      <w:pPr>
        <w:pStyle w:val="FootnoteText"/>
        <w:jc w:val="both"/>
        <w:rPr>
          <w:lang w:val="lt-LT"/>
        </w:rPr>
      </w:pPr>
      <w:r>
        <w:rPr>
          <w:rStyle w:val="FootnoteReference"/>
        </w:rPr>
        <w:footnoteRef/>
      </w:r>
      <w:r w:rsidRPr="00A44138">
        <w:rPr>
          <w:lang w:val="pt-BR"/>
        </w:rPr>
        <w:t xml:space="preserve"> </w:t>
      </w:r>
      <w:r w:rsidRPr="00EB66B8">
        <w:rPr>
          <w:color w:val="000000" w:themeColor="text1"/>
          <w:lang w:val="lt-LT"/>
        </w:rPr>
        <w:t>12-</w:t>
      </w:r>
      <w:r w:rsidR="005D6875">
        <w:rPr>
          <w:color w:val="000000" w:themeColor="text1"/>
          <w:lang w:val="lt-LT"/>
        </w:rPr>
        <w:t>asis</w:t>
      </w:r>
      <w:r w:rsidRPr="00EB66B8">
        <w:rPr>
          <w:color w:val="000000" w:themeColor="text1"/>
          <w:lang w:val="lt-LT"/>
        </w:rPr>
        <w:t xml:space="preserve"> VSAFAS “Ilgalaikis materialusis turtas”, patvirtint</w:t>
      </w:r>
      <w:r w:rsidR="005D6875">
        <w:rPr>
          <w:color w:val="000000" w:themeColor="text1"/>
          <w:lang w:val="lt-LT"/>
        </w:rPr>
        <w:t>as</w:t>
      </w:r>
      <w:r w:rsidRPr="00EB66B8">
        <w:rPr>
          <w:color w:val="000000" w:themeColor="text1"/>
          <w:lang w:val="lt-LT"/>
        </w:rPr>
        <w:t xml:space="preserve"> LR finansų ministro 2008 m. gegužės 8 d. įsakymu Nr. 1K-174 (su vėlesniais pakeitimais), </w:t>
      </w:r>
      <w:r>
        <w:rPr>
          <w:color w:val="000000" w:themeColor="text1"/>
          <w:lang w:val="lt-LT"/>
        </w:rPr>
        <w:t>35.2 p</w:t>
      </w:r>
      <w:r w:rsidRPr="00EB66B8">
        <w:rPr>
          <w:color w:val="000000" w:themeColor="text1"/>
          <w:lang w:val="lt-LT"/>
        </w:rPr>
        <w:t>.</w:t>
      </w:r>
    </w:p>
  </w:footnote>
  <w:footnote w:id="56">
    <w:p w14:paraId="5691DD6E" w14:textId="77EBE01B" w:rsidR="00115D5A" w:rsidRPr="00115D5A" w:rsidRDefault="00115D5A">
      <w:pPr>
        <w:pStyle w:val="FootnoteText"/>
        <w:rPr>
          <w:lang w:val="lt-LT"/>
        </w:rPr>
      </w:pPr>
      <w:r>
        <w:rPr>
          <w:rStyle w:val="FootnoteReference"/>
        </w:rPr>
        <w:footnoteRef/>
      </w:r>
      <w:r w:rsidRPr="00A44138">
        <w:rPr>
          <w:lang w:val="lt-LT"/>
        </w:rPr>
        <w:t xml:space="preserve"> </w:t>
      </w:r>
      <w:r>
        <w:rPr>
          <w:lang w:val="lt-LT"/>
        </w:rPr>
        <w:t>Lietuvos Respublikos viešojo sektoriaus atskaitomybės įstatymas, 2007-06-26 Nr. X-1212 (su vėlesniais pakeitimais)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AEB3B8" w14:textId="77777777" w:rsidR="0052619C" w:rsidRPr="00A20435" w:rsidRDefault="0052619C">
    <w:pPr>
      <w:pStyle w:val="Header"/>
      <w:jc w:val="center"/>
      <w:rPr>
        <w:sz w:val="24"/>
        <w:szCs w:val="24"/>
        <w:lang w:val="en-US"/>
      </w:rPr>
    </w:pPr>
    <w:r w:rsidRPr="00A20435">
      <w:rPr>
        <w:sz w:val="24"/>
        <w:szCs w:val="24"/>
      </w:rPr>
      <w:fldChar w:fldCharType="begin"/>
    </w:r>
    <w:r w:rsidRPr="00A20435">
      <w:rPr>
        <w:sz w:val="24"/>
        <w:szCs w:val="24"/>
      </w:rPr>
      <w:instrText>PAGE   \* MERGEFORMAT</w:instrText>
    </w:r>
    <w:r w:rsidRPr="00A20435">
      <w:rPr>
        <w:sz w:val="24"/>
        <w:szCs w:val="24"/>
      </w:rPr>
      <w:fldChar w:fldCharType="separate"/>
    </w:r>
    <w:r w:rsidR="008529BF" w:rsidRPr="008529BF">
      <w:rPr>
        <w:noProof/>
        <w:sz w:val="24"/>
        <w:szCs w:val="24"/>
        <w:lang w:val="lt-LT"/>
      </w:rPr>
      <w:t>34</w:t>
    </w:r>
    <w:r w:rsidRPr="00A20435">
      <w:rPr>
        <w:sz w:val="24"/>
        <w:szCs w:val="24"/>
      </w:rPr>
      <w:fldChar w:fldCharType="end"/>
    </w:r>
  </w:p>
  <w:p w14:paraId="43317F86" w14:textId="76B7DEB1" w:rsidR="0052619C" w:rsidRPr="000A2935" w:rsidRDefault="0052619C" w:rsidP="000A2935">
    <w:pPr>
      <w:pStyle w:val="Header"/>
      <w:tabs>
        <w:tab w:val="clear" w:pos="8640"/>
        <w:tab w:val="left" w:pos="9639"/>
      </w:tabs>
      <w:jc w:val="right"/>
      <w:rPr>
        <w:sz w:val="24"/>
        <w:szCs w:val="24"/>
        <w:lang w:val="lt-LT"/>
      </w:rPr>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017D6"/>
    <w:multiLevelType w:val="hybridMultilevel"/>
    <w:tmpl w:val="4ED244D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2390678"/>
    <w:multiLevelType w:val="hybridMultilevel"/>
    <w:tmpl w:val="B3242346"/>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2506460"/>
    <w:multiLevelType w:val="hybridMultilevel"/>
    <w:tmpl w:val="90F44766"/>
    <w:lvl w:ilvl="0" w:tplc="7998390A">
      <w:start w:val="1"/>
      <w:numFmt w:val="decimal"/>
      <w:lvlText w:val="%1."/>
      <w:lvlJc w:val="left"/>
      <w:pPr>
        <w:ind w:left="1382" w:hanging="390"/>
      </w:pPr>
      <w:rPr>
        <w:rFonts w:hint="default"/>
        <w:b w:val="0"/>
        <w:bCs w:val="0"/>
        <w:i w:val="0"/>
        <w:iCs/>
        <w:color w:val="auto"/>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 w15:restartNumberingAfterBreak="0">
    <w:nsid w:val="03075B1B"/>
    <w:multiLevelType w:val="hybridMultilevel"/>
    <w:tmpl w:val="38687534"/>
    <w:lvl w:ilvl="0" w:tplc="04090001">
      <w:start w:val="1"/>
      <w:numFmt w:val="bullet"/>
      <w:lvlText w:val=""/>
      <w:lvlJc w:val="left"/>
      <w:pPr>
        <w:ind w:left="1353"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 w15:restartNumberingAfterBreak="0">
    <w:nsid w:val="0D70265F"/>
    <w:multiLevelType w:val="hybridMultilevel"/>
    <w:tmpl w:val="054A3140"/>
    <w:lvl w:ilvl="0" w:tplc="0409000D">
      <w:start w:val="1"/>
      <w:numFmt w:val="bullet"/>
      <w:lvlText w:val=""/>
      <w:lvlJc w:val="left"/>
      <w:pPr>
        <w:ind w:left="1571" w:hanging="360"/>
      </w:pPr>
      <w:rPr>
        <w:rFonts w:ascii="Wingdings" w:hAnsi="Wingdings" w:hint="default"/>
      </w:rPr>
    </w:lvl>
    <w:lvl w:ilvl="1" w:tplc="FFFFFFFF" w:tentative="1">
      <w:start w:val="1"/>
      <w:numFmt w:val="bullet"/>
      <w:lvlText w:val="o"/>
      <w:lvlJc w:val="left"/>
      <w:pPr>
        <w:ind w:left="2291" w:hanging="360"/>
      </w:pPr>
      <w:rPr>
        <w:rFonts w:ascii="Courier New" w:hAnsi="Courier New" w:cs="Courier New" w:hint="default"/>
      </w:rPr>
    </w:lvl>
    <w:lvl w:ilvl="2" w:tplc="FFFFFFFF" w:tentative="1">
      <w:start w:val="1"/>
      <w:numFmt w:val="bullet"/>
      <w:lvlText w:val=""/>
      <w:lvlJc w:val="left"/>
      <w:pPr>
        <w:ind w:left="3011" w:hanging="360"/>
      </w:pPr>
      <w:rPr>
        <w:rFonts w:ascii="Wingdings" w:hAnsi="Wingdings" w:hint="default"/>
      </w:rPr>
    </w:lvl>
    <w:lvl w:ilvl="3" w:tplc="FFFFFFFF" w:tentative="1">
      <w:start w:val="1"/>
      <w:numFmt w:val="bullet"/>
      <w:lvlText w:val=""/>
      <w:lvlJc w:val="left"/>
      <w:pPr>
        <w:ind w:left="3731" w:hanging="360"/>
      </w:pPr>
      <w:rPr>
        <w:rFonts w:ascii="Symbol" w:hAnsi="Symbol" w:hint="default"/>
      </w:rPr>
    </w:lvl>
    <w:lvl w:ilvl="4" w:tplc="FFFFFFFF" w:tentative="1">
      <w:start w:val="1"/>
      <w:numFmt w:val="bullet"/>
      <w:lvlText w:val="o"/>
      <w:lvlJc w:val="left"/>
      <w:pPr>
        <w:ind w:left="4451" w:hanging="360"/>
      </w:pPr>
      <w:rPr>
        <w:rFonts w:ascii="Courier New" w:hAnsi="Courier New" w:cs="Courier New" w:hint="default"/>
      </w:rPr>
    </w:lvl>
    <w:lvl w:ilvl="5" w:tplc="FFFFFFFF" w:tentative="1">
      <w:start w:val="1"/>
      <w:numFmt w:val="bullet"/>
      <w:lvlText w:val=""/>
      <w:lvlJc w:val="left"/>
      <w:pPr>
        <w:ind w:left="5171" w:hanging="360"/>
      </w:pPr>
      <w:rPr>
        <w:rFonts w:ascii="Wingdings" w:hAnsi="Wingdings" w:hint="default"/>
      </w:rPr>
    </w:lvl>
    <w:lvl w:ilvl="6" w:tplc="FFFFFFFF" w:tentative="1">
      <w:start w:val="1"/>
      <w:numFmt w:val="bullet"/>
      <w:lvlText w:val=""/>
      <w:lvlJc w:val="left"/>
      <w:pPr>
        <w:ind w:left="5891" w:hanging="360"/>
      </w:pPr>
      <w:rPr>
        <w:rFonts w:ascii="Symbol" w:hAnsi="Symbol" w:hint="default"/>
      </w:rPr>
    </w:lvl>
    <w:lvl w:ilvl="7" w:tplc="FFFFFFFF" w:tentative="1">
      <w:start w:val="1"/>
      <w:numFmt w:val="bullet"/>
      <w:lvlText w:val="o"/>
      <w:lvlJc w:val="left"/>
      <w:pPr>
        <w:ind w:left="6611" w:hanging="360"/>
      </w:pPr>
      <w:rPr>
        <w:rFonts w:ascii="Courier New" w:hAnsi="Courier New" w:cs="Courier New" w:hint="default"/>
      </w:rPr>
    </w:lvl>
    <w:lvl w:ilvl="8" w:tplc="FFFFFFFF" w:tentative="1">
      <w:start w:val="1"/>
      <w:numFmt w:val="bullet"/>
      <w:lvlText w:val=""/>
      <w:lvlJc w:val="left"/>
      <w:pPr>
        <w:ind w:left="7331" w:hanging="360"/>
      </w:pPr>
      <w:rPr>
        <w:rFonts w:ascii="Wingdings" w:hAnsi="Wingdings" w:hint="default"/>
      </w:rPr>
    </w:lvl>
  </w:abstractNum>
  <w:abstractNum w:abstractNumId="5" w15:restartNumberingAfterBreak="0">
    <w:nsid w:val="0EA87C09"/>
    <w:multiLevelType w:val="hybridMultilevel"/>
    <w:tmpl w:val="8916B1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D6C5F39"/>
    <w:multiLevelType w:val="hybridMultilevel"/>
    <w:tmpl w:val="C682F2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3070B22"/>
    <w:multiLevelType w:val="hybridMultilevel"/>
    <w:tmpl w:val="B37E9E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80F016B"/>
    <w:multiLevelType w:val="hybridMultilevel"/>
    <w:tmpl w:val="62B66C08"/>
    <w:lvl w:ilvl="0" w:tplc="FDEA9BEA">
      <w:start w:val="1"/>
      <w:numFmt w:val="decimal"/>
      <w:lvlText w:val="%1."/>
      <w:lvlJc w:val="left"/>
      <w:pPr>
        <w:ind w:left="720" w:hanging="360"/>
      </w:pPr>
      <w:rPr>
        <w:b w:val="0"/>
        <w:bCs w:val="0"/>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A757BED"/>
    <w:multiLevelType w:val="hybridMultilevel"/>
    <w:tmpl w:val="7D129E70"/>
    <w:lvl w:ilvl="0" w:tplc="CC3E0FD2">
      <w:start w:val="1"/>
      <w:numFmt w:val="bullet"/>
      <w:lvlText w:val=""/>
      <w:lvlJc w:val="left"/>
      <w:pPr>
        <w:ind w:left="1429" w:hanging="360"/>
      </w:pPr>
      <w:rPr>
        <w:rFonts w:ascii="Symbol" w:hAnsi="Symbol" w:hint="default"/>
        <w:color w:val="auto"/>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10" w15:restartNumberingAfterBreak="0">
    <w:nsid w:val="2B341B74"/>
    <w:multiLevelType w:val="hybridMultilevel"/>
    <w:tmpl w:val="E4E233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D3C2324"/>
    <w:multiLevelType w:val="hybridMultilevel"/>
    <w:tmpl w:val="94F639D6"/>
    <w:lvl w:ilvl="0" w:tplc="F0F6B0F2">
      <w:start w:val="1"/>
      <w:numFmt w:val="decimal"/>
      <w:lvlText w:val="%1."/>
      <w:lvlJc w:val="left"/>
      <w:pPr>
        <w:ind w:left="502"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0A74225"/>
    <w:multiLevelType w:val="multilevel"/>
    <w:tmpl w:val="4E883F38"/>
    <w:lvl w:ilvl="0">
      <w:start w:val="1"/>
      <w:numFmt w:val="decimal"/>
      <w:lvlText w:val="%1."/>
      <w:lvlJc w:val="left"/>
      <w:pPr>
        <w:ind w:left="1211" w:hanging="360"/>
      </w:pPr>
      <w:rPr>
        <w:rFonts w:hint="default"/>
      </w:rPr>
    </w:lvl>
    <w:lvl w:ilvl="1">
      <w:start w:val="1"/>
      <w:numFmt w:val="decimal"/>
      <w:isLgl/>
      <w:lvlText w:val="%1.%2."/>
      <w:lvlJc w:val="left"/>
      <w:pPr>
        <w:ind w:left="1816" w:hanging="540"/>
      </w:pPr>
      <w:rPr>
        <w:rFonts w:hint="default"/>
      </w:rPr>
    </w:lvl>
    <w:lvl w:ilvl="2">
      <w:start w:val="1"/>
      <w:numFmt w:val="decimal"/>
      <w:isLgl/>
      <w:lvlText w:val="%1.%2.%3."/>
      <w:lvlJc w:val="left"/>
      <w:pPr>
        <w:ind w:left="2421" w:hanging="720"/>
      </w:pPr>
      <w:rPr>
        <w:rFonts w:hint="default"/>
      </w:rPr>
    </w:lvl>
    <w:lvl w:ilvl="3">
      <w:start w:val="1"/>
      <w:numFmt w:val="decimal"/>
      <w:isLgl/>
      <w:lvlText w:val="%1.%2.%3.%4."/>
      <w:lvlJc w:val="left"/>
      <w:pPr>
        <w:ind w:left="2846" w:hanging="720"/>
      </w:pPr>
      <w:rPr>
        <w:rFonts w:hint="default"/>
      </w:rPr>
    </w:lvl>
    <w:lvl w:ilvl="4">
      <w:start w:val="1"/>
      <w:numFmt w:val="decimal"/>
      <w:isLgl/>
      <w:lvlText w:val="%1.%2.%3.%4.%5."/>
      <w:lvlJc w:val="left"/>
      <w:pPr>
        <w:ind w:left="3631" w:hanging="1080"/>
      </w:pPr>
      <w:rPr>
        <w:rFonts w:hint="default"/>
      </w:rPr>
    </w:lvl>
    <w:lvl w:ilvl="5">
      <w:start w:val="1"/>
      <w:numFmt w:val="decimal"/>
      <w:isLgl/>
      <w:lvlText w:val="%1.%2.%3.%4.%5.%6."/>
      <w:lvlJc w:val="left"/>
      <w:pPr>
        <w:ind w:left="4056" w:hanging="1080"/>
      </w:pPr>
      <w:rPr>
        <w:rFonts w:hint="default"/>
      </w:rPr>
    </w:lvl>
    <w:lvl w:ilvl="6">
      <w:start w:val="1"/>
      <w:numFmt w:val="decimal"/>
      <w:isLgl/>
      <w:lvlText w:val="%1.%2.%3.%4.%5.%6.%7."/>
      <w:lvlJc w:val="left"/>
      <w:pPr>
        <w:ind w:left="4841" w:hanging="1440"/>
      </w:pPr>
      <w:rPr>
        <w:rFonts w:hint="default"/>
      </w:rPr>
    </w:lvl>
    <w:lvl w:ilvl="7">
      <w:start w:val="1"/>
      <w:numFmt w:val="decimal"/>
      <w:isLgl/>
      <w:lvlText w:val="%1.%2.%3.%4.%5.%6.%7.%8."/>
      <w:lvlJc w:val="left"/>
      <w:pPr>
        <w:ind w:left="5266" w:hanging="1440"/>
      </w:pPr>
      <w:rPr>
        <w:rFonts w:hint="default"/>
      </w:rPr>
    </w:lvl>
    <w:lvl w:ilvl="8">
      <w:start w:val="1"/>
      <w:numFmt w:val="decimal"/>
      <w:isLgl/>
      <w:lvlText w:val="%1.%2.%3.%4.%5.%6.%7.%8.%9."/>
      <w:lvlJc w:val="left"/>
      <w:pPr>
        <w:ind w:left="6051" w:hanging="1800"/>
      </w:pPr>
      <w:rPr>
        <w:rFonts w:hint="default"/>
      </w:rPr>
    </w:lvl>
  </w:abstractNum>
  <w:abstractNum w:abstractNumId="13" w15:restartNumberingAfterBreak="0">
    <w:nsid w:val="385B3645"/>
    <w:multiLevelType w:val="hybridMultilevel"/>
    <w:tmpl w:val="6AE2F4F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A5757D9"/>
    <w:multiLevelType w:val="hybridMultilevel"/>
    <w:tmpl w:val="DE367F68"/>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15" w15:restartNumberingAfterBreak="0">
    <w:nsid w:val="3F0F6BA3"/>
    <w:multiLevelType w:val="hybridMultilevel"/>
    <w:tmpl w:val="2684D7C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4F1138E"/>
    <w:multiLevelType w:val="hybridMultilevel"/>
    <w:tmpl w:val="AC2C87A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4EEE5108"/>
    <w:multiLevelType w:val="hybridMultilevel"/>
    <w:tmpl w:val="BD26CC3E"/>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50300473"/>
    <w:multiLevelType w:val="hybridMultilevel"/>
    <w:tmpl w:val="A8E6EF06"/>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9" w15:restartNumberingAfterBreak="0">
    <w:nsid w:val="55880942"/>
    <w:multiLevelType w:val="hybridMultilevel"/>
    <w:tmpl w:val="C3B0CF08"/>
    <w:lvl w:ilvl="0" w:tplc="C4C2D652">
      <w:start w:val="1"/>
      <w:numFmt w:val="decimal"/>
      <w:lvlText w:val="%1."/>
      <w:lvlJc w:val="left"/>
      <w:pPr>
        <w:ind w:left="720" w:hanging="360"/>
      </w:pPr>
      <w:rPr>
        <w:rFonts w:asciiTheme="minorHAnsi" w:hAnsiTheme="minorHAnsi" w:cstheme="minorBidi" w:hint="default"/>
        <w:b w:val="0"/>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6FB14C2"/>
    <w:multiLevelType w:val="hybridMultilevel"/>
    <w:tmpl w:val="D6DAF1D2"/>
    <w:lvl w:ilvl="0" w:tplc="2CBEE020">
      <w:start w:val="6"/>
      <w:numFmt w:val="bullet"/>
      <w:lvlText w:val="-"/>
      <w:lvlJc w:val="left"/>
      <w:pPr>
        <w:ind w:left="720" w:hanging="360"/>
      </w:pPr>
      <w:rPr>
        <w:rFonts w:ascii="Times New Roman" w:eastAsia="SimSu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8D7032E"/>
    <w:multiLevelType w:val="hybridMultilevel"/>
    <w:tmpl w:val="F144424C"/>
    <w:lvl w:ilvl="0" w:tplc="CDB050F4">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59F43FE5"/>
    <w:multiLevelType w:val="hybridMultilevel"/>
    <w:tmpl w:val="40767B34"/>
    <w:lvl w:ilvl="0" w:tplc="04270001">
      <w:start w:val="1"/>
      <w:numFmt w:val="bullet"/>
      <w:lvlText w:val=""/>
      <w:lvlJc w:val="left"/>
      <w:pPr>
        <w:ind w:left="121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5BDC6071"/>
    <w:multiLevelType w:val="hybridMultilevel"/>
    <w:tmpl w:val="48EA9A9C"/>
    <w:lvl w:ilvl="0" w:tplc="F0F6B0F2">
      <w:start w:val="1"/>
      <w:numFmt w:val="decimal"/>
      <w:lvlText w:val="%1."/>
      <w:lvlJc w:val="left"/>
      <w:pPr>
        <w:ind w:left="502"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E2277FC"/>
    <w:multiLevelType w:val="hybridMultilevel"/>
    <w:tmpl w:val="41C82A14"/>
    <w:lvl w:ilvl="0" w:tplc="B4D03BBC">
      <w:start w:val="1"/>
      <w:numFmt w:val="bullet"/>
      <w:lvlText w:val=""/>
      <w:lvlJc w:val="left"/>
      <w:pPr>
        <w:ind w:left="720" w:hanging="360"/>
      </w:pPr>
      <w:rPr>
        <w:rFonts w:ascii="Symbol" w:hAnsi="Symbol"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EBA6020"/>
    <w:multiLevelType w:val="hybridMultilevel"/>
    <w:tmpl w:val="D1008986"/>
    <w:lvl w:ilvl="0" w:tplc="B4D03BBC">
      <w:start w:val="1"/>
      <w:numFmt w:val="bullet"/>
      <w:lvlText w:val=""/>
      <w:lvlJc w:val="left"/>
      <w:pPr>
        <w:ind w:left="1571" w:hanging="360"/>
      </w:pPr>
      <w:rPr>
        <w:rFonts w:ascii="Symbol" w:hAnsi="Symbol" w:hint="default"/>
        <w:color w:val="000000" w:themeColor="text1"/>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6" w15:restartNumberingAfterBreak="0">
    <w:nsid w:val="6B5C0992"/>
    <w:multiLevelType w:val="hybridMultilevel"/>
    <w:tmpl w:val="928208C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1510C39"/>
    <w:multiLevelType w:val="hybridMultilevel"/>
    <w:tmpl w:val="4C8E7B48"/>
    <w:lvl w:ilvl="0" w:tplc="EB98B264">
      <w:start w:val="1"/>
      <w:numFmt w:val="decimal"/>
      <w:lvlText w:val="%1."/>
      <w:lvlJc w:val="left"/>
      <w:pPr>
        <w:ind w:left="1211" w:hanging="360"/>
      </w:pPr>
      <w:rPr>
        <w:rFonts w:hint="default"/>
        <w:i w:val="0"/>
        <w:color w:val="auto"/>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8" w15:restartNumberingAfterBreak="0">
    <w:nsid w:val="7A056ED1"/>
    <w:multiLevelType w:val="hybridMultilevel"/>
    <w:tmpl w:val="2CC266DC"/>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2344" w:hanging="360"/>
      </w:pPr>
      <w:rPr>
        <w:rFonts w:ascii="Courier New" w:hAnsi="Courier New" w:cs="Courier New" w:hint="default"/>
      </w:rPr>
    </w:lvl>
    <w:lvl w:ilvl="2" w:tplc="08090005" w:tentative="1">
      <w:start w:val="1"/>
      <w:numFmt w:val="bullet"/>
      <w:lvlText w:val=""/>
      <w:lvlJc w:val="left"/>
      <w:pPr>
        <w:ind w:left="3064" w:hanging="360"/>
      </w:pPr>
      <w:rPr>
        <w:rFonts w:ascii="Wingdings" w:hAnsi="Wingdings" w:hint="default"/>
      </w:rPr>
    </w:lvl>
    <w:lvl w:ilvl="3" w:tplc="08090001" w:tentative="1">
      <w:start w:val="1"/>
      <w:numFmt w:val="bullet"/>
      <w:lvlText w:val=""/>
      <w:lvlJc w:val="left"/>
      <w:pPr>
        <w:ind w:left="3784" w:hanging="360"/>
      </w:pPr>
      <w:rPr>
        <w:rFonts w:ascii="Symbol" w:hAnsi="Symbol" w:hint="default"/>
      </w:rPr>
    </w:lvl>
    <w:lvl w:ilvl="4" w:tplc="08090003" w:tentative="1">
      <w:start w:val="1"/>
      <w:numFmt w:val="bullet"/>
      <w:lvlText w:val="o"/>
      <w:lvlJc w:val="left"/>
      <w:pPr>
        <w:ind w:left="4504" w:hanging="360"/>
      </w:pPr>
      <w:rPr>
        <w:rFonts w:ascii="Courier New" w:hAnsi="Courier New" w:cs="Courier New" w:hint="default"/>
      </w:rPr>
    </w:lvl>
    <w:lvl w:ilvl="5" w:tplc="08090005" w:tentative="1">
      <w:start w:val="1"/>
      <w:numFmt w:val="bullet"/>
      <w:lvlText w:val=""/>
      <w:lvlJc w:val="left"/>
      <w:pPr>
        <w:ind w:left="5224" w:hanging="360"/>
      </w:pPr>
      <w:rPr>
        <w:rFonts w:ascii="Wingdings" w:hAnsi="Wingdings" w:hint="default"/>
      </w:rPr>
    </w:lvl>
    <w:lvl w:ilvl="6" w:tplc="08090001" w:tentative="1">
      <w:start w:val="1"/>
      <w:numFmt w:val="bullet"/>
      <w:lvlText w:val=""/>
      <w:lvlJc w:val="left"/>
      <w:pPr>
        <w:ind w:left="5944" w:hanging="360"/>
      </w:pPr>
      <w:rPr>
        <w:rFonts w:ascii="Symbol" w:hAnsi="Symbol" w:hint="default"/>
      </w:rPr>
    </w:lvl>
    <w:lvl w:ilvl="7" w:tplc="08090003" w:tentative="1">
      <w:start w:val="1"/>
      <w:numFmt w:val="bullet"/>
      <w:lvlText w:val="o"/>
      <w:lvlJc w:val="left"/>
      <w:pPr>
        <w:ind w:left="6664" w:hanging="360"/>
      </w:pPr>
      <w:rPr>
        <w:rFonts w:ascii="Courier New" w:hAnsi="Courier New" w:cs="Courier New" w:hint="default"/>
      </w:rPr>
    </w:lvl>
    <w:lvl w:ilvl="8" w:tplc="08090005" w:tentative="1">
      <w:start w:val="1"/>
      <w:numFmt w:val="bullet"/>
      <w:lvlText w:val=""/>
      <w:lvlJc w:val="left"/>
      <w:pPr>
        <w:ind w:left="7384" w:hanging="360"/>
      </w:pPr>
      <w:rPr>
        <w:rFonts w:ascii="Wingdings" w:hAnsi="Wingdings" w:hint="default"/>
      </w:rPr>
    </w:lvl>
  </w:abstractNum>
  <w:abstractNum w:abstractNumId="29" w15:restartNumberingAfterBreak="0">
    <w:nsid w:val="7D981384"/>
    <w:multiLevelType w:val="hybridMultilevel"/>
    <w:tmpl w:val="A2F066B6"/>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num w:numId="1" w16cid:durableId="1384137777">
    <w:abstractNumId w:val="12"/>
  </w:num>
  <w:num w:numId="2" w16cid:durableId="1060400540">
    <w:abstractNumId w:val="27"/>
  </w:num>
  <w:num w:numId="3" w16cid:durableId="712074496">
    <w:abstractNumId w:val="9"/>
  </w:num>
  <w:num w:numId="4" w16cid:durableId="1196850665">
    <w:abstractNumId w:val="2"/>
  </w:num>
  <w:num w:numId="5" w16cid:durableId="1246381308">
    <w:abstractNumId w:val="22"/>
  </w:num>
  <w:num w:numId="6" w16cid:durableId="622807412">
    <w:abstractNumId w:val="21"/>
  </w:num>
  <w:num w:numId="7" w16cid:durableId="1371689626">
    <w:abstractNumId w:val="13"/>
  </w:num>
  <w:num w:numId="8" w16cid:durableId="231355460">
    <w:abstractNumId w:val="18"/>
  </w:num>
  <w:num w:numId="9" w16cid:durableId="1425686857">
    <w:abstractNumId w:val="23"/>
  </w:num>
  <w:num w:numId="10" w16cid:durableId="417867308">
    <w:abstractNumId w:val="8"/>
  </w:num>
  <w:num w:numId="11" w16cid:durableId="531038866">
    <w:abstractNumId w:val="14"/>
  </w:num>
  <w:num w:numId="12" w16cid:durableId="1309359049">
    <w:abstractNumId w:val="20"/>
  </w:num>
  <w:num w:numId="13" w16cid:durableId="1542084466">
    <w:abstractNumId w:val="29"/>
  </w:num>
  <w:num w:numId="14" w16cid:durableId="1390305435">
    <w:abstractNumId w:val="6"/>
  </w:num>
  <w:num w:numId="15" w16cid:durableId="521942626">
    <w:abstractNumId w:val="26"/>
  </w:num>
  <w:num w:numId="16" w16cid:durableId="1655839301">
    <w:abstractNumId w:val="15"/>
  </w:num>
  <w:num w:numId="17" w16cid:durableId="1017584991">
    <w:abstractNumId w:val="19"/>
  </w:num>
  <w:num w:numId="18" w16cid:durableId="1881553477">
    <w:abstractNumId w:val="17"/>
  </w:num>
  <w:num w:numId="19" w16cid:durableId="1127241106">
    <w:abstractNumId w:val="11"/>
  </w:num>
  <w:num w:numId="20" w16cid:durableId="2133747129">
    <w:abstractNumId w:val="0"/>
  </w:num>
  <w:num w:numId="21" w16cid:durableId="147790747">
    <w:abstractNumId w:val="16"/>
  </w:num>
  <w:num w:numId="22" w16cid:durableId="378942098">
    <w:abstractNumId w:val="24"/>
  </w:num>
  <w:num w:numId="23" w16cid:durableId="685860883">
    <w:abstractNumId w:val="25"/>
  </w:num>
  <w:num w:numId="24" w16cid:durableId="1663966140">
    <w:abstractNumId w:val="3"/>
  </w:num>
  <w:num w:numId="25" w16cid:durableId="54361116">
    <w:abstractNumId w:val="4"/>
  </w:num>
  <w:num w:numId="26" w16cid:durableId="131217811">
    <w:abstractNumId w:val="28"/>
  </w:num>
  <w:num w:numId="27" w16cid:durableId="263194488">
    <w:abstractNumId w:val="7"/>
  </w:num>
  <w:num w:numId="28" w16cid:durableId="31655652">
    <w:abstractNumId w:val="1"/>
  </w:num>
  <w:num w:numId="29" w16cid:durableId="103773350">
    <w:abstractNumId w:val="5"/>
  </w:num>
  <w:num w:numId="30" w16cid:durableId="1280528463">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4553"/>
    <w:rsid w:val="00000146"/>
    <w:rsid w:val="0000078E"/>
    <w:rsid w:val="00000A19"/>
    <w:rsid w:val="00000DF3"/>
    <w:rsid w:val="0000117D"/>
    <w:rsid w:val="000011C3"/>
    <w:rsid w:val="00001262"/>
    <w:rsid w:val="0000142E"/>
    <w:rsid w:val="00001CDF"/>
    <w:rsid w:val="000020E7"/>
    <w:rsid w:val="000022F2"/>
    <w:rsid w:val="00002671"/>
    <w:rsid w:val="00002C78"/>
    <w:rsid w:val="00002CDB"/>
    <w:rsid w:val="0000339B"/>
    <w:rsid w:val="000034EC"/>
    <w:rsid w:val="00003EA4"/>
    <w:rsid w:val="00004151"/>
    <w:rsid w:val="00004F05"/>
    <w:rsid w:val="00004F75"/>
    <w:rsid w:val="0000520A"/>
    <w:rsid w:val="0000551A"/>
    <w:rsid w:val="0000572A"/>
    <w:rsid w:val="000061AA"/>
    <w:rsid w:val="00006951"/>
    <w:rsid w:val="000074B7"/>
    <w:rsid w:val="000079EE"/>
    <w:rsid w:val="00010482"/>
    <w:rsid w:val="000105D2"/>
    <w:rsid w:val="00010BE8"/>
    <w:rsid w:val="00010E73"/>
    <w:rsid w:val="00011091"/>
    <w:rsid w:val="00011473"/>
    <w:rsid w:val="00012566"/>
    <w:rsid w:val="0001386E"/>
    <w:rsid w:val="00013C8F"/>
    <w:rsid w:val="00013E4F"/>
    <w:rsid w:val="0001434B"/>
    <w:rsid w:val="00014935"/>
    <w:rsid w:val="00014B2B"/>
    <w:rsid w:val="0001525D"/>
    <w:rsid w:val="000159EF"/>
    <w:rsid w:val="000160DB"/>
    <w:rsid w:val="000172E0"/>
    <w:rsid w:val="000173AB"/>
    <w:rsid w:val="000177B8"/>
    <w:rsid w:val="00020CD2"/>
    <w:rsid w:val="00020FC8"/>
    <w:rsid w:val="00021558"/>
    <w:rsid w:val="000216B2"/>
    <w:rsid w:val="00021A73"/>
    <w:rsid w:val="00021D35"/>
    <w:rsid w:val="00021E76"/>
    <w:rsid w:val="00022EB9"/>
    <w:rsid w:val="0002328C"/>
    <w:rsid w:val="000241F8"/>
    <w:rsid w:val="0002429B"/>
    <w:rsid w:val="0002446A"/>
    <w:rsid w:val="000247F0"/>
    <w:rsid w:val="00024A17"/>
    <w:rsid w:val="00025000"/>
    <w:rsid w:val="00025577"/>
    <w:rsid w:val="00025C80"/>
    <w:rsid w:val="0002644B"/>
    <w:rsid w:val="00026B2B"/>
    <w:rsid w:val="000274AD"/>
    <w:rsid w:val="0002795B"/>
    <w:rsid w:val="00030065"/>
    <w:rsid w:val="00030478"/>
    <w:rsid w:val="000305AF"/>
    <w:rsid w:val="00030B9A"/>
    <w:rsid w:val="00030C45"/>
    <w:rsid w:val="000312B4"/>
    <w:rsid w:val="00031E47"/>
    <w:rsid w:val="00031EBF"/>
    <w:rsid w:val="00031FD1"/>
    <w:rsid w:val="000327B3"/>
    <w:rsid w:val="00032B5C"/>
    <w:rsid w:val="00032ED3"/>
    <w:rsid w:val="0003320C"/>
    <w:rsid w:val="0003335F"/>
    <w:rsid w:val="00034EEE"/>
    <w:rsid w:val="0003533D"/>
    <w:rsid w:val="00035F95"/>
    <w:rsid w:val="0003627C"/>
    <w:rsid w:val="0003684E"/>
    <w:rsid w:val="00036B79"/>
    <w:rsid w:val="00036D4B"/>
    <w:rsid w:val="00036E9A"/>
    <w:rsid w:val="00037472"/>
    <w:rsid w:val="00037AC8"/>
    <w:rsid w:val="00040381"/>
    <w:rsid w:val="00040535"/>
    <w:rsid w:val="000407D3"/>
    <w:rsid w:val="000407FD"/>
    <w:rsid w:val="00040B9B"/>
    <w:rsid w:val="00041032"/>
    <w:rsid w:val="00041C52"/>
    <w:rsid w:val="000422A6"/>
    <w:rsid w:val="00042813"/>
    <w:rsid w:val="00042DFB"/>
    <w:rsid w:val="0004347D"/>
    <w:rsid w:val="000448C9"/>
    <w:rsid w:val="00044E9A"/>
    <w:rsid w:val="00045C49"/>
    <w:rsid w:val="0004639D"/>
    <w:rsid w:val="00046D58"/>
    <w:rsid w:val="000479D8"/>
    <w:rsid w:val="00047BB3"/>
    <w:rsid w:val="00050C0E"/>
    <w:rsid w:val="000516DB"/>
    <w:rsid w:val="00051B4E"/>
    <w:rsid w:val="00053092"/>
    <w:rsid w:val="000536E1"/>
    <w:rsid w:val="00053822"/>
    <w:rsid w:val="00053838"/>
    <w:rsid w:val="0005420E"/>
    <w:rsid w:val="00054E29"/>
    <w:rsid w:val="00055227"/>
    <w:rsid w:val="0005536F"/>
    <w:rsid w:val="000555A5"/>
    <w:rsid w:val="00055853"/>
    <w:rsid w:val="0005586F"/>
    <w:rsid w:val="00056556"/>
    <w:rsid w:val="00056F86"/>
    <w:rsid w:val="000570DF"/>
    <w:rsid w:val="00057871"/>
    <w:rsid w:val="00057D03"/>
    <w:rsid w:val="00057D9F"/>
    <w:rsid w:val="000600CF"/>
    <w:rsid w:val="00060261"/>
    <w:rsid w:val="0006049B"/>
    <w:rsid w:val="00060859"/>
    <w:rsid w:val="000613FA"/>
    <w:rsid w:val="000617CE"/>
    <w:rsid w:val="00062D5A"/>
    <w:rsid w:val="0006372B"/>
    <w:rsid w:val="0006397F"/>
    <w:rsid w:val="00064EBE"/>
    <w:rsid w:val="00065D6C"/>
    <w:rsid w:val="00065D7D"/>
    <w:rsid w:val="00066628"/>
    <w:rsid w:val="00066DFB"/>
    <w:rsid w:val="000671B2"/>
    <w:rsid w:val="00070F49"/>
    <w:rsid w:val="00071C6C"/>
    <w:rsid w:val="00072070"/>
    <w:rsid w:val="000723BB"/>
    <w:rsid w:val="00072B01"/>
    <w:rsid w:val="000732B6"/>
    <w:rsid w:val="0007348F"/>
    <w:rsid w:val="00073A99"/>
    <w:rsid w:val="00074098"/>
    <w:rsid w:val="00074A69"/>
    <w:rsid w:val="00074EAA"/>
    <w:rsid w:val="0007579E"/>
    <w:rsid w:val="000763BF"/>
    <w:rsid w:val="00076B22"/>
    <w:rsid w:val="00076B34"/>
    <w:rsid w:val="00076E8F"/>
    <w:rsid w:val="00077BD4"/>
    <w:rsid w:val="00077D19"/>
    <w:rsid w:val="00080E66"/>
    <w:rsid w:val="00081A94"/>
    <w:rsid w:val="00082075"/>
    <w:rsid w:val="00082411"/>
    <w:rsid w:val="000828DE"/>
    <w:rsid w:val="0008293D"/>
    <w:rsid w:val="0008301E"/>
    <w:rsid w:val="00083044"/>
    <w:rsid w:val="00083173"/>
    <w:rsid w:val="000833FE"/>
    <w:rsid w:val="00083A15"/>
    <w:rsid w:val="00083ACD"/>
    <w:rsid w:val="00084506"/>
    <w:rsid w:val="0008474A"/>
    <w:rsid w:val="00084F54"/>
    <w:rsid w:val="00084F9B"/>
    <w:rsid w:val="00084FFF"/>
    <w:rsid w:val="0008613D"/>
    <w:rsid w:val="00086668"/>
    <w:rsid w:val="00086785"/>
    <w:rsid w:val="00086C28"/>
    <w:rsid w:val="00086D97"/>
    <w:rsid w:val="00086F7D"/>
    <w:rsid w:val="00086FA3"/>
    <w:rsid w:val="0008761A"/>
    <w:rsid w:val="00087E8C"/>
    <w:rsid w:val="00087EF1"/>
    <w:rsid w:val="0009025C"/>
    <w:rsid w:val="0009188B"/>
    <w:rsid w:val="00091FAA"/>
    <w:rsid w:val="00092C64"/>
    <w:rsid w:val="00092CF2"/>
    <w:rsid w:val="00092F97"/>
    <w:rsid w:val="000930CF"/>
    <w:rsid w:val="00093AC3"/>
    <w:rsid w:val="00093CF5"/>
    <w:rsid w:val="000951D9"/>
    <w:rsid w:val="00095234"/>
    <w:rsid w:val="00095409"/>
    <w:rsid w:val="000958D5"/>
    <w:rsid w:val="00095DC7"/>
    <w:rsid w:val="00095EBD"/>
    <w:rsid w:val="00096158"/>
    <w:rsid w:val="00096540"/>
    <w:rsid w:val="0009693E"/>
    <w:rsid w:val="00096EB3"/>
    <w:rsid w:val="0009795C"/>
    <w:rsid w:val="00097D8B"/>
    <w:rsid w:val="000A0568"/>
    <w:rsid w:val="000A0B87"/>
    <w:rsid w:val="000A119B"/>
    <w:rsid w:val="000A1355"/>
    <w:rsid w:val="000A2621"/>
    <w:rsid w:val="000A2935"/>
    <w:rsid w:val="000A2AC1"/>
    <w:rsid w:val="000A2BA5"/>
    <w:rsid w:val="000A2CF4"/>
    <w:rsid w:val="000A31F2"/>
    <w:rsid w:val="000A40F2"/>
    <w:rsid w:val="000A4114"/>
    <w:rsid w:val="000A485F"/>
    <w:rsid w:val="000A4B93"/>
    <w:rsid w:val="000A4FA4"/>
    <w:rsid w:val="000A50A4"/>
    <w:rsid w:val="000A633B"/>
    <w:rsid w:val="000A6992"/>
    <w:rsid w:val="000A6997"/>
    <w:rsid w:val="000A6B21"/>
    <w:rsid w:val="000A700E"/>
    <w:rsid w:val="000A7AE4"/>
    <w:rsid w:val="000B0DF5"/>
    <w:rsid w:val="000B1C6D"/>
    <w:rsid w:val="000B1FCF"/>
    <w:rsid w:val="000B315A"/>
    <w:rsid w:val="000B392B"/>
    <w:rsid w:val="000B3F53"/>
    <w:rsid w:val="000B403A"/>
    <w:rsid w:val="000B4510"/>
    <w:rsid w:val="000B4D18"/>
    <w:rsid w:val="000B4F57"/>
    <w:rsid w:val="000B52D9"/>
    <w:rsid w:val="000B5A46"/>
    <w:rsid w:val="000B5C47"/>
    <w:rsid w:val="000B5C4F"/>
    <w:rsid w:val="000B5F79"/>
    <w:rsid w:val="000B6872"/>
    <w:rsid w:val="000B6D3D"/>
    <w:rsid w:val="000B79DB"/>
    <w:rsid w:val="000B7A35"/>
    <w:rsid w:val="000C02A2"/>
    <w:rsid w:val="000C072E"/>
    <w:rsid w:val="000C0B3A"/>
    <w:rsid w:val="000C0FEB"/>
    <w:rsid w:val="000C1026"/>
    <w:rsid w:val="000C13E9"/>
    <w:rsid w:val="000C2387"/>
    <w:rsid w:val="000C2479"/>
    <w:rsid w:val="000C2ADC"/>
    <w:rsid w:val="000C2B4E"/>
    <w:rsid w:val="000C2C6C"/>
    <w:rsid w:val="000C3159"/>
    <w:rsid w:val="000C31B6"/>
    <w:rsid w:val="000C3D1D"/>
    <w:rsid w:val="000C4A55"/>
    <w:rsid w:val="000C4C66"/>
    <w:rsid w:val="000C4EE6"/>
    <w:rsid w:val="000C5684"/>
    <w:rsid w:val="000C5914"/>
    <w:rsid w:val="000C63D2"/>
    <w:rsid w:val="000C66BF"/>
    <w:rsid w:val="000C680A"/>
    <w:rsid w:val="000C687F"/>
    <w:rsid w:val="000C6CE0"/>
    <w:rsid w:val="000C7705"/>
    <w:rsid w:val="000D0513"/>
    <w:rsid w:val="000D1153"/>
    <w:rsid w:val="000D123F"/>
    <w:rsid w:val="000D1645"/>
    <w:rsid w:val="000D1A40"/>
    <w:rsid w:val="000D1EFC"/>
    <w:rsid w:val="000D2E78"/>
    <w:rsid w:val="000D2EB9"/>
    <w:rsid w:val="000D3E76"/>
    <w:rsid w:val="000D48BE"/>
    <w:rsid w:val="000D4C30"/>
    <w:rsid w:val="000D5775"/>
    <w:rsid w:val="000D5E58"/>
    <w:rsid w:val="000D6177"/>
    <w:rsid w:val="000D652A"/>
    <w:rsid w:val="000D6B9D"/>
    <w:rsid w:val="000D71DA"/>
    <w:rsid w:val="000D7248"/>
    <w:rsid w:val="000D74F4"/>
    <w:rsid w:val="000E04DC"/>
    <w:rsid w:val="000E1767"/>
    <w:rsid w:val="000E210C"/>
    <w:rsid w:val="000E2483"/>
    <w:rsid w:val="000E277A"/>
    <w:rsid w:val="000E27B0"/>
    <w:rsid w:val="000E2DE7"/>
    <w:rsid w:val="000E31FD"/>
    <w:rsid w:val="000E4D41"/>
    <w:rsid w:val="000E51F8"/>
    <w:rsid w:val="000E5294"/>
    <w:rsid w:val="000E54E7"/>
    <w:rsid w:val="000E556F"/>
    <w:rsid w:val="000E5990"/>
    <w:rsid w:val="000E5B5D"/>
    <w:rsid w:val="000E5B81"/>
    <w:rsid w:val="000E5E37"/>
    <w:rsid w:val="000E61D4"/>
    <w:rsid w:val="000E6772"/>
    <w:rsid w:val="000E6C24"/>
    <w:rsid w:val="000E72F3"/>
    <w:rsid w:val="000F0693"/>
    <w:rsid w:val="000F1092"/>
    <w:rsid w:val="000F1328"/>
    <w:rsid w:val="000F13D5"/>
    <w:rsid w:val="000F1511"/>
    <w:rsid w:val="000F1539"/>
    <w:rsid w:val="000F1671"/>
    <w:rsid w:val="000F1922"/>
    <w:rsid w:val="000F19B8"/>
    <w:rsid w:val="000F1CC2"/>
    <w:rsid w:val="000F2349"/>
    <w:rsid w:val="000F26C9"/>
    <w:rsid w:val="000F3C56"/>
    <w:rsid w:val="000F44F5"/>
    <w:rsid w:val="000F456A"/>
    <w:rsid w:val="000F4E85"/>
    <w:rsid w:val="000F50E5"/>
    <w:rsid w:val="000F56A6"/>
    <w:rsid w:val="000F5D39"/>
    <w:rsid w:val="000F6862"/>
    <w:rsid w:val="000F72A2"/>
    <w:rsid w:val="000F794D"/>
    <w:rsid w:val="0010081D"/>
    <w:rsid w:val="00100990"/>
    <w:rsid w:val="00100FE4"/>
    <w:rsid w:val="00101006"/>
    <w:rsid w:val="001011E8"/>
    <w:rsid w:val="00101724"/>
    <w:rsid w:val="0010258B"/>
    <w:rsid w:val="00102A10"/>
    <w:rsid w:val="00102B6F"/>
    <w:rsid w:val="00103DB9"/>
    <w:rsid w:val="001043E8"/>
    <w:rsid w:val="00104778"/>
    <w:rsid w:val="00104B99"/>
    <w:rsid w:val="00104C5E"/>
    <w:rsid w:val="00104EC3"/>
    <w:rsid w:val="001052F1"/>
    <w:rsid w:val="001057FE"/>
    <w:rsid w:val="00105D30"/>
    <w:rsid w:val="0010644E"/>
    <w:rsid w:val="001064CD"/>
    <w:rsid w:val="00106750"/>
    <w:rsid w:val="00106DC0"/>
    <w:rsid w:val="001076AF"/>
    <w:rsid w:val="00107B00"/>
    <w:rsid w:val="0011189F"/>
    <w:rsid w:val="001119BD"/>
    <w:rsid w:val="001128E4"/>
    <w:rsid w:val="0011338C"/>
    <w:rsid w:val="00115213"/>
    <w:rsid w:val="0011575C"/>
    <w:rsid w:val="0011594F"/>
    <w:rsid w:val="00115D5A"/>
    <w:rsid w:val="00116508"/>
    <w:rsid w:val="001169A4"/>
    <w:rsid w:val="001169D5"/>
    <w:rsid w:val="0011702A"/>
    <w:rsid w:val="001177B6"/>
    <w:rsid w:val="00117D21"/>
    <w:rsid w:val="00120362"/>
    <w:rsid w:val="0012039E"/>
    <w:rsid w:val="00121432"/>
    <w:rsid w:val="00121BF6"/>
    <w:rsid w:val="00121C86"/>
    <w:rsid w:val="00121E97"/>
    <w:rsid w:val="00122C48"/>
    <w:rsid w:val="001234D8"/>
    <w:rsid w:val="00124863"/>
    <w:rsid w:val="0012498A"/>
    <w:rsid w:val="0012547B"/>
    <w:rsid w:val="0012558B"/>
    <w:rsid w:val="00125EB4"/>
    <w:rsid w:val="00126472"/>
    <w:rsid w:val="00126760"/>
    <w:rsid w:val="00126B9D"/>
    <w:rsid w:val="001271A5"/>
    <w:rsid w:val="001307D7"/>
    <w:rsid w:val="0013205A"/>
    <w:rsid w:val="001320E2"/>
    <w:rsid w:val="00132369"/>
    <w:rsid w:val="00132849"/>
    <w:rsid w:val="00133853"/>
    <w:rsid w:val="00134470"/>
    <w:rsid w:val="001346CE"/>
    <w:rsid w:val="00134AA8"/>
    <w:rsid w:val="001357EC"/>
    <w:rsid w:val="001361BD"/>
    <w:rsid w:val="001400C3"/>
    <w:rsid w:val="001407CD"/>
    <w:rsid w:val="0014121A"/>
    <w:rsid w:val="001413BF"/>
    <w:rsid w:val="00141D41"/>
    <w:rsid w:val="00142341"/>
    <w:rsid w:val="001426F0"/>
    <w:rsid w:val="00142885"/>
    <w:rsid w:val="00142BC6"/>
    <w:rsid w:val="00143E7D"/>
    <w:rsid w:val="001440E4"/>
    <w:rsid w:val="00144434"/>
    <w:rsid w:val="0014466B"/>
    <w:rsid w:val="00144A10"/>
    <w:rsid w:val="00144FD6"/>
    <w:rsid w:val="001451E4"/>
    <w:rsid w:val="00145418"/>
    <w:rsid w:val="0014690D"/>
    <w:rsid w:val="001469F2"/>
    <w:rsid w:val="0014702D"/>
    <w:rsid w:val="001475BC"/>
    <w:rsid w:val="00147940"/>
    <w:rsid w:val="0015017D"/>
    <w:rsid w:val="0015068B"/>
    <w:rsid w:val="00150B10"/>
    <w:rsid w:val="0015167D"/>
    <w:rsid w:val="001516CB"/>
    <w:rsid w:val="00151AF4"/>
    <w:rsid w:val="00152478"/>
    <w:rsid w:val="00152DD4"/>
    <w:rsid w:val="00152FC7"/>
    <w:rsid w:val="001531A4"/>
    <w:rsid w:val="00153B82"/>
    <w:rsid w:val="00154813"/>
    <w:rsid w:val="0015535A"/>
    <w:rsid w:val="00155943"/>
    <w:rsid w:val="00155ADE"/>
    <w:rsid w:val="001562A7"/>
    <w:rsid w:val="00156624"/>
    <w:rsid w:val="00157006"/>
    <w:rsid w:val="00157360"/>
    <w:rsid w:val="001578DF"/>
    <w:rsid w:val="00157E0C"/>
    <w:rsid w:val="00160064"/>
    <w:rsid w:val="00160461"/>
    <w:rsid w:val="0016194B"/>
    <w:rsid w:val="0016195E"/>
    <w:rsid w:val="001620D3"/>
    <w:rsid w:val="00162757"/>
    <w:rsid w:val="00162C43"/>
    <w:rsid w:val="00162DFF"/>
    <w:rsid w:val="001643BD"/>
    <w:rsid w:val="0016454A"/>
    <w:rsid w:val="001650D0"/>
    <w:rsid w:val="00166375"/>
    <w:rsid w:val="00166AF3"/>
    <w:rsid w:val="00166C87"/>
    <w:rsid w:val="00166D1F"/>
    <w:rsid w:val="001676CB"/>
    <w:rsid w:val="001677C1"/>
    <w:rsid w:val="00167BA8"/>
    <w:rsid w:val="00167C81"/>
    <w:rsid w:val="00170A42"/>
    <w:rsid w:val="00170BB0"/>
    <w:rsid w:val="001711F4"/>
    <w:rsid w:val="001712C0"/>
    <w:rsid w:val="001713AD"/>
    <w:rsid w:val="00171CB3"/>
    <w:rsid w:val="001720B8"/>
    <w:rsid w:val="00172C67"/>
    <w:rsid w:val="00172DCE"/>
    <w:rsid w:val="0017433F"/>
    <w:rsid w:val="001743FA"/>
    <w:rsid w:val="00174CD2"/>
    <w:rsid w:val="00174D20"/>
    <w:rsid w:val="0017553E"/>
    <w:rsid w:val="001755F7"/>
    <w:rsid w:val="00175918"/>
    <w:rsid w:val="001769F9"/>
    <w:rsid w:val="0017751C"/>
    <w:rsid w:val="001778D4"/>
    <w:rsid w:val="00177AD9"/>
    <w:rsid w:val="00180481"/>
    <w:rsid w:val="001805CC"/>
    <w:rsid w:val="00181246"/>
    <w:rsid w:val="0018158E"/>
    <w:rsid w:val="001816B3"/>
    <w:rsid w:val="001818E1"/>
    <w:rsid w:val="00181DF2"/>
    <w:rsid w:val="00181EAD"/>
    <w:rsid w:val="0018229E"/>
    <w:rsid w:val="00182FF2"/>
    <w:rsid w:val="001831B9"/>
    <w:rsid w:val="001834D1"/>
    <w:rsid w:val="00183708"/>
    <w:rsid w:val="001839EA"/>
    <w:rsid w:val="00183A31"/>
    <w:rsid w:val="00184546"/>
    <w:rsid w:val="0018476F"/>
    <w:rsid w:val="00184920"/>
    <w:rsid w:val="00184C6A"/>
    <w:rsid w:val="0018529B"/>
    <w:rsid w:val="001859AA"/>
    <w:rsid w:val="00186631"/>
    <w:rsid w:val="00186DBA"/>
    <w:rsid w:val="00187CBB"/>
    <w:rsid w:val="00187D30"/>
    <w:rsid w:val="00187D50"/>
    <w:rsid w:val="00187EAD"/>
    <w:rsid w:val="0019059B"/>
    <w:rsid w:val="00190D80"/>
    <w:rsid w:val="00190EB2"/>
    <w:rsid w:val="00190ED5"/>
    <w:rsid w:val="00191AB7"/>
    <w:rsid w:val="00191AD2"/>
    <w:rsid w:val="00192157"/>
    <w:rsid w:val="0019263F"/>
    <w:rsid w:val="00192978"/>
    <w:rsid w:val="00192C40"/>
    <w:rsid w:val="00193788"/>
    <w:rsid w:val="00193F14"/>
    <w:rsid w:val="00194127"/>
    <w:rsid w:val="00194629"/>
    <w:rsid w:val="0019469A"/>
    <w:rsid w:val="001946D5"/>
    <w:rsid w:val="0019486D"/>
    <w:rsid w:val="00194EDC"/>
    <w:rsid w:val="00194FCD"/>
    <w:rsid w:val="00195027"/>
    <w:rsid w:val="00195C09"/>
    <w:rsid w:val="00195EE8"/>
    <w:rsid w:val="00196CC2"/>
    <w:rsid w:val="0019708A"/>
    <w:rsid w:val="001970DD"/>
    <w:rsid w:val="0019747F"/>
    <w:rsid w:val="001A0065"/>
    <w:rsid w:val="001A019D"/>
    <w:rsid w:val="001A0C9D"/>
    <w:rsid w:val="001A119B"/>
    <w:rsid w:val="001A142D"/>
    <w:rsid w:val="001A182E"/>
    <w:rsid w:val="001A2C62"/>
    <w:rsid w:val="001A2EF3"/>
    <w:rsid w:val="001A39BC"/>
    <w:rsid w:val="001A411C"/>
    <w:rsid w:val="001A46E6"/>
    <w:rsid w:val="001A508B"/>
    <w:rsid w:val="001A5302"/>
    <w:rsid w:val="001A5422"/>
    <w:rsid w:val="001A5CAF"/>
    <w:rsid w:val="001A641B"/>
    <w:rsid w:val="001A661E"/>
    <w:rsid w:val="001A66B9"/>
    <w:rsid w:val="001A67B8"/>
    <w:rsid w:val="001A6E9F"/>
    <w:rsid w:val="001A7383"/>
    <w:rsid w:val="001A7437"/>
    <w:rsid w:val="001A7712"/>
    <w:rsid w:val="001B0141"/>
    <w:rsid w:val="001B1099"/>
    <w:rsid w:val="001B17D0"/>
    <w:rsid w:val="001B1C00"/>
    <w:rsid w:val="001B2862"/>
    <w:rsid w:val="001B2F8D"/>
    <w:rsid w:val="001B30C6"/>
    <w:rsid w:val="001B3259"/>
    <w:rsid w:val="001B35A6"/>
    <w:rsid w:val="001B4505"/>
    <w:rsid w:val="001B4527"/>
    <w:rsid w:val="001B5427"/>
    <w:rsid w:val="001B5604"/>
    <w:rsid w:val="001B5D09"/>
    <w:rsid w:val="001B607F"/>
    <w:rsid w:val="001B6217"/>
    <w:rsid w:val="001B62F2"/>
    <w:rsid w:val="001B6747"/>
    <w:rsid w:val="001B6807"/>
    <w:rsid w:val="001B68D7"/>
    <w:rsid w:val="001B693E"/>
    <w:rsid w:val="001B7887"/>
    <w:rsid w:val="001B7B77"/>
    <w:rsid w:val="001B7D7B"/>
    <w:rsid w:val="001C0086"/>
    <w:rsid w:val="001C0F78"/>
    <w:rsid w:val="001C106E"/>
    <w:rsid w:val="001C1C84"/>
    <w:rsid w:val="001C229D"/>
    <w:rsid w:val="001C22CF"/>
    <w:rsid w:val="001C2306"/>
    <w:rsid w:val="001C2359"/>
    <w:rsid w:val="001C2B97"/>
    <w:rsid w:val="001C3CD5"/>
    <w:rsid w:val="001C4D49"/>
    <w:rsid w:val="001C5163"/>
    <w:rsid w:val="001C5814"/>
    <w:rsid w:val="001C5A3D"/>
    <w:rsid w:val="001C5A86"/>
    <w:rsid w:val="001C5C27"/>
    <w:rsid w:val="001C6221"/>
    <w:rsid w:val="001C63D9"/>
    <w:rsid w:val="001C6486"/>
    <w:rsid w:val="001C74B3"/>
    <w:rsid w:val="001C79E6"/>
    <w:rsid w:val="001C7B94"/>
    <w:rsid w:val="001C7D2B"/>
    <w:rsid w:val="001D0071"/>
    <w:rsid w:val="001D0238"/>
    <w:rsid w:val="001D0A15"/>
    <w:rsid w:val="001D107F"/>
    <w:rsid w:val="001D1F20"/>
    <w:rsid w:val="001D20E7"/>
    <w:rsid w:val="001D230B"/>
    <w:rsid w:val="001D263D"/>
    <w:rsid w:val="001D29BE"/>
    <w:rsid w:val="001D29C4"/>
    <w:rsid w:val="001D3D56"/>
    <w:rsid w:val="001D411E"/>
    <w:rsid w:val="001D543D"/>
    <w:rsid w:val="001D5452"/>
    <w:rsid w:val="001D56EA"/>
    <w:rsid w:val="001D5F82"/>
    <w:rsid w:val="001D6B60"/>
    <w:rsid w:val="001D6D12"/>
    <w:rsid w:val="001D7001"/>
    <w:rsid w:val="001D7AF4"/>
    <w:rsid w:val="001D7C0A"/>
    <w:rsid w:val="001D7E75"/>
    <w:rsid w:val="001E030C"/>
    <w:rsid w:val="001E0935"/>
    <w:rsid w:val="001E0F97"/>
    <w:rsid w:val="001E113D"/>
    <w:rsid w:val="001E196B"/>
    <w:rsid w:val="001E2CB9"/>
    <w:rsid w:val="001E3B3B"/>
    <w:rsid w:val="001E4780"/>
    <w:rsid w:val="001E48FD"/>
    <w:rsid w:val="001E4BCA"/>
    <w:rsid w:val="001E52C7"/>
    <w:rsid w:val="001E569D"/>
    <w:rsid w:val="001E5A57"/>
    <w:rsid w:val="001E6457"/>
    <w:rsid w:val="001E65DA"/>
    <w:rsid w:val="001E6E04"/>
    <w:rsid w:val="001E7063"/>
    <w:rsid w:val="001F00B2"/>
    <w:rsid w:val="001F039C"/>
    <w:rsid w:val="001F0C2E"/>
    <w:rsid w:val="001F1D49"/>
    <w:rsid w:val="001F232B"/>
    <w:rsid w:val="001F25F8"/>
    <w:rsid w:val="001F2707"/>
    <w:rsid w:val="001F2BDC"/>
    <w:rsid w:val="001F2C8A"/>
    <w:rsid w:val="001F35CD"/>
    <w:rsid w:val="001F3AD5"/>
    <w:rsid w:val="001F3AE2"/>
    <w:rsid w:val="001F3CDF"/>
    <w:rsid w:val="001F45F6"/>
    <w:rsid w:val="001F4CFD"/>
    <w:rsid w:val="001F5DB4"/>
    <w:rsid w:val="001F5E0F"/>
    <w:rsid w:val="001F5F30"/>
    <w:rsid w:val="001F6202"/>
    <w:rsid w:val="001F65CD"/>
    <w:rsid w:val="001F661F"/>
    <w:rsid w:val="001F6995"/>
    <w:rsid w:val="001F6CE9"/>
    <w:rsid w:val="001F7214"/>
    <w:rsid w:val="001F72F5"/>
    <w:rsid w:val="001F73B5"/>
    <w:rsid w:val="001F7798"/>
    <w:rsid w:val="00200169"/>
    <w:rsid w:val="00200205"/>
    <w:rsid w:val="00200757"/>
    <w:rsid w:val="00200DAD"/>
    <w:rsid w:val="00200DAF"/>
    <w:rsid w:val="0020186B"/>
    <w:rsid w:val="00201CAD"/>
    <w:rsid w:val="00201F9D"/>
    <w:rsid w:val="00202278"/>
    <w:rsid w:val="0020263A"/>
    <w:rsid w:val="00202964"/>
    <w:rsid w:val="00202A75"/>
    <w:rsid w:val="00203039"/>
    <w:rsid w:val="002037A9"/>
    <w:rsid w:val="00204091"/>
    <w:rsid w:val="002042E8"/>
    <w:rsid w:val="00204493"/>
    <w:rsid w:val="00204CAD"/>
    <w:rsid w:val="00205747"/>
    <w:rsid w:val="00206FCE"/>
    <w:rsid w:val="00207126"/>
    <w:rsid w:val="00207246"/>
    <w:rsid w:val="00207667"/>
    <w:rsid w:val="00210029"/>
    <w:rsid w:val="00210064"/>
    <w:rsid w:val="002101F8"/>
    <w:rsid w:val="00210A7E"/>
    <w:rsid w:val="00210FC3"/>
    <w:rsid w:val="002112A8"/>
    <w:rsid w:val="00211867"/>
    <w:rsid w:val="00211960"/>
    <w:rsid w:val="00211B1C"/>
    <w:rsid w:val="00212625"/>
    <w:rsid w:val="00212788"/>
    <w:rsid w:val="00212CC6"/>
    <w:rsid w:val="00214E6B"/>
    <w:rsid w:val="00214F87"/>
    <w:rsid w:val="00215B61"/>
    <w:rsid w:val="00215CF6"/>
    <w:rsid w:val="00216224"/>
    <w:rsid w:val="0021666A"/>
    <w:rsid w:val="0021714F"/>
    <w:rsid w:val="0021753B"/>
    <w:rsid w:val="002175AF"/>
    <w:rsid w:val="00217871"/>
    <w:rsid w:val="002178F8"/>
    <w:rsid w:val="00217964"/>
    <w:rsid w:val="00220DE3"/>
    <w:rsid w:val="00222139"/>
    <w:rsid w:val="0022234A"/>
    <w:rsid w:val="0022267C"/>
    <w:rsid w:val="00223442"/>
    <w:rsid w:val="00223472"/>
    <w:rsid w:val="00223AE8"/>
    <w:rsid w:val="00224835"/>
    <w:rsid w:val="0022532B"/>
    <w:rsid w:val="00225480"/>
    <w:rsid w:val="00225B2B"/>
    <w:rsid w:val="00225ED0"/>
    <w:rsid w:val="0022620B"/>
    <w:rsid w:val="002262F5"/>
    <w:rsid w:val="002268F9"/>
    <w:rsid w:val="00226CC8"/>
    <w:rsid w:val="00230002"/>
    <w:rsid w:val="002306EF"/>
    <w:rsid w:val="0023074E"/>
    <w:rsid w:val="00230D8C"/>
    <w:rsid w:val="00231CDA"/>
    <w:rsid w:val="00231E57"/>
    <w:rsid w:val="0023241A"/>
    <w:rsid w:val="00232659"/>
    <w:rsid w:val="00232761"/>
    <w:rsid w:val="00232A39"/>
    <w:rsid w:val="00232EB7"/>
    <w:rsid w:val="002334DB"/>
    <w:rsid w:val="00233D72"/>
    <w:rsid w:val="00234B9D"/>
    <w:rsid w:val="0023517D"/>
    <w:rsid w:val="00235D15"/>
    <w:rsid w:val="00236DEB"/>
    <w:rsid w:val="00236E03"/>
    <w:rsid w:val="00236FA9"/>
    <w:rsid w:val="00237279"/>
    <w:rsid w:val="00237BA9"/>
    <w:rsid w:val="0024005C"/>
    <w:rsid w:val="002401B1"/>
    <w:rsid w:val="00240947"/>
    <w:rsid w:val="00240FF2"/>
    <w:rsid w:val="00241328"/>
    <w:rsid w:val="002413EE"/>
    <w:rsid w:val="00242C79"/>
    <w:rsid w:val="0024327E"/>
    <w:rsid w:val="0024338F"/>
    <w:rsid w:val="00243726"/>
    <w:rsid w:val="00243F8B"/>
    <w:rsid w:val="002447C1"/>
    <w:rsid w:val="00244DAE"/>
    <w:rsid w:val="002456D5"/>
    <w:rsid w:val="0024611F"/>
    <w:rsid w:val="00246302"/>
    <w:rsid w:val="0024637A"/>
    <w:rsid w:val="00246733"/>
    <w:rsid w:val="002469B1"/>
    <w:rsid w:val="00246A05"/>
    <w:rsid w:val="00247131"/>
    <w:rsid w:val="00247DBC"/>
    <w:rsid w:val="002505F1"/>
    <w:rsid w:val="002508CC"/>
    <w:rsid w:val="00250A0D"/>
    <w:rsid w:val="00250D53"/>
    <w:rsid w:val="00250F0D"/>
    <w:rsid w:val="002512E0"/>
    <w:rsid w:val="0025147F"/>
    <w:rsid w:val="002515CE"/>
    <w:rsid w:val="00251BBE"/>
    <w:rsid w:val="00251BD8"/>
    <w:rsid w:val="00252079"/>
    <w:rsid w:val="00252934"/>
    <w:rsid w:val="00252A03"/>
    <w:rsid w:val="00253056"/>
    <w:rsid w:val="002536E2"/>
    <w:rsid w:val="0025395B"/>
    <w:rsid w:val="00254478"/>
    <w:rsid w:val="002550F7"/>
    <w:rsid w:val="002558CD"/>
    <w:rsid w:val="00255A44"/>
    <w:rsid w:val="00255B5F"/>
    <w:rsid w:val="00255CB3"/>
    <w:rsid w:val="002562D6"/>
    <w:rsid w:val="002567A5"/>
    <w:rsid w:val="00256B74"/>
    <w:rsid w:val="00256B95"/>
    <w:rsid w:val="00260135"/>
    <w:rsid w:val="0026058C"/>
    <w:rsid w:val="0026075C"/>
    <w:rsid w:val="00260B68"/>
    <w:rsid w:val="002615F7"/>
    <w:rsid w:val="002635F7"/>
    <w:rsid w:val="002636B3"/>
    <w:rsid w:val="002638A8"/>
    <w:rsid w:val="00263B4B"/>
    <w:rsid w:val="00263CCD"/>
    <w:rsid w:val="002657B2"/>
    <w:rsid w:val="00265F52"/>
    <w:rsid w:val="0026601E"/>
    <w:rsid w:val="00266089"/>
    <w:rsid w:val="002661D7"/>
    <w:rsid w:val="00266AA4"/>
    <w:rsid w:val="00270CBC"/>
    <w:rsid w:val="002717F8"/>
    <w:rsid w:val="002720A1"/>
    <w:rsid w:val="002720E2"/>
    <w:rsid w:val="0027210E"/>
    <w:rsid w:val="00272C71"/>
    <w:rsid w:val="0027304A"/>
    <w:rsid w:val="00273B3B"/>
    <w:rsid w:val="00273BDB"/>
    <w:rsid w:val="002740E0"/>
    <w:rsid w:val="0027435D"/>
    <w:rsid w:val="002745AA"/>
    <w:rsid w:val="00275444"/>
    <w:rsid w:val="00275E2C"/>
    <w:rsid w:val="00276284"/>
    <w:rsid w:val="002765EC"/>
    <w:rsid w:val="00276747"/>
    <w:rsid w:val="00276CA8"/>
    <w:rsid w:val="00277914"/>
    <w:rsid w:val="00277D63"/>
    <w:rsid w:val="00277D78"/>
    <w:rsid w:val="00280B27"/>
    <w:rsid w:val="00280DC7"/>
    <w:rsid w:val="002810DC"/>
    <w:rsid w:val="0028115E"/>
    <w:rsid w:val="0028127D"/>
    <w:rsid w:val="00281F70"/>
    <w:rsid w:val="0028216E"/>
    <w:rsid w:val="00282A47"/>
    <w:rsid w:val="002832BB"/>
    <w:rsid w:val="00283A49"/>
    <w:rsid w:val="00283F01"/>
    <w:rsid w:val="002843EC"/>
    <w:rsid w:val="0028479F"/>
    <w:rsid w:val="002848AE"/>
    <w:rsid w:val="00284FF1"/>
    <w:rsid w:val="0028513D"/>
    <w:rsid w:val="002851E9"/>
    <w:rsid w:val="0028539E"/>
    <w:rsid w:val="002853C1"/>
    <w:rsid w:val="00285B79"/>
    <w:rsid w:val="00285B98"/>
    <w:rsid w:val="002867B9"/>
    <w:rsid w:val="00287279"/>
    <w:rsid w:val="002876CE"/>
    <w:rsid w:val="0028775F"/>
    <w:rsid w:val="00291023"/>
    <w:rsid w:val="00291143"/>
    <w:rsid w:val="0029150C"/>
    <w:rsid w:val="00291744"/>
    <w:rsid w:val="002925DF"/>
    <w:rsid w:val="00292843"/>
    <w:rsid w:val="00292D07"/>
    <w:rsid w:val="0029383D"/>
    <w:rsid w:val="00294676"/>
    <w:rsid w:val="0029499A"/>
    <w:rsid w:val="00295085"/>
    <w:rsid w:val="00295768"/>
    <w:rsid w:val="002958D7"/>
    <w:rsid w:val="002965D2"/>
    <w:rsid w:val="002967C9"/>
    <w:rsid w:val="00296EE2"/>
    <w:rsid w:val="00296F35"/>
    <w:rsid w:val="002972E8"/>
    <w:rsid w:val="002974D1"/>
    <w:rsid w:val="00297547"/>
    <w:rsid w:val="002975C2"/>
    <w:rsid w:val="00297B96"/>
    <w:rsid w:val="00297FE2"/>
    <w:rsid w:val="002A00E0"/>
    <w:rsid w:val="002A063E"/>
    <w:rsid w:val="002A1700"/>
    <w:rsid w:val="002A1C43"/>
    <w:rsid w:val="002A20C5"/>
    <w:rsid w:val="002A278A"/>
    <w:rsid w:val="002A309F"/>
    <w:rsid w:val="002A3935"/>
    <w:rsid w:val="002A3F0A"/>
    <w:rsid w:val="002A3F2F"/>
    <w:rsid w:val="002A43E0"/>
    <w:rsid w:val="002A4F66"/>
    <w:rsid w:val="002A4F95"/>
    <w:rsid w:val="002A5796"/>
    <w:rsid w:val="002A593A"/>
    <w:rsid w:val="002A6282"/>
    <w:rsid w:val="002A62A9"/>
    <w:rsid w:val="002A6421"/>
    <w:rsid w:val="002A69E9"/>
    <w:rsid w:val="002A714B"/>
    <w:rsid w:val="002B014E"/>
    <w:rsid w:val="002B1F1C"/>
    <w:rsid w:val="002B2A5B"/>
    <w:rsid w:val="002B33AE"/>
    <w:rsid w:val="002B3976"/>
    <w:rsid w:val="002B3B4A"/>
    <w:rsid w:val="002B4AAE"/>
    <w:rsid w:val="002B5D09"/>
    <w:rsid w:val="002B6341"/>
    <w:rsid w:val="002B6538"/>
    <w:rsid w:val="002B6F49"/>
    <w:rsid w:val="002B6FE6"/>
    <w:rsid w:val="002B7049"/>
    <w:rsid w:val="002B733D"/>
    <w:rsid w:val="002B7343"/>
    <w:rsid w:val="002B7CB0"/>
    <w:rsid w:val="002B7D0B"/>
    <w:rsid w:val="002C0089"/>
    <w:rsid w:val="002C0315"/>
    <w:rsid w:val="002C07E6"/>
    <w:rsid w:val="002C0F74"/>
    <w:rsid w:val="002C1BD2"/>
    <w:rsid w:val="002C1DE3"/>
    <w:rsid w:val="002C2242"/>
    <w:rsid w:val="002C2753"/>
    <w:rsid w:val="002C3765"/>
    <w:rsid w:val="002C37BF"/>
    <w:rsid w:val="002C3E46"/>
    <w:rsid w:val="002C427A"/>
    <w:rsid w:val="002C4422"/>
    <w:rsid w:val="002C461D"/>
    <w:rsid w:val="002C58BD"/>
    <w:rsid w:val="002C5C72"/>
    <w:rsid w:val="002C67FB"/>
    <w:rsid w:val="002C70D8"/>
    <w:rsid w:val="002C7DCC"/>
    <w:rsid w:val="002D04DD"/>
    <w:rsid w:val="002D0532"/>
    <w:rsid w:val="002D18D2"/>
    <w:rsid w:val="002D196E"/>
    <w:rsid w:val="002D1C97"/>
    <w:rsid w:val="002D32D2"/>
    <w:rsid w:val="002D34BE"/>
    <w:rsid w:val="002D3669"/>
    <w:rsid w:val="002D3A83"/>
    <w:rsid w:val="002D3AB6"/>
    <w:rsid w:val="002D42FB"/>
    <w:rsid w:val="002D467E"/>
    <w:rsid w:val="002D4CB4"/>
    <w:rsid w:val="002D521B"/>
    <w:rsid w:val="002D52E3"/>
    <w:rsid w:val="002D5ADC"/>
    <w:rsid w:val="002D5BFC"/>
    <w:rsid w:val="002D6473"/>
    <w:rsid w:val="002D6692"/>
    <w:rsid w:val="002D705C"/>
    <w:rsid w:val="002D7078"/>
    <w:rsid w:val="002D7315"/>
    <w:rsid w:val="002D7768"/>
    <w:rsid w:val="002D7E56"/>
    <w:rsid w:val="002E0373"/>
    <w:rsid w:val="002E1DAB"/>
    <w:rsid w:val="002E1EAD"/>
    <w:rsid w:val="002E1F86"/>
    <w:rsid w:val="002E2166"/>
    <w:rsid w:val="002E29E4"/>
    <w:rsid w:val="002E2E6A"/>
    <w:rsid w:val="002E32D2"/>
    <w:rsid w:val="002E3AD2"/>
    <w:rsid w:val="002E43C3"/>
    <w:rsid w:val="002E44AA"/>
    <w:rsid w:val="002E4F28"/>
    <w:rsid w:val="002E5379"/>
    <w:rsid w:val="002E55E3"/>
    <w:rsid w:val="002E5F66"/>
    <w:rsid w:val="002E6A31"/>
    <w:rsid w:val="002E6EDF"/>
    <w:rsid w:val="002E7330"/>
    <w:rsid w:val="002E7B2E"/>
    <w:rsid w:val="002F0179"/>
    <w:rsid w:val="002F03DA"/>
    <w:rsid w:val="002F0F23"/>
    <w:rsid w:val="002F153D"/>
    <w:rsid w:val="002F1B12"/>
    <w:rsid w:val="002F284B"/>
    <w:rsid w:val="002F2E58"/>
    <w:rsid w:val="002F30AC"/>
    <w:rsid w:val="002F30EC"/>
    <w:rsid w:val="002F3414"/>
    <w:rsid w:val="002F3806"/>
    <w:rsid w:val="002F3ABA"/>
    <w:rsid w:val="002F3BA6"/>
    <w:rsid w:val="002F3BB2"/>
    <w:rsid w:val="002F3C21"/>
    <w:rsid w:val="002F3E8B"/>
    <w:rsid w:val="002F40F4"/>
    <w:rsid w:val="002F4205"/>
    <w:rsid w:val="002F4249"/>
    <w:rsid w:val="002F4A0D"/>
    <w:rsid w:val="002F4F29"/>
    <w:rsid w:val="002F5208"/>
    <w:rsid w:val="002F5B04"/>
    <w:rsid w:val="002F5D0B"/>
    <w:rsid w:val="002F622D"/>
    <w:rsid w:val="002F6D16"/>
    <w:rsid w:val="002F76B7"/>
    <w:rsid w:val="003008FE"/>
    <w:rsid w:val="0030173C"/>
    <w:rsid w:val="003019B5"/>
    <w:rsid w:val="00301F18"/>
    <w:rsid w:val="00302387"/>
    <w:rsid w:val="00302BDD"/>
    <w:rsid w:val="00303AF6"/>
    <w:rsid w:val="0030443F"/>
    <w:rsid w:val="0030523F"/>
    <w:rsid w:val="00305481"/>
    <w:rsid w:val="00305975"/>
    <w:rsid w:val="00305EA8"/>
    <w:rsid w:val="003063BC"/>
    <w:rsid w:val="003064A4"/>
    <w:rsid w:val="003065AD"/>
    <w:rsid w:val="00306622"/>
    <w:rsid w:val="00306B7C"/>
    <w:rsid w:val="003074BD"/>
    <w:rsid w:val="00307BDC"/>
    <w:rsid w:val="00310F61"/>
    <w:rsid w:val="00310FEB"/>
    <w:rsid w:val="00311186"/>
    <w:rsid w:val="0031207F"/>
    <w:rsid w:val="00312C76"/>
    <w:rsid w:val="00312FF3"/>
    <w:rsid w:val="00313946"/>
    <w:rsid w:val="003139E5"/>
    <w:rsid w:val="00313CB7"/>
    <w:rsid w:val="00313DBA"/>
    <w:rsid w:val="00313FF7"/>
    <w:rsid w:val="00314324"/>
    <w:rsid w:val="003152FC"/>
    <w:rsid w:val="00315D93"/>
    <w:rsid w:val="00315DF6"/>
    <w:rsid w:val="00316589"/>
    <w:rsid w:val="00316838"/>
    <w:rsid w:val="00316C48"/>
    <w:rsid w:val="003170F7"/>
    <w:rsid w:val="003173AE"/>
    <w:rsid w:val="00317CEA"/>
    <w:rsid w:val="00317CEE"/>
    <w:rsid w:val="00320281"/>
    <w:rsid w:val="00320326"/>
    <w:rsid w:val="003206E0"/>
    <w:rsid w:val="00320FAC"/>
    <w:rsid w:val="003216F8"/>
    <w:rsid w:val="00322242"/>
    <w:rsid w:val="003222FD"/>
    <w:rsid w:val="0032296C"/>
    <w:rsid w:val="00322C71"/>
    <w:rsid w:val="00323044"/>
    <w:rsid w:val="003239F4"/>
    <w:rsid w:val="00323A63"/>
    <w:rsid w:val="003250B0"/>
    <w:rsid w:val="00325109"/>
    <w:rsid w:val="003254DB"/>
    <w:rsid w:val="00325586"/>
    <w:rsid w:val="00325DA3"/>
    <w:rsid w:val="003264F6"/>
    <w:rsid w:val="003265DD"/>
    <w:rsid w:val="003265E5"/>
    <w:rsid w:val="003272EE"/>
    <w:rsid w:val="003274F0"/>
    <w:rsid w:val="003307CA"/>
    <w:rsid w:val="0033083A"/>
    <w:rsid w:val="00330AA9"/>
    <w:rsid w:val="00330E2E"/>
    <w:rsid w:val="00330FCD"/>
    <w:rsid w:val="00331099"/>
    <w:rsid w:val="003315A6"/>
    <w:rsid w:val="003315AF"/>
    <w:rsid w:val="00331EF1"/>
    <w:rsid w:val="00332066"/>
    <w:rsid w:val="00332666"/>
    <w:rsid w:val="00332825"/>
    <w:rsid w:val="00332BEB"/>
    <w:rsid w:val="00332F0C"/>
    <w:rsid w:val="00333195"/>
    <w:rsid w:val="00333319"/>
    <w:rsid w:val="00333626"/>
    <w:rsid w:val="0033379B"/>
    <w:rsid w:val="003337AD"/>
    <w:rsid w:val="0033388A"/>
    <w:rsid w:val="00333C6A"/>
    <w:rsid w:val="00334317"/>
    <w:rsid w:val="00334916"/>
    <w:rsid w:val="003353B4"/>
    <w:rsid w:val="00335452"/>
    <w:rsid w:val="00336BBF"/>
    <w:rsid w:val="0033765A"/>
    <w:rsid w:val="00337A60"/>
    <w:rsid w:val="00337C00"/>
    <w:rsid w:val="00337ED5"/>
    <w:rsid w:val="00340B53"/>
    <w:rsid w:val="00341EB7"/>
    <w:rsid w:val="003423C9"/>
    <w:rsid w:val="00342538"/>
    <w:rsid w:val="0034288A"/>
    <w:rsid w:val="00342A9E"/>
    <w:rsid w:val="00343088"/>
    <w:rsid w:val="003444FC"/>
    <w:rsid w:val="0034461F"/>
    <w:rsid w:val="00344AFA"/>
    <w:rsid w:val="003453D5"/>
    <w:rsid w:val="003476C9"/>
    <w:rsid w:val="003479CA"/>
    <w:rsid w:val="00347BB8"/>
    <w:rsid w:val="00350A1B"/>
    <w:rsid w:val="00350E69"/>
    <w:rsid w:val="00350E91"/>
    <w:rsid w:val="00351C51"/>
    <w:rsid w:val="003522D8"/>
    <w:rsid w:val="003537BD"/>
    <w:rsid w:val="003544DC"/>
    <w:rsid w:val="003550CD"/>
    <w:rsid w:val="00355C02"/>
    <w:rsid w:val="00356142"/>
    <w:rsid w:val="0035618B"/>
    <w:rsid w:val="003563B6"/>
    <w:rsid w:val="00357F7E"/>
    <w:rsid w:val="00360152"/>
    <w:rsid w:val="0036098E"/>
    <w:rsid w:val="00360C90"/>
    <w:rsid w:val="0036143B"/>
    <w:rsid w:val="00361B76"/>
    <w:rsid w:val="00361EF8"/>
    <w:rsid w:val="00362262"/>
    <w:rsid w:val="00362354"/>
    <w:rsid w:val="00362594"/>
    <w:rsid w:val="00362D05"/>
    <w:rsid w:val="00363407"/>
    <w:rsid w:val="00363AEA"/>
    <w:rsid w:val="00363F06"/>
    <w:rsid w:val="00364548"/>
    <w:rsid w:val="003646E2"/>
    <w:rsid w:val="003648DD"/>
    <w:rsid w:val="0036523D"/>
    <w:rsid w:val="003655BB"/>
    <w:rsid w:val="003658A6"/>
    <w:rsid w:val="00365E4D"/>
    <w:rsid w:val="00366B55"/>
    <w:rsid w:val="00367606"/>
    <w:rsid w:val="00367A19"/>
    <w:rsid w:val="00367DDF"/>
    <w:rsid w:val="00367F17"/>
    <w:rsid w:val="003702C2"/>
    <w:rsid w:val="00370C3A"/>
    <w:rsid w:val="003711CB"/>
    <w:rsid w:val="0037202C"/>
    <w:rsid w:val="003721B8"/>
    <w:rsid w:val="00372693"/>
    <w:rsid w:val="00372A5D"/>
    <w:rsid w:val="003739B3"/>
    <w:rsid w:val="00373B31"/>
    <w:rsid w:val="0037451F"/>
    <w:rsid w:val="00374E05"/>
    <w:rsid w:val="00375532"/>
    <w:rsid w:val="0037565B"/>
    <w:rsid w:val="00375C1C"/>
    <w:rsid w:val="003765BF"/>
    <w:rsid w:val="003766E7"/>
    <w:rsid w:val="00376AC3"/>
    <w:rsid w:val="00376C64"/>
    <w:rsid w:val="00376F85"/>
    <w:rsid w:val="00377A81"/>
    <w:rsid w:val="00380040"/>
    <w:rsid w:val="003802FD"/>
    <w:rsid w:val="003804C5"/>
    <w:rsid w:val="003806FF"/>
    <w:rsid w:val="0038083B"/>
    <w:rsid w:val="0038173E"/>
    <w:rsid w:val="00381D96"/>
    <w:rsid w:val="003825E4"/>
    <w:rsid w:val="003826F6"/>
    <w:rsid w:val="00382989"/>
    <w:rsid w:val="0038298E"/>
    <w:rsid w:val="003838C3"/>
    <w:rsid w:val="0038391D"/>
    <w:rsid w:val="00383C4E"/>
    <w:rsid w:val="00383CEE"/>
    <w:rsid w:val="00383D3E"/>
    <w:rsid w:val="003845D6"/>
    <w:rsid w:val="00384E8D"/>
    <w:rsid w:val="00385276"/>
    <w:rsid w:val="003855F1"/>
    <w:rsid w:val="003857C4"/>
    <w:rsid w:val="00385EB9"/>
    <w:rsid w:val="003867F4"/>
    <w:rsid w:val="00386AF4"/>
    <w:rsid w:val="00386FBC"/>
    <w:rsid w:val="00387091"/>
    <w:rsid w:val="003879C8"/>
    <w:rsid w:val="003904BA"/>
    <w:rsid w:val="00390C80"/>
    <w:rsid w:val="00390E83"/>
    <w:rsid w:val="00390F2A"/>
    <w:rsid w:val="00390F7C"/>
    <w:rsid w:val="003915A3"/>
    <w:rsid w:val="00391B0C"/>
    <w:rsid w:val="00392441"/>
    <w:rsid w:val="0039264C"/>
    <w:rsid w:val="00393061"/>
    <w:rsid w:val="00393997"/>
    <w:rsid w:val="00393B3C"/>
    <w:rsid w:val="00393C30"/>
    <w:rsid w:val="00393DF3"/>
    <w:rsid w:val="0039447C"/>
    <w:rsid w:val="0039494B"/>
    <w:rsid w:val="00394A4F"/>
    <w:rsid w:val="003953D6"/>
    <w:rsid w:val="003954EE"/>
    <w:rsid w:val="00396513"/>
    <w:rsid w:val="0039749F"/>
    <w:rsid w:val="003974B8"/>
    <w:rsid w:val="003A0F84"/>
    <w:rsid w:val="003A119A"/>
    <w:rsid w:val="003A122D"/>
    <w:rsid w:val="003A1A00"/>
    <w:rsid w:val="003A1A2C"/>
    <w:rsid w:val="003A245A"/>
    <w:rsid w:val="003A2B01"/>
    <w:rsid w:val="003A2B26"/>
    <w:rsid w:val="003A2EC7"/>
    <w:rsid w:val="003A34B1"/>
    <w:rsid w:val="003A4471"/>
    <w:rsid w:val="003A495A"/>
    <w:rsid w:val="003A49F4"/>
    <w:rsid w:val="003A5373"/>
    <w:rsid w:val="003A55E1"/>
    <w:rsid w:val="003A5700"/>
    <w:rsid w:val="003A5B3A"/>
    <w:rsid w:val="003A5C25"/>
    <w:rsid w:val="003A5E88"/>
    <w:rsid w:val="003A692D"/>
    <w:rsid w:val="003A6B40"/>
    <w:rsid w:val="003A6E1D"/>
    <w:rsid w:val="003A72DB"/>
    <w:rsid w:val="003A7DB0"/>
    <w:rsid w:val="003A7E3C"/>
    <w:rsid w:val="003B0336"/>
    <w:rsid w:val="003B0D2B"/>
    <w:rsid w:val="003B11C1"/>
    <w:rsid w:val="003B1A7F"/>
    <w:rsid w:val="003B1A8E"/>
    <w:rsid w:val="003B1CDE"/>
    <w:rsid w:val="003B24D6"/>
    <w:rsid w:val="003B2DCA"/>
    <w:rsid w:val="003B3016"/>
    <w:rsid w:val="003B331C"/>
    <w:rsid w:val="003B3496"/>
    <w:rsid w:val="003B3642"/>
    <w:rsid w:val="003B38C1"/>
    <w:rsid w:val="003B3938"/>
    <w:rsid w:val="003B3A01"/>
    <w:rsid w:val="003B42BB"/>
    <w:rsid w:val="003B465E"/>
    <w:rsid w:val="003B4F1B"/>
    <w:rsid w:val="003B5833"/>
    <w:rsid w:val="003B5A17"/>
    <w:rsid w:val="003B6559"/>
    <w:rsid w:val="003B684F"/>
    <w:rsid w:val="003B68F2"/>
    <w:rsid w:val="003B7791"/>
    <w:rsid w:val="003B783C"/>
    <w:rsid w:val="003B78DE"/>
    <w:rsid w:val="003B7F30"/>
    <w:rsid w:val="003C00FE"/>
    <w:rsid w:val="003C0165"/>
    <w:rsid w:val="003C0878"/>
    <w:rsid w:val="003C0B8F"/>
    <w:rsid w:val="003C0FEF"/>
    <w:rsid w:val="003C1033"/>
    <w:rsid w:val="003C125A"/>
    <w:rsid w:val="003C128D"/>
    <w:rsid w:val="003C14ED"/>
    <w:rsid w:val="003C1DFD"/>
    <w:rsid w:val="003C2A69"/>
    <w:rsid w:val="003C3F25"/>
    <w:rsid w:val="003C4061"/>
    <w:rsid w:val="003C43BD"/>
    <w:rsid w:val="003C4783"/>
    <w:rsid w:val="003C48C2"/>
    <w:rsid w:val="003C49CF"/>
    <w:rsid w:val="003C4EE1"/>
    <w:rsid w:val="003C4EF2"/>
    <w:rsid w:val="003C5744"/>
    <w:rsid w:val="003C5E0A"/>
    <w:rsid w:val="003C6395"/>
    <w:rsid w:val="003C64D4"/>
    <w:rsid w:val="003C6E1E"/>
    <w:rsid w:val="003C6F62"/>
    <w:rsid w:val="003C6FCC"/>
    <w:rsid w:val="003C77B8"/>
    <w:rsid w:val="003C78EB"/>
    <w:rsid w:val="003C7CF6"/>
    <w:rsid w:val="003C7FAD"/>
    <w:rsid w:val="003C7FC5"/>
    <w:rsid w:val="003D03D2"/>
    <w:rsid w:val="003D114C"/>
    <w:rsid w:val="003D18FB"/>
    <w:rsid w:val="003D1984"/>
    <w:rsid w:val="003D1AB3"/>
    <w:rsid w:val="003D2343"/>
    <w:rsid w:val="003D2900"/>
    <w:rsid w:val="003D3603"/>
    <w:rsid w:val="003D3639"/>
    <w:rsid w:val="003D36DF"/>
    <w:rsid w:val="003D3AA8"/>
    <w:rsid w:val="003D40AF"/>
    <w:rsid w:val="003D4367"/>
    <w:rsid w:val="003D50F9"/>
    <w:rsid w:val="003D5147"/>
    <w:rsid w:val="003D5764"/>
    <w:rsid w:val="003D58D9"/>
    <w:rsid w:val="003D5A34"/>
    <w:rsid w:val="003D63CE"/>
    <w:rsid w:val="003D64CD"/>
    <w:rsid w:val="003D7AC7"/>
    <w:rsid w:val="003E0064"/>
    <w:rsid w:val="003E09B9"/>
    <w:rsid w:val="003E16D0"/>
    <w:rsid w:val="003E19BF"/>
    <w:rsid w:val="003E1F9B"/>
    <w:rsid w:val="003E22F2"/>
    <w:rsid w:val="003E2342"/>
    <w:rsid w:val="003E23D9"/>
    <w:rsid w:val="003E2597"/>
    <w:rsid w:val="003E3606"/>
    <w:rsid w:val="003E4220"/>
    <w:rsid w:val="003E42C0"/>
    <w:rsid w:val="003E453B"/>
    <w:rsid w:val="003E53C8"/>
    <w:rsid w:val="003E5A0A"/>
    <w:rsid w:val="003E5DF7"/>
    <w:rsid w:val="003E61CC"/>
    <w:rsid w:val="003E6AD5"/>
    <w:rsid w:val="003E7743"/>
    <w:rsid w:val="003E7A0E"/>
    <w:rsid w:val="003E7D7A"/>
    <w:rsid w:val="003E7F8E"/>
    <w:rsid w:val="003F0079"/>
    <w:rsid w:val="003F02BC"/>
    <w:rsid w:val="003F0835"/>
    <w:rsid w:val="003F0E68"/>
    <w:rsid w:val="003F1910"/>
    <w:rsid w:val="003F1ED2"/>
    <w:rsid w:val="003F2473"/>
    <w:rsid w:val="003F26B1"/>
    <w:rsid w:val="003F2B2D"/>
    <w:rsid w:val="003F2B48"/>
    <w:rsid w:val="003F3239"/>
    <w:rsid w:val="003F346B"/>
    <w:rsid w:val="003F48E1"/>
    <w:rsid w:val="003F4A5D"/>
    <w:rsid w:val="003F5B81"/>
    <w:rsid w:val="003F5DCF"/>
    <w:rsid w:val="003F5DFB"/>
    <w:rsid w:val="003F6017"/>
    <w:rsid w:val="003F635E"/>
    <w:rsid w:val="003F7407"/>
    <w:rsid w:val="003F74C7"/>
    <w:rsid w:val="003F7C89"/>
    <w:rsid w:val="003F7DAA"/>
    <w:rsid w:val="004002E3"/>
    <w:rsid w:val="00400BF9"/>
    <w:rsid w:val="00400CEB"/>
    <w:rsid w:val="0040174F"/>
    <w:rsid w:val="0040179F"/>
    <w:rsid w:val="004017AD"/>
    <w:rsid w:val="00401B76"/>
    <w:rsid w:val="0040234F"/>
    <w:rsid w:val="004028BD"/>
    <w:rsid w:val="00402C41"/>
    <w:rsid w:val="00402E4E"/>
    <w:rsid w:val="00403446"/>
    <w:rsid w:val="00405DCB"/>
    <w:rsid w:val="004069DB"/>
    <w:rsid w:val="00406C2D"/>
    <w:rsid w:val="004073BE"/>
    <w:rsid w:val="00407502"/>
    <w:rsid w:val="00410490"/>
    <w:rsid w:val="00410EDC"/>
    <w:rsid w:val="004113CA"/>
    <w:rsid w:val="004114C1"/>
    <w:rsid w:val="00411B44"/>
    <w:rsid w:val="00411EE4"/>
    <w:rsid w:val="0041202A"/>
    <w:rsid w:val="00412326"/>
    <w:rsid w:val="004129A2"/>
    <w:rsid w:val="00412B8D"/>
    <w:rsid w:val="00412DDB"/>
    <w:rsid w:val="004131E2"/>
    <w:rsid w:val="00413214"/>
    <w:rsid w:val="0041334D"/>
    <w:rsid w:val="0041339C"/>
    <w:rsid w:val="00413529"/>
    <w:rsid w:val="00414222"/>
    <w:rsid w:val="00414546"/>
    <w:rsid w:val="00414F0E"/>
    <w:rsid w:val="004151C3"/>
    <w:rsid w:val="00415440"/>
    <w:rsid w:val="004159D3"/>
    <w:rsid w:val="00416528"/>
    <w:rsid w:val="00416AEA"/>
    <w:rsid w:val="00416C0F"/>
    <w:rsid w:val="00416DC1"/>
    <w:rsid w:val="0041778A"/>
    <w:rsid w:val="00417ABE"/>
    <w:rsid w:val="00420BD6"/>
    <w:rsid w:val="00420CE4"/>
    <w:rsid w:val="00421492"/>
    <w:rsid w:val="00421536"/>
    <w:rsid w:val="00421996"/>
    <w:rsid w:val="00421B3E"/>
    <w:rsid w:val="00421F96"/>
    <w:rsid w:val="004220BB"/>
    <w:rsid w:val="00422597"/>
    <w:rsid w:val="004230A7"/>
    <w:rsid w:val="00424ABF"/>
    <w:rsid w:val="00425180"/>
    <w:rsid w:val="004258C2"/>
    <w:rsid w:val="00425D07"/>
    <w:rsid w:val="004261C4"/>
    <w:rsid w:val="00426496"/>
    <w:rsid w:val="004269E4"/>
    <w:rsid w:val="00426B65"/>
    <w:rsid w:val="0042776F"/>
    <w:rsid w:val="004277F1"/>
    <w:rsid w:val="00430430"/>
    <w:rsid w:val="00431615"/>
    <w:rsid w:val="00431F43"/>
    <w:rsid w:val="004326B3"/>
    <w:rsid w:val="004328AA"/>
    <w:rsid w:val="00432BFA"/>
    <w:rsid w:val="00433109"/>
    <w:rsid w:val="00433801"/>
    <w:rsid w:val="00435214"/>
    <w:rsid w:val="004359F5"/>
    <w:rsid w:val="00436244"/>
    <w:rsid w:val="0043685E"/>
    <w:rsid w:val="00437CA5"/>
    <w:rsid w:val="004401E1"/>
    <w:rsid w:val="004409B6"/>
    <w:rsid w:val="00440B7D"/>
    <w:rsid w:val="004410EB"/>
    <w:rsid w:val="00441157"/>
    <w:rsid w:val="00441649"/>
    <w:rsid w:val="00441DA3"/>
    <w:rsid w:val="00441FD1"/>
    <w:rsid w:val="0044283E"/>
    <w:rsid w:val="00442D0A"/>
    <w:rsid w:val="00442F17"/>
    <w:rsid w:val="004438C2"/>
    <w:rsid w:val="0044391D"/>
    <w:rsid w:val="00443ED6"/>
    <w:rsid w:val="00444868"/>
    <w:rsid w:val="004450D7"/>
    <w:rsid w:val="00445204"/>
    <w:rsid w:val="00446017"/>
    <w:rsid w:val="00446CB9"/>
    <w:rsid w:val="00447172"/>
    <w:rsid w:val="0045001B"/>
    <w:rsid w:val="004509BA"/>
    <w:rsid w:val="004510BD"/>
    <w:rsid w:val="00451435"/>
    <w:rsid w:val="004520AF"/>
    <w:rsid w:val="00452686"/>
    <w:rsid w:val="00452A3E"/>
    <w:rsid w:val="004535DD"/>
    <w:rsid w:val="00453782"/>
    <w:rsid w:val="00453BA2"/>
    <w:rsid w:val="00453BAF"/>
    <w:rsid w:val="004548BC"/>
    <w:rsid w:val="004549E8"/>
    <w:rsid w:val="00454C92"/>
    <w:rsid w:val="00454DC4"/>
    <w:rsid w:val="00455172"/>
    <w:rsid w:val="00455404"/>
    <w:rsid w:val="00455E75"/>
    <w:rsid w:val="004560E3"/>
    <w:rsid w:val="00456541"/>
    <w:rsid w:val="00456717"/>
    <w:rsid w:val="00456E68"/>
    <w:rsid w:val="004572FD"/>
    <w:rsid w:val="004574DC"/>
    <w:rsid w:val="00457EA0"/>
    <w:rsid w:val="00460254"/>
    <w:rsid w:val="00460AE1"/>
    <w:rsid w:val="00460BBF"/>
    <w:rsid w:val="0046174F"/>
    <w:rsid w:val="0046194B"/>
    <w:rsid w:val="00461D2A"/>
    <w:rsid w:val="004626D3"/>
    <w:rsid w:val="0046280E"/>
    <w:rsid w:val="00462954"/>
    <w:rsid w:val="00462B54"/>
    <w:rsid w:val="004632C6"/>
    <w:rsid w:val="00463342"/>
    <w:rsid w:val="0046368D"/>
    <w:rsid w:val="00463781"/>
    <w:rsid w:val="0046382D"/>
    <w:rsid w:val="004640D7"/>
    <w:rsid w:val="004640E4"/>
    <w:rsid w:val="004641ED"/>
    <w:rsid w:val="004646EE"/>
    <w:rsid w:val="00464C0A"/>
    <w:rsid w:val="00464E6F"/>
    <w:rsid w:val="0046547B"/>
    <w:rsid w:val="00465695"/>
    <w:rsid w:val="00465748"/>
    <w:rsid w:val="00465A5B"/>
    <w:rsid w:val="00465E6A"/>
    <w:rsid w:val="00466D10"/>
    <w:rsid w:val="004703E4"/>
    <w:rsid w:val="00471148"/>
    <w:rsid w:val="00471EB6"/>
    <w:rsid w:val="00472944"/>
    <w:rsid w:val="004735CC"/>
    <w:rsid w:val="004739AC"/>
    <w:rsid w:val="00474205"/>
    <w:rsid w:val="0047428A"/>
    <w:rsid w:val="00474E15"/>
    <w:rsid w:val="00474E2E"/>
    <w:rsid w:val="004755A7"/>
    <w:rsid w:val="00475B39"/>
    <w:rsid w:val="00475CE3"/>
    <w:rsid w:val="004760F4"/>
    <w:rsid w:val="004762EC"/>
    <w:rsid w:val="0047656A"/>
    <w:rsid w:val="004772D4"/>
    <w:rsid w:val="004777DB"/>
    <w:rsid w:val="004804FA"/>
    <w:rsid w:val="00480709"/>
    <w:rsid w:val="00480ADC"/>
    <w:rsid w:val="00480CCD"/>
    <w:rsid w:val="00480D38"/>
    <w:rsid w:val="00480E93"/>
    <w:rsid w:val="004825EA"/>
    <w:rsid w:val="0048272B"/>
    <w:rsid w:val="004827A2"/>
    <w:rsid w:val="004830B1"/>
    <w:rsid w:val="00483FA5"/>
    <w:rsid w:val="00484581"/>
    <w:rsid w:val="00484A23"/>
    <w:rsid w:val="00484AA5"/>
    <w:rsid w:val="00484C26"/>
    <w:rsid w:val="00485429"/>
    <w:rsid w:val="00487306"/>
    <w:rsid w:val="0049060A"/>
    <w:rsid w:val="0049107C"/>
    <w:rsid w:val="004916F7"/>
    <w:rsid w:val="0049190E"/>
    <w:rsid w:val="00491A50"/>
    <w:rsid w:val="0049244B"/>
    <w:rsid w:val="004924BF"/>
    <w:rsid w:val="00492837"/>
    <w:rsid w:val="00492B36"/>
    <w:rsid w:val="00492BA1"/>
    <w:rsid w:val="00492F85"/>
    <w:rsid w:val="00493150"/>
    <w:rsid w:val="00493BCA"/>
    <w:rsid w:val="00493CD8"/>
    <w:rsid w:val="00494252"/>
    <w:rsid w:val="00494F2B"/>
    <w:rsid w:val="004952FD"/>
    <w:rsid w:val="004956AE"/>
    <w:rsid w:val="00495B2F"/>
    <w:rsid w:val="00495C1C"/>
    <w:rsid w:val="00495F76"/>
    <w:rsid w:val="00496091"/>
    <w:rsid w:val="00496159"/>
    <w:rsid w:val="00496680"/>
    <w:rsid w:val="00497032"/>
    <w:rsid w:val="00497082"/>
    <w:rsid w:val="00497345"/>
    <w:rsid w:val="00497D54"/>
    <w:rsid w:val="004A00CC"/>
    <w:rsid w:val="004A01C7"/>
    <w:rsid w:val="004A09DD"/>
    <w:rsid w:val="004A180A"/>
    <w:rsid w:val="004A1814"/>
    <w:rsid w:val="004A2B08"/>
    <w:rsid w:val="004A2FB9"/>
    <w:rsid w:val="004A348D"/>
    <w:rsid w:val="004A352B"/>
    <w:rsid w:val="004A3A88"/>
    <w:rsid w:val="004A432F"/>
    <w:rsid w:val="004A5091"/>
    <w:rsid w:val="004A5B65"/>
    <w:rsid w:val="004A5C5A"/>
    <w:rsid w:val="004A621E"/>
    <w:rsid w:val="004A7A5F"/>
    <w:rsid w:val="004B06AD"/>
    <w:rsid w:val="004B183A"/>
    <w:rsid w:val="004B2F7B"/>
    <w:rsid w:val="004B3446"/>
    <w:rsid w:val="004B3753"/>
    <w:rsid w:val="004B3BEC"/>
    <w:rsid w:val="004B4355"/>
    <w:rsid w:val="004B465D"/>
    <w:rsid w:val="004B4C7F"/>
    <w:rsid w:val="004B5784"/>
    <w:rsid w:val="004B5AA1"/>
    <w:rsid w:val="004B691F"/>
    <w:rsid w:val="004B7297"/>
    <w:rsid w:val="004B7CE1"/>
    <w:rsid w:val="004C035E"/>
    <w:rsid w:val="004C0A46"/>
    <w:rsid w:val="004C0F93"/>
    <w:rsid w:val="004C113D"/>
    <w:rsid w:val="004C2639"/>
    <w:rsid w:val="004C2E29"/>
    <w:rsid w:val="004C2F66"/>
    <w:rsid w:val="004C3BF5"/>
    <w:rsid w:val="004C4B89"/>
    <w:rsid w:val="004C4FF3"/>
    <w:rsid w:val="004C5364"/>
    <w:rsid w:val="004C5C2D"/>
    <w:rsid w:val="004C5E4E"/>
    <w:rsid w:val="004C60B3"/>
    <w:rsid w:val="004C6458"/>
    <w:rsid w:val="004C64C8"/>
    <w:rsid w:val="004C65BA"/>
    <w:rsid w:val="004C6A04"/>
    <w:rsid w:val="004C6D37"/>
    <w:rsid w:val="004C72A4"/>
    <w:rsid w:val="004C73DA"/>
    <w:rsid w:val="004C786A"/>
    <w:rsid w:val="004D0F09"/>
    <w:rsid w:val="004D13F1"/>
    <w:rsid w:val="004D17AB"/>
    <w:rsid w:val="004D1D1C"/>
    <w:rsid w:val="004D1FA1"/>
    <w:rsid w:val="004D24F1"/>
    <w:rsid w:val="004D2B23"/>
    <w:rsid w:val="004D2E24"/>
    <w:rsid w:val="004D2F4D"/>
    <w:rsid w:val="004D436B"/>
    <w:rsid w:val="004D5734"/>
    <w:rsid w:val="004D5C79"/>
    <w:rsid w:val="004D62B8"/>
    <w:rsid w:val="004D63D1"/>
    <w:rsid w:val="004D6C21"/>
    <w:rsid w:val="004D741C"/>
    <w:rsid w:val="004D759F"/>
    <w:rsid w:val="004D7BCA"/>
    <w:rsid w:val="004E00D8"/>
    <w:rsid w:val="004E104E"/>
    <w:rsid w:val="004E1081"/>
    <w:rsid w:val="004E1336"/>
    <w:rsid w:val="004E176C"/>
    <w:rsid w:val="004E2333"/>
    <w:rsid w:val="004E2E40"/>
    <w:rsid w:val="004E33F5"/>
    <w:rsid w:val="004E40E0"/>
    <w:rsid w:val="004E4211"/>
    <w:rsid w:val="004E42C7"/>
    <w:rsid w:val="004E5AEC"/>
    <w:rsid w:val="004E5BEB"/>
    <w:rsid w:val="004E652D"/>
    <w:rsid w:val="004E6595"/>
    <w:rsid w:val="004E6E88"/>
    <w:rsid w:val="004E742C"/>
    <w:rsid w:val="004E774C"/>
    <w:rsid w:val="004E7C42"/>
    <w:rsid w:val="004F0070"/>
    <w:rsid w:val="004F067A"/>
    <w:rsid w:val="004F089F"/>
    <w:rsid w:val="004F0CE5"/>
    <w:rsid w:val="004F1E63"/>
    <w:rsid w:val="004F201A"/>
    <w:rsid w:val="004F219D"/>
    <w:rsid w:val="004F24B4"/>
    <w:rsid w:val="004F278B"/>
    <w:rsid w:val="004F3722"/>
    <w:rsid w:val="004F3902"/>
    <w:rsid w:val="004F390B"/>
    <w:rsid w:val="004F3B84"/>
    <w:rsid w:val="004F3D55"/>
    <w:rsid w:val="004F4296"/>
    <w:rsid w:val="004F46DF"/>
    <w:rsid w:val="004F4AF8"/>
    <w:rsid w:val="004F5325"/>
    <w:rsid w:val="004F590D"/>
    <w:rsid w:val="00500158"/>
    <w:rsid w:val="005005C9"/>
    <w:rsid w:val="005009D8"/>
    <w:rsid w:val="00500B2D"/>
    <w:rsid w:val="00500C49"/>
    <w:rsid w:val="00500D83"/>
    <w:rsid w:val="00501594"/>
    <w:rsid w:val="00501DF5"/>
    <w:rsid w:val="005025C9"/>
    <w:rsid w:val="00502C92"/>
    <w:rsid w:val="00503015"/>
    <w:rsid w:val="00503160"/>
    <w:rsid w:val="005034D3"/>
    <w:rsid w:val="00503B4B"/>
    <w:rsid w:val="005045D4"/>
    <w:rsid w:val="005055D9"/>
    <w:rsid w:val="00506692"/>
    <w:rsid w:val="005068A0"/>
    <w:rsid w:val="005071DF"/>
    <w:rsid w:val="0050737F"/>
    <w:rsid w:val="0050746A"/>
    <w:rsid w:val="00507C44"/>
    <w:rsid w:val="00510C12"/>
    <w:rsid w:val="0051116C"/>
    <w:rsid w:val="005112C4"/>
    <w:rsid w:val="00511BB9"/>
    <w:rsid w:val="00511E1C"/>
    <w:rsid w:val="00511F86"/>
    <w:rsid w:val="005120D2"/>
    <w:rsid w:val="00513319"/>
    <w:rsid w:val="005133A2"/>
    <w:rsid w:val="005133EB"/>
    <w:rsid w:val="005133F2"/>
    <w:rsid w:val="00513594"/>
    <w:rsid w:val="0051376C"/>
    <w:rsid w:val="00514312"/>
    <w:rsid w:val="005148A7"/>
    <w:rsid w:val="00514A63"/>
    <w:rsid w:val="00515059"/>
    <w:rsid w:val="005158FD"/>
    <w:rsid w:val="00515C58"/>
    <w:rsid w:val="00515D2D"/>
    <w:rsid w:val="00516317"/>
    <w:rsid w:val="00516762"/>
    <w:rsid w:val="0051677F"/>
    <w:rsid w:val="00516987"/>
    <w:rsid w:val="00517CC7"/>
    <w:rsid w:val="00517CCC"/>
    <w:rsid w:val="00517D37"/>
    <w:rsid w:val="005206BE"/>
    <w:rsid w:val="0052083B"/>
    <w:rsid w:val="00521859"/>
    <w:rsid w:val="00521962"/>
    <w:rsid w:val="005220BF"/>
    <w:rsid w:val="005229D7"/>
    <w:rsid w:val="0052323A"/>
    <w:rsid w:val="00523B93"/>
    <w:rsid w:val="00523CF4"/>
    <w:rsid w:val="00523EF5"/>
    <w:rsid w:val="00523F2D"/>
    <w:rsid w:val="00525949"/>
    <w:rsid w:val="00525C70"/>
    <w:rsid w:val="00525E01"/>
    <w:rsid w:val="0052619C"/>
    <w:rsid w:val="005263B1"/>
    <w:rsid w:val="0052677F"/>
    <w:rsid w:val="00526954"/>
    <w:rsid w:val="00527EB9"/>
    <w:rsid w:val="00530428"/>
    <w:rsid w:val="00530A16"/>
    <w:rsid w:val="00532786"/>
    <w:rsid w:val="0053279B"/>
    <w:rsid w:val="00532D8D"/>
    <w:rsid w:val="00532F8C"/>
    <w:rsid w:val="00533837"/>
    <w:rsid w:val="0053390C"/>
    <w:rsid w:val="0053393F"/>
    <w:rsid w:val="00533AAC"/>
    <w:rsid w:val="00533C48"/>
    <w:rsid w:val="00533DDC"/>
    <w:rsid w:val="0053500A"/>
    <w:rsid w:val="005353E9"/>
    <w:rsid w:val="00535718"/>
    <w:rsid w:val="00535D12"/>
    <w:rsid w:val="005365F7"/>
    <w:rsid w:val="005366EF"/>
    <w:rsid w:val="00536CFB"/>
    <w:rsid w:val="00537572"/>
    <w:rsid w:val="0053797A"/>
    <w:rsid w:val="0054025C"/>
    <w:rsid w:val="005403CC"/>
    <w:rsid w:val="00540A74"/>
    <w:rsid w:val="00540FDC"/>
    <w:rsid w:val="005414C2"/>
    <w:rsid w:val="0054166D"/>
    <w:rsid w:val="00541918"/>
    <w:rsid w:val="00541961"/>
    <w:rsid w:val="00543166"/>
    <w:rsid w:val="00544215"/>
    <w:rsid w:val="0054490A"/>
    <w:rsid w:val="00544B28"/>
    <w:rsid w:val="00544B47"/>
    <w:rsid w:val="00544EB4"/>
    <w:rsid w:val="00545B66"/>
    <w:rsid w:val="0054662F"/>
    <w:rsid w:val="005466CD"/>
    <w:rsid w:val="0054698D"/>
    <w:rsid w:val="00546B4D"/>
    <w:rsid w:val="00547456"/>
    <w:rsid w:val="0054786C"/>
    <w:rsid w:val="00550135"/>
    <w:rsid w:val="00550A6F"/>
    <w:rsid w:val="00550BC5"/>
    <w:rsid w:val="00550D39"/>
    <w:rsid w:val="00550F4A"/>
    <w:rsid w:val="005515DA"/>
    <w:rsid w:val="005516B5"/>
    <w:rsid w:val="005519A2"/>
    <w:rsid w:val="00551B12"/>
    <w:rsid w:val="00551CE0"/>
    <w:rsid w:val="00552347"/>
    <w:rsid w:val="005524E6"/>
    <w:rsid w:val="00552FCB"/>
    <w:rsid w:val="00554D83"/>
    <w:rsid w:val="005554B5"/>
    <w:rsid w:val="00555553"/>
    <w:rsid w:val="00555B8D"/>
    <w:rsid w:val="00555DA9"/>
    <w:rsid w:val="0055600C"/>
    <w:rsid w:val="005567C9"/>
    <w:rsid w:val="005569C4"/>
    <w:rsid w:val="00556FB0"/>
    <w:rsid w:val="005573AD"/>
    <w:rsid w:val="00557460"/>
    <w:rsid w:val="0055749C"/>
    <w:rsid w:val="005577B3"/>
    <w:rsid w:val="00557AD5"/>
    <w:rsid w:val="00557C58"/>
    <w:rsid w:val="00557F1C"/>
    <w:rsid w:val="005607CA"/>
    <w:rsid w:val="00560B78"/>
    <w:rsid w:val="00560E97"/>
    <w:rsid w:val="00560F35"/>
    <w:rsid w:val="0056115A"/>
    <w:rsid w:val="00561912"/>
    <w:rsid w:val="0056236D"/>
    <w:rsid w:val="005632C1"/>
    <w:rsid w:val="00563872"/>
    <w:rsid w:val="005641F1"/>
    <w:rsid w:val="00564508"/>
    <w:rsid w:val="00564D5C"/>
    <w:rsid w:val="00564E16"/>
    <w:rsid w:val="0056501E"/>
    <w:rsid w:val="00565436"/>
    <w:rsid w:val="005656C1"/>
    <w:rsid w:val="00566063"/>
    <w:rsid w:val="00566644"/>
    <w:rsid w:val="00567489"/>
    <w:rsid w:val="00567592"/>
    <w:rsid w:val="00567B3C"/>
    <w:rsid w:val="00570000"/>
    <w:rsid w:val="005700CA"/>
    <w:rsid w:val="005704F4"/>
    <w:rsid w:val="00571A9A"/>
    <w:rsid w:val="00571B7E"/>
    <w:rsid w:val="0057289E"/>
    <w:rsid w:val="0057364C"/>
    <w:rsid w:val="005738BB"/>
    <w:rsid w:val="00573AA6"/>
    <w:rsid w:val="00573C25"/>
    <w:rsid w:val="00573D41"/>
    <w:rsid w:val="00574130"/>
    <w:rsid w:val="005744EF"/>
    <w:rsid w:val="005745C5"/>
    <w:rsid w:val="005747BD"/>
    <w:rsid w:val="00575079"/>
    <w:rsid w:val="00575190"/>
    <w:rsid w:val="00575AF3"/>
    <w:rsid w:val="00575F22"/>
    <w:rsid w:val="0057652D"/>
    <w:rsid w:val="005767C5"/>
    <w:rsid w:val="00576ADE"/>
    <w:rsid w:val="00576EA6"/>
    <w:rsid w:val="0057720D"/>
    <w:rsid w:val="0057761D"/>
    <w:rsid w:val="00577C0E"/>
    <w:rsid w:val="00580428"/>
    <w:rsid w:val="00580518"/>
    <w:rsid w:val="0058091F"/>
    <w:rsid w:val="00580D61"/>
    <w:rsid w:val="005813C5"/>
    <w:rsid w:val="00581622"/>
    <w:rsid w:val="00581F34"/>
    <w:rsid w:val="0058212A"/>
    <w:rsid w:val="00582961"/>
    <w:rsid w:val="00582BFA"/>
    <w:rsid w:val="00582CA6"/>
    <w:rsid w:val="00583298"/>
    <w:rsid w:val="005838D9"/>
    <w:rsid w:val="00583D3E"/>
    <w:rsid w:val="00583D76"/>
    <w:rsid w:val="00583D97"/>
    <w:rsid w:val="00583DA6"/>
    <w:rsid w:val="0058459A"/>
    <w:rsid w:val="00584B8B"/>
    <w:rsid w:val="00584CEA"/>
    <w:rsid w:val="005851AD"/>
    <w:rsid w:val="005858D2"/>
    <w:rsid w:val="00585F47"/>
    <w:rsid w:val="005864F0"/>
    <w:rsid w:val="0058659B"/>
    <w:rsid w:val="005865B4"/>
    <w:rsid w:val="00586B4E"/>
    <w:rsid w:val="00587579"/>
    <w:rsid w:val="00587710"/>
    <w:rsid w:val="005911BF"/>
    <w:rsid w:val="005913C7"/>
    <w:rsid w:val="00592C1B"/>
    <w:rsid w:val="00593417"/>
    <w:rsid w:val="00593E4E"/>
    <w:rsid w:val="005942C7"/>
    <w:rsid w:val="0059462D"/>
    <w:rsid w:val="005952E2"/>
    <w:rsid w:val="00595969"/>
    <w:rsid w:val="00595B4A"/>
    <w:rsid w:val="00595BEC"/>
    <w:rsid w:val="00595EC6"/>
    <w:rsid w:val="00595ECB"/>
    <w:rsid w:val="00595F23"/>
    <w:rsid w:val="00596061"/>
    <w:rsid w:val="005962A4"/>
    <w:rsid w:val="00596B21"/>
    <w:rsid w:val="00596BD0"/>
    <w:rsid w:val="00596F7D"/>
    <w:rsid w:val="00597147"/>
    <w:rsid w:val="0059726A"/>
    <w:rsid w:val="00597294"/>
    <w:rsid w:val="005976AC"/>
    <w:rsid w:val="005977A2"/>
    <w:rsid w:val="005A0050"/>
    <w:rsid w:val="005A0B32"/>
    <w:rsid w:val="005A10F4"/>
    <w:rsid w:val="005A14F9"/>
    <w:rsid w:val="005A1AEE"/>
    <w:rsid w:val="005A1B93"/>
    <w:rsid w:val="005A1EDA"/>
    <w:rsid w:val="005A21F6"/>
    <w:rsid w:val="005A279C"/>
    <w:rsid w:val="005A3311"/>
    <w:rsid w:val="005A36B7"/>
    <w:rsid w:val="005A3797"/>
    <w:rsid w:val="005A387D"/>
    <w:rsid w:val="005A44C9"/>
    <w:rsid w:val="005A4694"/>
    <w:rsid w:val="005A4784"/>
    <w:rsid w:val="005A55DF"/>
    <w:rsid w:val="005A5751"/>
    <w:rsid w:val="005A5771"/>
    <w:rsid w:val="005A59AC"/>
    <w:rsid w:val="005A65D6"/>
    <w:rsid w:val="005A712A"/>
    <w:rsid w:val="005A71B8"/>
    <w:rsid w:val="005A743A"/>
    <w:rsid w:val="005A76F9"/>
    <w:rsid w:val="005A7773"/>
    <w:rsid w:val="005B018A"/>
    <w:rsid w:val="005B028D"/>
    <w:rsid w:val="005B152E"/>
    <w:rsid w:val="005B1639"/>
    <w:rsid w:val="005B1A00"/>
    <w:rsid w:val="005B1F5F"/>
    <w:rsid w:val="005B203E"/>
    <w:rsid w:val="005B2252"/>
    <w:rsid w:val="005B268B"/>
    <w:rsid w:val="005B2BF0"/>
    <w:rsid w:val="005B2C0A"/>
    <w:rsid w:val="005B33D2"/>
    <w:rsid w:val="005B35CC"/>
    <w:rsid w:val="005B3665"/>
    <w:rsid w:val="005B36D8"/>
    <w:rsid w:val="005B39D7"/>
    <w:rsid w:val="005B42AD"/>
    <w:rsid w:val="005B45DC"/>
    <w:rsid w:val="005B4652"/>
    <w:rsid w:val="005B47F0"/>
    <w:rsid w:val="005B4B7A"/>
    <w:rsid w:val="005B52BF"/>
    <w:rsid w:val="005B58AE"/>
    <w:rsid w:val="005B5D3F"/>
    <w:rsid w:val="005B5F7B"/>
    <w:rsid w:val="005B657A"/>
    <w:rsid w:val="005B6A66"/>
    <w:rsid w:val="005B7369"/>
    <w:rsid w:val="005B7C6A"/>
    <w:rsid w:val="005B7F12"/>
    <w:rsid w:val="005B7F44"/>
    <w:rsid w:val="005B7FA2"/>
    <w:rsid w:val="005C00B5"/>
    <w:rsid w:val="005C01D7"/>
    <w:rsid w:val="005C02E1"/>
    <w:rsid w:val="005C0D6B"/>
    <w:rsid w:val="005C0DBC"/>
    <w:rsid w:val="005C15AD"/>
    <w:rsid w:val="005C2640"/>
    <w:rsid w:val="005C2E5E"/>
    <w:rsid w:val="005C30F9"/>
    <w:rsid w:val="005C3598"/>
    <w:rsid w:val="005C45E9"/>
    <w:rsid w:val="005C4AAF"/>
    <w:rsid w:val="005C4B7E"/>
    <w:rsid w:val="005C4E65"/>
    <w:rsid w:val="005C512C"/>
    <w:rsid w:val="005C52C2"/>
    <w:rsid w:val="005C5412"/>
    <w:rsid w:val="005C58C3"/>
    <w:rsid w:val="005C595E"/>
    <w:rsid w:val="005C5B26"/>
    <w:rsid w:val="005C741E"/>
    <w:rsid w:val="005C7CC4"/>
    <w:rsid w:val="005C7ED4"/>
    <w:rsid w:val="005D0789"/>
    <w:rsid w:val="005D0A4D"/>
    <w:rsid w:val="005D1193"/>
    <w:rsid w:val="005D1DF2"/>
    <w:rsid w:val="005D21AD"/>
    <w:rsid w:val="005D2228"/>
    <w:rsid w:val="005D2958"/>
    <w:rsid w:val="005D2993"/>
    <w:rsid w:val="005D2D2B"/>
    <w:rsid w:val="005D2FE3"/>
    <w:rsid w:val="005D34D7"/>
    <w:rsid w:val="005D363B"/>
    <w:rsid w:val="005D37D4"/>
    <w:rsid w:val="005D39F9"/>
    <w:rsid w:val="005D3B41"/>
    <w:rsid w:val="005D5285"/>
    <w:rsid w:val="005D52AE"/>
    <w:rsid w:val="005D5AEC"/>
    <w:rsid w:val="005D5BC9"/>
    <w:rsid w:val="005D5C77"/>
    <w:rsid w:val="005D5F51"/>
    <w:rsid w:val="005D63E6"/>
    <w:rsid w:val="005D6875"/>
    <w:rsid w:val="005D6C00"/>
    <w:rsid w:val="005D7425"/>
    <w:rsid w:val="005D7780"/>
    <w:rsid w:val="005D77A9"/>
    <w:rsid w:val="005D78D3"/>
    <w:rsid w:val="005E1AC5"/>
    <w:rsid w:val="005E1BDC"/>
    <w:rsid w:val="005E1D27"/>
    <w:rsid w:val="005E249E"/>
    <w:rsid w:val="005E2C37"/>
    <w:rsid w:val="005E3158"/>
    <w:rsid w:val="005E35D6"/>
    <w:rsid w:val="005E40F1"/>
    <w:rsid w:val="005E49F4"/>
    <w:rsid w:val="005E4BA4"/>
    <w:rsid w:val="005E568A"/>
    <w:rsid w:val="005E5A07"/>
    <w:rsid w:val="005E5F03"/>
    <w:rsid w:val="005E60B9"/>
    <w:rsid w:val="005E636D"/>
    <w:rsid w:val="005E6627"/>
    <w:rsid w:val="005E759B"/>
    <w:rsid w:val="005E7742"/>
    <w:rsid w:val="005E79CA"/>
    <w:rsid w:val="005E7D90"/>
    <w:rsid w:val="005F09CA"/>
    <w:rsid w:val="005F0B45"/>
    <w:rsid w:val="005F16F6"/>
    <w:rsid w:val="005F2128"/>
    <w:rsid w:val="005F2199"/>
    <w:rsid w:val="005F30EF"/>
    <w:rsid w:val="005F3129"/>
    <w:rsid w:val="005F41D6"/>
    <w:rsid w:val="005F454D"/>
    <w:rsid w:val="005F4AFE"/>
    <w:rsid w:val="005F51FB"/>
    <w:rsid w:val="005F538E"/>
    <w:rsid w:val="005F593C"/>
    <w:rsid w:val="005F61C3"/>
    <w:rsid w:val="005F6610"/>
    <w:rsid w:val="005F6A71"/>
    <w:rsid w:val="005F6B4F"/>
    <w:rsid w:val="005F729B"/>
    <w:rsid w:val="005F7384"/>
    <w:rsid w:val="005F749C"/>
    <w:rsid w:val="005F7F79"/>
    <w:rsid w:val="006001EB"/>
    <w:rsid w:val="0060091D"/>
    <w:rsid w:val="00600CFC"/>
    <w:rsid w:val="00601905"/>
    <w:rsid w:val="00601B14"/>
    <w:rsid w:val="00601BC0"/>
    <w:rsid w:val="00602355"/>
    <w:rsid w:val="00602A11"/>
    <w:rsid w:val="00603B87"/>
    <w:rsid w:val="00603C8A"/>
    <w:rsid w:val="0060441B"/>
    <w:rsid w:val="0060455C"/>
    <w:rsid w:val="00604673"/>
    <w:rsid w:val="00604744"/>
    <w:rsid w:val="00604879"/>
    <w:rsid w:val="00604CCD"/>
    <w:rsid w:val="00604DF4"/>
    <w:rsid w:val="00605434"/>
    <w:rsid w:val="00606141"/>
    <w:rsid w:val="006068D9"/>
    <w:rsid w:val="00606F22"/>
    <w:rsid w:val="006071F0"/>
    <w:rsid w:val="00607603"/>
    <w:rsid w:val="00607812"/>
    <w:rsid w:val="00607B87"/>
    <w:rsid w:val="00607D93"/>
    <w:rsid w:val="00607F25"/>
    <w:rsid w:val="00610784"/>
    <w:rsid w:val="00611374"/>
    <w:rsid w:val="00611CA4"/>
    <w:rsid w:val="006124CA"/>
    <w:rsid w:val="00612F94"/>
    <w:rsid w:val="006134B3"/>
    <w:rsid w:val="00613C05"/>
    <w:rsid w:val="00614AF9"/>
    <w:rsid w:val="00614D6A"/>
    <w:rsid w:val="00615497"/>
    <w:rsid w:val="00615E8C"/>
    <w:rsid w:val="00616014"/>
    <w:rsid w:val="006161DF"/>
    <w:rsid w:val="0061625F"/>
    <w:rsid w:val="006168CF"/>
    <w:rsid w:val="00616F12"/>
    <w:rsid w:val="006171C3"/>
    <w:rsid w:val="0061793F"/>
    <w:rsid w:val="0062024C"/>
    <w:rsid w:val="0062089B"/>
    <w:rsid w:val="00620D7E"/>
    <w:rsid w:val="00621E41"/>
    <w:rsid w:val="0062228A"/>
    <w:rsid w:val="00622994"/>
    <w:rsid w:val="00622CFC"/>
    <w:rsid w:val="00623765"/>
    <w:rsid w:val="00623A7B"/>
    <w:rsid w:val="00623B1D"/>
    <w:rsid w:val="00623D81"/>
    <w:rsid w:val="0062441D"/>
    <w:rsid w:val="00624773"/>
    <w:rsid w:val="00624CF5"/>
    <w:rsid w:val="00624FAB"/>
    <w:rsid w:val="00625AB9"/>
    <w:rsid w:val="00625BA8"/>
    <w:rsid w:val="00625E3C"/>
    <w:rsid w:val="00626121"/>
    <w:rsid w:val="006263A0"/>
    <w:rsid w:val="0062695B"/>
    <w:rsid w:val="0062699C"/>
    <w:rsid w:val="0062731B"/>
    <w:rsid w:val="00630B98"/>
    <w:rsid w:val="0063192A"/>
    <w:rsid w:val="00631DFD"/>
    <w:rsid w:val="006328B1"/>
    <w:rsid w:val="006329C8"/>
    <w:rsid w:val="00632E2A"/>
    <w:rsid w:val="006330F0"/>
    <w:rsid w:val="00633951"/>
    <w:rsid w:val="00633DA6"/>
    <w:rsid w:val="00634240"/>
    <w:rsid w:val="00634741"/>
    <w:rsid w:val="00634A7A"/>
    <w:rsid w:val="00634C88"/>
    <w:rsid w:val="00634CD1"/>
    <w:rsid w:val="006358E9"/>
    <w:rsid w:val="00635A37"/>
    <w:rsid w:val="00635F2F"/>
    <w:rsid w:val="00635F9D"/>
    <w:rsid w:val="0063679E"/>
    <w:rsid w:val="00636864"/>
    <w:rsid w:val="00636A7F"/>
    <w:rsid w:val="00636D4E"/>
    <w:rsid w:val="0063730B"/>
    <w:rsid w:val="00637565"/>
    <w:rsid w:val="0063770F"/>
    <w:rsid w:val="006378BB"/>
    <w:rsid w:val="0063792A"/>
    <w:rsid w:val="00637FD2"/>
    <w:rsid w:val="006408E7"/>
    <w:rsid w:val="00640FDB"/>
    <w:rsid w:val="0064157C"/>
    <w:rsid w:val="00641686"/>
    <w:rsid w:val="00641890"/>
    <w:rsid w:val="006427A4"/>
    <w:rsid w:val="00642A20"/>
    <w:rsid w:val="00642BA4"/>
    <w:rsid w:val="0064365A"/>
    <w:rsid w:val="00643D12"/>
    <w:rsid w:val="0064410E"/>
    <w:rsid w:val="00646FE4"/>
    <w:rsid w:val="00647009"/>
    <w:rsid w:val="006504F7"/>
    <w:rsid w:val="00650716"/>
    <w:rsid w:val="00650A55"/>
    <w:rsid w:val="00651235"/>
    <w:rsid w:val="006512DA"/>
    <w:rsid w:val="006529B9"/>
    <w:rsid w:val="00652DED"/>
    <w:rsid w:val="006530FD"/>
    <w:rsid w:val="006534AE"/>
    <w:rsid w:val="0065379D"/>
    <w:rsid w:val="006538E0"/>
    <w:rsid w:val="00654DE3"/>
    <w:rsid w:val="00654E65"/>
    <w:rsid w:val="006562B0"/>
    <w:rsid w:val="006562C0"/>
    <w:rsid w:val="00657810"/>
    <w:rsid w:val="00657845"/>
    <w:rsid w:val="00657887"/>
    <w:rsid w:val="00657C1F"/>
    <w:rsid w:val="0066035C"/>
    <w:rsid w:val="00660408"/>
    <w:rsid w:val="006605DC"/>
    <w:rsid w:val="006607F6"/>
    <w:rsid w:val="00660A1A"/>
    <w:rsid w:val="00660B60"/>
    <w:rsid w:val="00660CD4"/>
    <w:rsid w:val="00660F04"/>
    <w:rsid w:val="00660FB3"/>
    <w:rsid w:val="00661A47"/>
    <w:rsid w:val="006621A1"/>
    <w:rsid w:val="00662D17"/>
    <w:rsid w:val="00662F3D"/>
    <w:rsid w:val="006630BC"/>
    <w:rsid w:val="00663222"/>
    <w:rsid w:val="006638B7"/>
    <w:rsid w:val="00663FCD"/>
    <w:rsid w:val="0066433D"/>
    <w:rsid w:val="00664562"/>
    <w:rsid w:val="00664B43"/>
    <w:rsid w:val="006653BB"/>
    <w:rsid w:val="00665418"/>
    <w:rsid w:val="006654B4"/>
    <w:rsid w:val="00665C78"/>
    <w:rsid w:val="006665A4"/>
    <w:rsid w:val="006667DC"/>
    <w:rsid w:val="00666EFD"/>
    <w:rsid w:val="006673DD"/>
    <w:rsid w:val="006675A7"/>
    <w:rsid w:val="00667A5A"/>
    <w:rsid w:val="00667E03"/>
    <w:rsid w:val="00670338"/>
    <w:rsid w:val="006706D7"/>
    <w:rsid w:val="00670DCB"/>
    <w:rsid w:val="00670F0D"/>
    <w:rsid w:val="00671B29"/>
    <w:rsid w:val="00671BE3"/>
    <w:rsid w:val="00671C60"/>
    <w:rsid w:val="006722FF"/>
    <w:rsid w:val="00672AD2"/>
    <w:rsid w:val="00673720"/>
    <w:rsid w:val="006738D4"/>
    <w:rsid w:val="00673B63"/>
    <w:rsid w:val="00673E17"/>
    <w:rsid w:val="00673EA4"/>
    <w:rsid w:val="006746BC"/>
    <w:rsid w:val="00674A4E"/>
    <w:rsid w:val="00674D30"/>
    <w:rsid w:val="00674DA6"/>
    <w:rsid w:val="00675ECE"/>
    <w:rsid w:val="00675FD0"/>
    <w:rsid w:val="006764DF"/>
    <w:rsid w:val="006768C8"/>
    <w:rsid w:val="00676CCE"/>
    <w:rsid w:val="00676E19"/>
    <w:rsid w:val="006770A4"/>
    <w:rsid w:val="00677138"/>
    <w:rsid w:val="0067755F"/>
    <w:rsid w:val="0067777D"/>
    <w:rsid w:val="00680965"/>
    <w:rsid w:val="00680CCC"/>
    <w:rsid w:val="00680DF2"/>
    <w:rsid w:val="006810B6"/>
    <w:rsid w:val="00681BBD"/>
    <w:rsid w:val="00681D8B"/>
    <w:rsid w:val="00681EDE"/>
    <w:rsid w:val="006829CA"/>
    <w:rsid w:val="00682AA4"/>
    <w:rsid w:val="00682E78"/>
    <w:rsid w:val="00682F47"/>
    <w:rsid w:val="00683395"/>
    <w:rsid w:val="00683899"/>
    <w:rsid w:val="00684095"/>
    <w:rsid w:val="006846B6"/>
    <w:rsid w:val="00684B50"/>
    <w:rsid w:val="00684D0D"/>
    <w:rsid w:val="00685B2D"/>
    <w:rsid w:val="00685E66"/>
    <w:rsid w:val="00686182"/>
    <w:rsid w:val="00686B28"/>
    <w:rsid w:val="00686C7A"/>
    <w:rsid w:val="00687BC7"/>
    <w:rsid w:val="00687E8A"/>
    <w:rsid w:val="00690028"/>
    <w:rsid w:val="00690039"/>
    <w:rsid w:val="006903FC"/>
    <w:rsid w:val="00690A20"/>
    <w:rsid w:val="006910D5"/>
    <w:rsid w:val="00691E69"/>
    <w:rsid w:val="006926E9"/>
    <w:rsid w:val="00692BB2"/>
    <w:rsid w:val="006932B1"/>
    <w:rsid w:val="00693CC3"/>
    <w:rsid w:val="00694160"/>
    <w:rsid w:val="00694394"/>
    <w:rsid w:val="00695878"/>
    <w:rsid w:val="00696275"/>
    <w:rsid w:val="00696902"/>
    <w:rsid w:val="00696AC0"/>
    <w:rsid w:val="00696C16"/>
    <w:rsid w:val="00697444"/>
    <w:rsid w:val="006A06BA"/>
    <w:rsid w:val="006A0953"/>
    <w:rsid w:val="006A0B72"/>
    <w:rsid w:val="006A12D9"/>
    <w:rsid w:val="006A1754"/>
    <w:rsid w:val="006A1E24"/>
    <w:rsid w:val="006A22BD"/>
    <w:rsid w:val="006A2B64"/>
    <w:rsid w:val="006A2BAB"/>
    <w:rsid w:val="006A36B9"/>
    <w:rsid w:val="006A3915"/>
    <w:rsid w:val="006A3E61"/>
    <w:rsid w:val="006A43C8"/>
    <w:rsid w:val="006A5D6A"/>
    <w:rsid w:val="006A6338"/>
    <w:rsid w:val="006A6377"/>
    <w:rsid w:val="006A7156"/>
    <w:rsid w:val="006A7537"/>
    <w:rsid w:val="006A7FE9"/>
    <w:rsid w:val="006B0B69"/>
    <w:rsid w:val="006B0BF1"/>
    <w:rsid w:val="006B0EFF"/>
    <w:rsid w:val="006B0F89"/>
    <w:rsid w:val="006B1663"/>
    <w:rsid w:val="006B1717"/>
    <w:rsid w:val="006B1925"/>
    <w:rsid w:val="006B1C3B"/>
    <w:rsid w:val="006B1DC4"/>
    <w:rsid w:val="006B2750"/>
    <w:rsid w:val="006B303E"/>
    <w:rsid w:val="006B3285"/>
    <w:rsid w:val="006B32AF"/>
    <w:rsid w:val="006B4372"/>
    <w:rsid w:val="006B53BE"/>
    <w:rsid w:val="006B6579"/>
    <w:rsid w:val="006B671E"/>
    <w:rsid w:val="006B6AF0"/>
    <w:rsid w:val="006B6DC5"/>
    <w:rsid w:val="006B763D"/>
    <w:rsid w:val="006B7946"/>
    <w:rsid w:val="006C0805"/>
    <w:rsid w:val="006C0AC9"/>
    <w:rsid w:val="006C0C88"/>
    <w:rsid w:val="006C0FC7"/>
    <w:rsid w:val="006C1228"/>
    <w:rsid w:val="006C135D"/>
    <w:rsid w:val="006C1B77"/>
    <w:rsid w:val="006C1FF5"/>
    <w:rsid w:val="006C2A27"/>
    <w:rsid w:val="006C2BE0"/>
    <w:rsid w:val="006C346F"/>
    <w:rsid w:val="006C3D53"/>
    <w:rsid w:val="006C3D9F"/>
    <w:rsid w:val="006C42E6"/>
    <w:rsid w:val="006C4D6D"/>
    <w:rsid w:val="006C55F6"/>
    <w:rsid w:val="006C6140"/>
    <w:rsid w:val="006C6F09"/>
    <w:rsid w:val="006C749F"/>
    <w:rsid w:val="006C7763"/>
    <w:rsid w:val="006D0DDF"/>
    <w:rsid w:val="006D10BC"/>
    <w:rsid w:val="006D15D0"/>
    <w:rsid w:val="006D1E88"/>
    <w:rsid w:val="006D2249"/>
    <w:rsid w:val="006D234D"/>
    <w:rsid w:val="006D261C"/>
    <w:rsid w:val="006D29D4"/>
    <w:rsid w:val="006D2FEA"/>
    <w:rsid w:val="006D3EBA"/>
    <w:rsid w:val="006D43D2"/>
    <w:rsid w:val="006D6F02"/>
    <w:rsid w:val="006D7733"/>
    <w:rsid w:val="006D7859"/>
    <w:rsid w:val="006D78AE"/>
    <w:rsid w:val="006D7D4F"/>
    <w:rsid w:val="006E07BE"/>
    <w:rsid w:val="006E13A2"/>
    <w:rsid w:val="006E1664"/>
    <w:rsid w:val="006E1990"/>
    <w:rsid w:val="006E393A"/>
    <w:rsid w:val="006E3EDB"/>
    <w:rsid w:val="006E4719"/>
    <w:rsid w:val="006E4EAF"/>
    <w:rsid w:val="006E717B"/>
    <w:rsid w:val="006E7AD6"/>
    <w:rsid w:val="006E7C0F"/>
    <w:rsid w:val="006E7F55"/>
    <w:rsid w:val="006F0081"/>
    <w:rsid w:val="006F027C"/>
    <w:rsid w:val="006F028A"/>
    <w:rsid w:val="006F067A"/>
    <w:rsid w:val="006F0974"/>
    <w:rsid w:val="006F14CA"/>
    <w:rsid w:val="006F1558"/>
    <w:rsid w:val="006F15D9"/>
    <w:rsid w:val="006F194C"/>
    <w:rsid w:val="006F21A2"/>
    <w:rsid w:val="006F21AB"/>
    <w:rsid w:val="006F2C87"/>
    <w:rsid w:val="006F2CDE"/>
    <w:rsid w:val="006F3972"/>
    <w:rsid w:val="006F397E"/>
    <w:rsid w:val="006F39D4"/>
    <w:rsid w:val="006F4288"/>
    <w:rsid w:val="006F4878"/>
    <w:rsid w:val="006F4A66"/>
    <w:rsid w:val="006F4D39"/>
    <w:rsid w:val="006F4E1F"/>
    <w:rsid w:val="006F53E6"/>
    <w:rsid w:val="006F58D6"/>
    <w:rsid w:val="006F6C92"/>
    <w:rsid w:val="006F6DD1"/>
    <w:rsid w:val="006F7214"/>
    <w:rsid w:val="007009E7"/>
    <w:rsid w:val="00700E82"/>
    <w:rsid w:val="007014B5"/>
    <w:rsid w:val="00701BAB"/>
    <w:rsid w:val="00701F36"/>
    <w:rsid w:val="00702137"/>
    <w:rsid w:val="00702B72"/>
    <w:rsid w:val="00702CD1"/>
    <w:rsid w:val="00703EC9"/>
    <w:rsid w:val="00704046"/>
    <w:rsid w:val="00704229"/>
    <w:rsid w:val="007056F8"/>
    <w:rsid w:val="0070676E"/>
    <w:rsid w:val="00706C95"/>
    <w:rsid w:val="00706D16"/>
    <w:rsid w:val="00707403"/>
    <w:rsid w:val="0070754D"/>
    <w:rsid w:val="0070758D"/>
    <w:rsid w:val="00707946"/>
    <w:rsid w:val="00707AC2"/>
    <w:rsid w:val="0071012A"/>
    <w:rsid w:val="0071036E"/>
    <w:rsid w:val="0071091E"/>
    <w:rsid w:val="007111C0"/>
    <w:rsid w:val="007112AA"/>
    <w:rsid w:val="00712156"/>
    <w:rsid w:val="007124C7"/>
    <w:rsid w:val="00712619"/>
    <w:rsid w:val="00712706"/>
    <w:rsid w:val="00712AF7"/>
    <w:rsid w:val="007132D8"/>
    <w:rsid w:val="00713310"/>
    <w:rsid w:val="007147F5"/>
    <w:rsid w:val="00714D0E"/>
    <w:rsid w:val="00714D61"/>
    <w:rsid w:val="00714E6A"/>
    <w:rsid w:val="00714FBC"/>
    <w:rsid w:val="00715AF0"/>
    <w:rsid w:val="0071615F"/>
    <w:rsid w:val="00716B8D"/>
    <w:rsid w:val="00721E78"/>
    <w:rsid w:val="00723099"/>
    <w:rsid w:val="00723868"/>
    <w:rsid w:val="00723F70"/>
    <w:rsid w:val="007259DC"/>
    <w:rsid w:val="00725D7A"/>
    <w:rsid w:val="00725EAC"/>
    <w:rsid w:val="007267FD"/>
    <w:rsid w:val="00726E04"/>
    <w:rsid w:val="0072739C"/>
    <w:rsid w:val="00727663"/>
    <w:rsid w:val="00727974"/>
    <w:rsid w:val="00727CD6"/>
    <w:rsid w:val="00730713"/>
    <w:rsid w:val="00730857"/>
    <w:rsid w:val="00730C8B"/>
    <w:rsid w:val="00730D75"/>
    <w:rsid w:val="00730E62"/>
    <w:rsid w:val="00731BF1"/>
    <w:rsid w:val="007334AF"/>
    <w:rsid w:val="0073381D"/>
    <w:rsid w:val="00733E99"/>
    <w:rsid w:val="00734044"/>
    <w:rsid w:val="007342DE"/>
    <w:rsid w:val="00734407"/>
    <w:rsid w:val="0073452A"/>
    <w:rsid w:val="00734AD9"/>
    <w:rsid w:val="007354A4"/>
    <w:rsid w:val="0073567C"/>
    <w:rsid w:val="00735856"/>
    <w:rsid w:val="0073591D"/>
    <w:rsid w:val="007359C7"/>
    <w:rsid w:val="00735BBB"/>
    <w:rsid w:val="00735CC7"/>
    <w:rsid w:val="00736CB6"/>
    <w:rsid w:val="00736FE1"/>
    <w:rsid w:val="0073711C"/>
    <w:rsid w:val="00737826"/>
    <w:rsid w:val="00737C09"/>
    <w:rsid w:val="0074002D"/>
    <w:rsid w:val="00740090"/>
    <w:rsid w:val="00740374"/>
    <w:rsid w:val="00741D48"/>
    <w:rsid w:val="00741E57"/>
    <w:rsid w:val="00741F75"/>
    <w:rsid w:val="00742130"/>
    <w:rsid w:val="00742847"/>
    <w:rsid w:val="007434EA"/>
    <w:rsid w:val="007438B2"/>
    <w:rsid w:val="00743FD0"/>
    <w:rsid w:val="00744A52"/>
    <w:rsid w:val="00745042"/>
    <w:rsid w:val="0074518A"/>
    <w:rsid w:val="00745562"/>
    <w:rsid w:val="007455A6"/>
    <w:rsid w:val="00745C1C"/>
    <w:rsid w:val="00745D1D"/>
    <w:rsid w:val="007464C4"/>
    <w:rsid w:val="0074736D"/>
    <w:rsid w:val="00747528"/>
    <w:rsid w:val="00747A63"/>
    <w:rsid w:val="00750333"/>
    <w:rsid w:val="0075091F"/>
    <w:rsid w:val="00750F79"/>
    <w:rsid w:val="0075120E"/>
    <w:rsid w:val="00752312"/>
    <w:rsid w:val="00752986"/>
    <w:rsid w:val="007536DE"/>
    <w:rsid w:val="007543E5"/>
    <w:rsid w:val="00754649"/>
    <w:rsid w:val="00754CC7"/>
    <w:rsid w:val="0075561E"/>
    <w:rsid w:val="00755CFA"/>
    <w:rsid w:val="00755F9A"/>
    <w:rsid w:val="0075651E"/>
    <w:rsid w:val="007567D9"/>
    <w:rsid w:val="007570A3"/>
    <w:rsid w:val="0076012E"/>
    <w:rsid w:val="0076019F"/>
    <w:rsid w:val="00760B4A"/>
    <w:rsid w:val="00760CED"/>
    <w:rsid w:val="00760CF8"/>
    <w:rsid w:val="00760EEE"/>
    <w:rsid w:val="007614E4"/>
    <w:rsid w:val="0076179D"/>
    <w:rsid w:val="00761ACD"/>
    <w:rsid w:val="00761C32"/>
    <w:rsid w:val="00762055"/>
    <w:rsid w:val="00762B26"/>
    <w:rsid w:val="00762BDF"/>
    <w:rsid w:val="007645C3"/>
    <w:rsid w:val="00764800"/>
    <w:rsid w:val="00764B40"/>
    <w:rsid w:val="00764CB9"/>
    <w:rsid w:val="0076575C"/>
    <w:rsid w:val="007659BE"/>
    <w:rsid w:val="00765FDE"/>
    <w:rsid w:val="007663FE"/>
    <w:rsid w:val="00766B42"/>
    <w:rsid w:val="007673C8"/>
    <w:rsid w:val="007677B6"/>
    <w:rsid w:val="00767E54"/>
    <w:rsid w:val="007701E6"/>
    <w:rsid w:val="007707D0"/>
    <w:rsid w:val="00770D84"/>
    <w:rsid w:val="007718EE"/>
    <w:rsid w:val="00772C18"/>
    <w:rsid w:val="0077336E"/>
    <w:rsid w:val="00773470"/>
    <w:rsid w:val="00773827"/>
    <w:rsid w:val="00773DBA"/>
    <w:rsid w:val="00774832"/>
    <w:rsid w:val="00774CAA"/>
    <w:rsid w:val="00774E92"/>
    <w:rsid w:val="00775808"/>
    <w:rsid w:val="00775B62"/>
    <w:rsid w:val="007761CF"/>
    <w:rsid w:val="0077685F"/>
    <w:rsid w:val="00776A55"/>
    <w:rsid w:val="00776CB6"/>
    <w:rsid w:val="00776EBA"/>
    <w:rsid w:val="00776F98"/>
    <w:rsid w:val="00777661"/>
    <w:rsid w:val="007779E2"/>
    <w:rsid w:val="00777F20"/>
    <w:rsid w:val="007801C8"/>
    <w:rsid w:val="0078038C"/>
    <w:rsid w:val="007804CB"/>
    <w:rsid w:val="00780749"/>
    <w:rsid w:val="00780C76"/>
    <w:rsid w:val="00781662"/>
    <w:rsid w:val="00781F98"/>
    <w:rsid w:val="00781FD8"/>
    <w:rsid w:val="0078203F"/>
    <w:rsid w:val="007820EE"/>
    <w:rsid w:val="007829E1"/>
    <w:rsid w:val="00782BE8"/>
    <w:rsid w:val="00782DC4"/>
    <w:rsid w:val="00782E69"/>
    <w:rsid w:val="007831BA"/>
    <w:rsid w:val="00783277"/>
    <w:rsid w:val="0078399F"/>
    <w:rsid w:val="007840DD"/>
    <w:rsid w:val="0078472E"/>
    <w:rsid w:val="007851D5"/>
    <w:rsid w:val="0078530F"/>
    <w:rsid w:val="00785909"/>
    <w:rsid w:val="00785966"/>
    <w:rsid w:val="00786AB1"/>
    <w:rsid w:val="00786E16"/>
    <w:rsid w:val="00787497"/>
    <w:rsid w:val="00787601"/>
    <w:rsid w:val="00787AAF"/>
    <w:rsid w:val="00790337"/>
    <w:rsid w:val="00790AF7"/>
    <w:rsid w:val="00790FEA"/>
    <w:rsid w:val="00791C09"/>
    <w:rsid w:val="00791DAB"/>
    <w:rsid w:val="0079250D"/>
    <w:rsid w:val="00792789"/>
    <w:rsid w:val="00793147"/>
    <w:rsid w:val="00793778"/>
    <w:rsid w:val="00793940"/>
    <w:rsid w:val="00793D47"/>
    <w:rsid w:val="00793D54"/>
    <w:rsid w:val="00794309"/>
    <w:rsid w:val="0079461F"/>
    <w:rsid w:val="007946E7"/>
    <w:rsid w:val="00794B29"/>
    <w:rsid w:val="00794BB5"/>
    <w:rsid w:val="00794CF8"/>
    <w:rsid w:val="007958DA"/>
    <w:rsid w:val="00795AAF"/>
    <w:rsid w:val="00795CC1"/>
    <w:rsid w:val="00795DC3"/>
    <w:rsid w:val="00796080"/>
    <w:rsid w:val="007960E0"/>
    <w:rsid w:val="00796354"/>
    <w:rsid w:val="007965CE"/>
    <w:rsid w:val="0079753B"/>
    <w:rsid w:val="007A060D"/>
    <w:rsid w:val="007A10EE"/>
    <w:rsid w:val="007A13B9"/>
    <w:rsid w:val="007A175A"/>
    <w:rsid w:val="007A1D2D"/>
    <w:rsid w:val="007A1D84"/>
    <w:rsid w:val="007A216C"/>
    <w:rsid w:val="007A2233"/>
    <w:rsid w:val="007A225D"/>
    <w:rsid w:val="007A330A"/>
    <w:rsid w:val="007A349E"/>
    <w:rsid w:val="007A3594"/>
    <w:rsid w:val="007A359F"/>
    <w:rsid w:val="007A38E9"/>
    <w:rsid w:val="007A4729"/>
    <w:rsid w:val="007A4ADC"/>
    <w:rsid w:val="007A4F47"/>
    <w:rsid w:val="007A5138"/>
    <w:rsid w:val="007A5CFA"/>
    <w:rsid w:val="007A5EDB"/>
    <w:rsid w:val="007A70B1"/>
    <w:rsid w:val="007A73D3"/>
    <w:rsid w:val="007B0FE2"/>
    <w:rsid w:val="007B2527"/>
    <w:rsid w:val="007B27DA"/>
    <w:rsid w:val="007B31FF"/>
    <w:rsid w:val="007B39BA"/>
    <w:rsid w:val="007B3AC2"/>
    <w:rsid w:val="007B4623"/>
    <w:rsid w:val="007B46BA"/>
    <w:rsid w:val="007B4B3E"/>
    <w:rsid w:val="007B4C0F"/>
    <w:rsid w:val="007B52D5"/>
    <w:rsid w:val="007B577B"/>
    <w:rsid w:val="007B6D1D"/>
    <w:rsid w:val="007B7177"/>
    <w:rsid w:val="007B72DB"/>
    <w:rsid w:val="007B7408"/>
    <w:rsid w:val="007C0167"/>
    <w:rsid w:val="007C0780"/>
    <w:rsid w:val="007C0C77"/>
    <w:rsid w:val="007C0D17"/>
    <w:rsid w:val="007C0F89"/>
    <w:rsid w:val="007C10E1"/>
    <w:rsid w:val="007C1141"/>
    <w:rsid w:val="007C1230"/>
    <w:rsid w:val="007C1293"/>
    <w:rsid w:val="007C1522"/>
    <w:rsid w:val="007C1B1F"/>
    <w:rsid w:val="007C2502"/>
    <w:rsid w:val="007C28C6"/>
    <w:rsid w:val="007C2953"/>
    <w:rsid w:val="007C2FDC"/>
    <w:rsid w:val="007C312E"/>
    <w:rsid w:val="007C3921"/>
    <w:rsid w:val="007C4181"/>
    <w:rsid w:val="007C4AE6"/>
    <w:rsid w:val="007C56D2"/>
    <w:rsid w:val="007C591B"/>
    <w:rsid w:val="007C5D41"/>
    <w:rsid w:val="007C6221"/>
    <w:rsid w:val="007C6467"/>
    <w:rsid w:val="007C6A28"/>
    <w:rsid w:val="007C74D0"/>
    <w:rsid w:val="007C7810"/>
    <w:rsid w:val="007C7BBC"/>
    <w:rsid w:val="007C7E90"/>
    <w:rsid w:val="007D01C6"/>
    <w:rsid w:val="007D03F0"/>
    <w:rsid w:val="007D049D"/>
    <w:rsid w:val="007D0FD6"/>
    <w:rsid w:val="007D2007"/>
    <w:rsid w:val="007D2C97"/>
    <w:rsid w:val="007D317A"/>
    <w:rsid w:val="007D3207"/>
    <w:rsid w:val="007D3C23"/>
    <w:rsid w:val="007D4378"/>
    <w:rsid w:val="007D46FA"/>
    <w:rsid w:val="007D4D2C"/>
    <w:rsid w:val="007D5140"/>
    <w:rsid w:val="007D52B7"/>
    <w:rsid w:val="007D55E5"/>
    <w:rsid w:val="007D5C03"/>
    <w:rsid w:val="007D643F"/>
    <w:rsid w:val="007D64BB"/>
    <w:rsid w:val="007D6BB7"/>
    <w:rsid w:val="007D6C34"/>
    <w:rsid w:val="007D77A7"/>
    <w:rsid w:val="007D7CBA"/>
    <w:rsid w:val="007E03DE"/>
    <w:rsid w:val="007E0ADF"/>
    <w:rsid w:val="007E0CEF"/>
    <w:rsid w:val="007E0D5E"/>
    <w:rsid w:val="007E1842"/>
    <w:rsid w:val="007E22CD"/>
    <w:rsid w:val="007E2F07"/>
    <w:rsid w:val="007E3303"/>
    <w:rsid w:val="007E3878"/>
    <w:rsid w:val="007E3A63"/>
    <w:rsid w:val="007E3C23"/>
    <w:rsid w:val="007E45C4"/>
    <w:rsid w:val="007E4B38"/>
    <w:rsid w:val="007E4D4E"/>
    <w:rsid w:val="007E5419"/>
    <w:rsid w:val="007E54B8"/>
    <w:rsid w:val="007E5871"/>
    <w:rsid w:val="007E592A"/>
    <w:rsid w:val="007E5A71"/>
    <w:rsid w:val="007E5C31"/>
    <w:rsid w:val="007E6DFC"/>
    <w:rsid w:val="007E7627"/>
    <w:rsid w:val="007E7848"/>
    <w:rsid w:val="007E7AA3"/>
    <w:rsid w:val="007E7B7F"/>
    <w:rsid w:val="007F0198"/>
    <w:rsid w:val="007F0550"/>
    <w:rsid w:val="007F06B2"/>
    <w:rsid w:val="007F0713"/>
    <w:rsid w:val="007F0C3E"/>
    <w:rsid w:val="007F10D2"/>
    <w:rsid w:val="007F1D15"/>
    <w:rsid w:val="007F1D92"/>
    <w:rsid w:val="007F2484"/>
    <w:rsid w:val="007F286D"/>
    <w:rsid w:val="007F2A7A"/>
    <w:rsid w:val="007F30B1"/>
    <w:rsid w:val="007F3417"/>
    <w:rsid w:val="007F3539"/>
    <w:rsid w:val="007F3910"/>
    <w:rsid w:val="007F4553"/>
    <w:rsid w:val="007F4822"/>
    <w:rsid w:val="007F4CB2"/>
    <w:rsid w:val="007F500F"/>
    <w:rsid w:val="007F5B62"/>
    <w:rsid w:val="007F6E79"/>
    <w:rsid w:val="007F71F2"/>
    <w:rsid w:val="007F7257"/>
    <w:rsid w:val="007F771F"/>
    <w:rsid w:val="007F77C8"/>
    <w:rsid w:val="0080037E"/>
    <w:rsid w:val="00800A25"/>
    <w:rsid w:val="008012A9"/>
    <w:rsid w:val="00801B31"/>
    <w:rsid w:val="00801B8C"/>
    <w:rsid w:val="00801D19"/>
    <w:rsid w:val="00801EB8"/>
    <w:rsid w:val="00802431"/>
    <w:rsid w:val="0080280E"/>
    <w:rsid w:val="00802A40"/>
    <w:rsid w:val="008033D9"/>
    <w:rsid w:val="0080344E"/>
    <w:rsid w:val="00803CE5"/>
    <w:rsid w:val="00803DFE"/>
    <w:rsid w:val="00803F79"/>
    <w:rsid w:val="00804562"/>
    <w:rsid w:val="008056C4"/>
    <w:rsid w:val="0080685B"/>
    <w:rsid w:val="0080715A"/>
    <w:rsid w:val="008074BC"/>
    <w:rsid w:val="00810112"/>
    <w:rsid w:val="008101EB"/>
    <w:rsid w:val="008107E5"/>
    <w:rsid w:val="00811552"/>
    <w:rsid w:val="00812552"/>
    <w:rsid w:val="00812559"/>
    <w:rsid w:val="00812DDB"/>
    <w:rsid w:val="0081361D"/>
    <w:rsid w:val="0081397E"/>
    <w:rsid w:val="00814288"/>
    <w:rsid w:val="00814802"/>
    <w:rsid w:val="00814BFD"/>
    <w:rsid w:val="008158D5"/>
    <w:rsid w:val="00815E79"/>
    <w:rsid w:val="00815EBF"/>
    <w:rsid w:val="00816B5F"/>
    <w:rsid w:val="00816B6A"/>
    <w:rsid w:val="0081769F"/>
    <w:rsid w:val="008177F0"/>
    <w:rsid w:val="00817960"/>
    <w:rsid w:val="00817FD5"/>
    <w:rsid w:val="00821296"/>
    <w:rsid w:val="00821FE2"/>
    <w:rsid w:val="0082284E"/>
    <w:rsid w:val="008228C2"/>
    <w:rsid w:val="00823790"/>
    <w:rsid w:val="00824630"/>
    <w:rsid w:val="00824F6B"/>
    <w:rsid w:val="008255F4"/>
    <w:rsid w:val="00825B10"/>
    <w:rsid w:val="00826527"/>
    <w:rsid w:val="008269CF"/>
    <w:rsid w:val="00827775"/>
    <w:rsid w:val="00827799"/>
    <w:rsid w:val="00830652"/>
    <w:rsid w:val="00830A4A"/>
    <w:rsid w:val="00830E3E"/>
    <w:rsid w:val="00830E5F"/>
    <w:rsid w:val="00830E7D"/>
    <w:rsid w:val="00830EFA"/>
    <w:rsid w:val="0083143B"/>
    <w:rsid w:val="0083179A"/>
    <w:rsid w:val="00831DBF"/>
    <w:rsid w:val="00832C41"/>
    <w:rsid w:val="00833214"/>
    <w:rsid w:val="0083334F"/>
    <w:rsid w:val="008341CA"/>
    <w:rsid w:val="0083421C"/>
    <w:rsid w:val="008345E0"/>
    <w:rsid w:val="00834A0A"/>
    <w:rsid w:val="008352F5"/>
    <w:rsid w:val="008357C9"/>
    <w:rsid w:val="00835F36"/>
    <w:rsid w:val="0083625B"/>
    <w:rsid w:val="00836294"/>
    <w:rsid w:val="00836437"/>
    <w:rsid w:val="008366F4"/>
    <w:rsid w:val="008372F8"/>
    <w:rsid w:val="008378A4"/>
    <w:rsid w:val="008378DF"/>
    <w:rsid w:val="00837A39"/>
    <w:rsid w:val="00837AC1"/>
    <w:rsid w:val="00840001"/>
    <w:rsid w:val="00840F83"/>
    <w:rsid w:val="00841612"/>
    <w:rsid w:val="0084190B"/>
    <w:rsid w:val="008420CD"/>
    <w:rsid w:val="00842398"/>
    <w:rsid w:val="00842A78"/>
    <w:rsid w:val="00843954"/>
    <w:rsid w:val="00844637"/>
    <w:rsid w:val="008448B9"/>
    <w:rsid w:val="00844EC5"/>
    <w:rsid w:val="00845133"/>
    <w:rsid w:val="008455A1"/>
    <w:rsid w:val="008459EE"/>
    <w:rsid w:val="0084615B"/>
    <w:rsid w:val="008465BB"/>
    <w:rsid w:val="00846C59"/>
    <w:rsid w:val="00847320"/>
    <w:rsid w:val="0084749F"/>
    <w:rsid w:val="00847744"/>
    <w:rsid w:val="008500CD"/>
    <w:rsid w:val="00850285"/>
    <w:rsid w:val="008504BB"/>
    <w:rsid w:val="008509FA"/>
    <w:rsid w:val="00850ACB"/>
    <w:rsid w:val="008529BF"/>
    <w:rsid w:val="00852FF5"/>
    <w:rsid w:val="00853039"/>
    <w:rsid w:val="00853727"/>
    <w:rsid w:val="00853CB3"/>
    <w:rsid w:val="00854245"/>
    <w:rsid w:val="00854291"/>
    <w:rsid w:val="00854ACD"/>
    <w:rsid w:val="00854B6B"/>
    <w:rsid w:val="00854BDE"/>
    <w:rsid w:val="00854C45"/>
    <w:rsid w:val="00855396"/>
    <w:rsid w:val="00855469"/>
    <w:rsid w:val="00855DC8"/>
    <w:rsid w:val="00856437"/>
    <w:rsid w:val="00857F43"/>
    <w:rsid w:val="00857F8F"/>
    <w:rsid w:val="00860BB7"/>
    <w:rsid w:val="008611F5"/>
    <w:rsid w:val="00861F15"/>
    <w:rsid w:val="0086200B"/>
    <w:rsid w:val="00862EA8"/>
    <w:rsid w:val="00863B6E"/>
    <w:rsid w:val="00864685"/>
    <w:rsid w:val="0086534B"/>
    <w:rsid w:val="008653FB"/>
    <w:rsid w:val="0086569B"/>
    <w:rsid w:val="00865B15"/>
    <w:rsid w:val="0086604C"/>
    <w:rsid w:val="008662B3"/>
    <w:rsid w:val="0086668A"/>
    <w:rsid w:val="00866A80"/>
    <w:rsid w:val="00866DB5"/>
    <w:rsid w:val="00866F6F"/>
    <w:rsid w:val="00867588"/>
    <w:rsid w:val="00867CE4"/>
    <w:rsid w:val="00867EF7"/>
    <w:rsid w:val="008700AF"/>
    <w:rsid w:val="0087072B"/>
    <w:rsid w:val="008707A7"/>
    <w:rsid w:val="008707B6"/>
    <w:rsid w:val="00870A2B"/>
    <w:rsid w:val="008715AA"/>
    <w:rsid w:val="00871AC4"/>
    <w:rsid w:val="00871E57"/>
    <w:rsid w:val="00871FC6"/>
    <w:rsid w:val="00872193"/>
    <w:rsid w:val="008724F2"/>
    <w:rsid w:val="008729FA"/>
    <w:rsid w:val="0087307C"/>
    <w:rsid w:val="008731DA"/>
    <w:rsid w:val="0087370D"/>
    <w:rsid w:val="008737F7"/>
    <w:rsid w:val="00874CA6"/>
    <w:rsid w:val="00874E17"/>
    <w:rsid w:val="00874FFE"/>
    <w:rsid w:val="0087507F"/>
    <w:rsid w:val="00875356"/>
    <w:rsid w:val="00875DAB"/>
    <w:rsid w:val="00876900"/>
    <w:rsid w:val="00876A26"/>
    <w:rsid w:val="00876A6B"/>
    <w:rsid w:val="00876A70"/>
    <w:rsid w:val="00877A54"/>
    <w:rsid w:val="00877DDA"/>
    <w:rsid w:val="0088022B"/>
    <w:rsid w:val="00880275"/>
    <w:rsid w:val="00880280"/>
    <w:rsid w:val="008808C2"/>
    <w:rsid w:val="00881163"/>
    <w:rsid w:val="00881482"/>
    <w:rsid w:val="008817BE"/>
    <w:rsid w:val="00881CB9"/>
    <w:rsid w:val="00881D9B"/>
    <w:rsid w:val="0088262A"/>
    <w:rsid w:val="00882BAC"/>
    <w:rsid w:val="00882F71"/>
    <w:rsid w:val="008832D3"/>
    <w:rsid w:val="008833E1"/>
    <w:rsid w:val="0088364D"/>
    <w:rsid w:val="008836B7"/>
    <w:rsid w:val="00883B33"/>
    <w:rsid w:val="008842F5"/>
    <w:rsid w:val="00884487"/>
    <w:rsid w:val="008847D0"/>
    <w:rsid w:val="0088489D"/>
    <w:rsid w:val="00884C89"/>
    <w:rsid w:val="00884EF5"/>
    <w:rsid w:val="00884F6F"/>
    <w:rsid w:val="008850D7"/>
    <w:rsid w:val="00885350"/>
    <w:rsid w:val="00886A16"/>
    <w:rsid w:val="00886ABE"/>
    <w:rsid w:val="00886BBB"/>
    <w:rsid w:val="00886BF0"/>
    <w:rsid w:val="00887045"/>
    <w:rsid w:val="008874C2"/>
    <w:rsid w:val="008874D2"/>
    <w:rsid w:val="00887514"/>
    <w:rsid w:val="008875C0"/>
    <w:rsid w:val="008879FE"/>
    <w:rsid w:val="008911E0"/>
    <w:rsid w:val="008917AB"/>
    <w:rsid w:val="008921EE"/>
    <w:rsid w:val="008927EA"/>
    <w:rsid w:val="00892C51"/>
    <w:rsid w:val="0089319D"/>
    <w:rsid w:val="00893851"/>
    <w:rsid w:val="00893E3F"/>
    <w:rsid w:val="00893F62"/>
    <w:rsid w:val="00894C64"/>
    <w:rsid w:val="00894DF4"/>
    <w:rsid w:val="00894FBE"/>
    <w:rsid w:val="008955F7"/>
    <w:rsid w:val="0089585B"/>
    <w:rsid w:val="008962B1"/>
    <w:rsid w:val="008969EF"/>
    <w:rsid w:val="00896C22"/>
    <w:rsid w:val="00896DE0"/>
    <w:rsid w:val="008975B0"/>
    <w:rsid w:val="008975E2"/>
    <w:rsid w:val="008A0382"/>
    <w:rsid w:val="008A038D"/>
    <w:rsid w:val="008A039C"/>
    <w:rsid w:val="008A0A57"/>
    <w:rsid w:val="008A0E88"/>
    <w:rsid w:val="008A0F29"/>
    <w:rsid w:val="008A1AA7"/>
    <w:rsid w:val="008A1C20"/>
    <w:rsid w:val="008A2396"/>
    <w:rsid w:val="008A27BE"/>
    <w:rsid w:val="008A3063"/>
    <w:rsid w:val="008A3438"/>
    <w:rsid w:val="008A379B"/>
    <w:rsid w:val="008A3950"/>
    <w:rsid w:val="008A4043"/>
    <w:rsid w:val="008A41BA"/>
    <w:rsid w:val="008A45D8"/>
    <w:rsid w:val="008A4B7A"/>
    <w:rsid w:val="008A4F78"/>
    <w:rsid w:val="008A5421"/>
    <w:rsid w:val="008A55FD"/>
    <w:rsid w:val="008A658C"/>
    <w:rsid w:val="008A66E3"/>
    <w:rsid w:val="008A6792"/>
    <w:rsid w:val="008A6ACC"/>
    <w:rsid w:val="008A6BCA"/>
    <w:rsid w:val="008A732B"/>
    <w:rsid w:val="008A773D"/>
    <w:rsid w:val="008A7C81"/>
    <w:rsid w:val="008A7D6F"/>
    <w:rsid w:val="008B009A"/>
    <w:rsid w:val="008B0417"/>
    <w:rsid w:val="008B0A5C"/>
    <w:rsid w:val="008B1075"/>
    <w:rsid w:val="008B2A37"/>
    <w:rsid w:val="008B368B"/>
    <w:rsid w:val="008B3A3A"/>
    <w:rsid w:val="008B3A6D"/>
    <w:rsid w:val="008B3B8A"/>
    <w:rsid w:val="008B41A8"/>
    <w:rsid w:val="008B476C"/>
    <w:rsid w:val="008B4E9D"/>
    <w:rsid w:val="008B5CB9"/>
    <w:rsid w:val="008B60A4"/>
    <w:rsid w:val="008B6687"/>
    <w:rsid w:val="008B6AB0"/>
    <w:rsid w:val="008B71B9"/>
    <w:rsid w:val="008B7861"/>
    <w:rsid w:val="008B7C39"/>
    <w:rsid w:val="008B7F50"/>
    <w:rsid w:val="008C08BB"/>
    <w:rsid w:val="008C0B79"/>
    <w:rsid w:val="008C0E47"/>
    <w:rsid w:val="008C14CA"/>
    <w:rsid w:val="008C17B8"/>
    <w:rsid w:val="008C1F9F"/>
    <w:rsid w:val="008C2527"/>
    <w:rsid w:val="008C2F88"/>
    <w:rsid w:val="008C3165"/>
    <w:rsid w:val="008C3DDA"/>
    <w:rsid w:val="008C466D"/>
    <w:rsid w:val="008C46BB"/>
    <w:rsid w:val="008C4B0E"/>
    <w:rsid w:val="008C4EFE"/>
    <w:rsid w:val="008C5164"/>
    <w:rsid w:val="008C51F1"/>
    <w:rsid w:val="008C5299"/>
    <w:rsid w:val="008C5664"/>
    <w:rsid w:val="008C577E"/>
    <w:rsid w:val="008C58BD"/>
    <w:rsid w:val="008C5C20"/>
    <w:rsid w:val="008C659B"/>
    <w:rsid w:val="008C6A53"/>
    <w:rsid w:val="008C6BEC"/>
    <w:rsid w:val="008C6D28"/>
    <w:rsid w:val="008C6E16"/>
    <w:rsid w:val="008C6E5D"/>
    <w:rsid w:val="008C714E"/>
    <w:rsid w:val="008C773C"/>
    <w:rsid w:val="008D0225"/>
    <w:rsid w:val="008D0230"/>
    <w:rsid w:val="008D0B40"/>
    <w:rsid w:val="008D0C63"/>
    <w:rsid w:val="008D0E4F"/>
    <w:rsid w:val="008D1629"/>
    <w:rsid w:val="008D170C"/>
    <w:rsid w:val="008D1BA4"/>
    <w:rsid w:val="008D1C0F"/>
    <w:rsid w:val="008D2B92"/>
    <w:rsid w:val="008D2F14"/>
    <w:rsid w:val="008D40F5"/>
    <w:rsid w:val="008D459B"/>
    <w:rsid w:val="008D4C24"/>
    <w:rsid w:val="008D4DA0"/>
    <w:rsid w:val="008D5EF9"/>
    <w:rsid w:val="008D61A5"/>
    <w:rsid w:val="008D61DD"/>
    <w:rsid w:val="008D63E1"/>
    <w:rsid w:val="008D6924"/>
    <w:rsid w:val="008D7337"/>
    <w:rsid w:val="008D77D8"/>
    <w:rsid w:val="008D781F"/>
    <w:rsid w:val="008D79F3"/>
    <w:rsid w:val="008D7CBD"/>
    <w:rsid w:val="008D7F26"/>
    <w:rsid w:val="008E022D"/>
    <w:rsid w:val="008E0612"/>
    <w:rsid w:val="008E0E2A"/>
    <w:rsid w:val="008E23FA"/>
    <w:rsid w:val="008E3B14"/>
    <w:rsid w:val="008E44BC"/>
    <w:rsid w:val="008E4583"/>
    <w:rsid w:val="008E4941"/>
    <w:rsid w:val="008E4A14"/>
    <w:rsid w:val="008E4A54"/>
    <w:rsid w:val="008E4B45"/>
    <w:rsid w:val="008E5292"/>
    <w:rsid w:val="008E52B8"/>
    <w:rsid w:val="008E5678"/>
    <w:rsid w:val="008E67F7"/>
    <w:rsid w:val="008E680D"/>
    <w:rsid w:val="008E6DD0"/>
    <w:rsid w:val="008E7400"/>
    <w:rsid w:val="008F0583"/>
    <w:rsid w:val="008F0A0C"/>
    <w:rsid w:val="008F0FBA"/>
    <w:rsid w:val="008F1093"/>
    <w:rsid w:val="008F111D"/>
    <w:rsid w:val="008F1AE4"/>
    <w:rsid w:val="008F2AF4"/>
    <w:rsid w:val="008F31FA"/>
    <w:rsid w:val="008F339D"/>
    <w:rsid w:val="008F3829"/>
    <w:rsid w:val="008F3EB0"/>
    <w:rsid w:val="008F433B"/>
    <w:rsid w:val="008F448B"/>
    <w:rsid w:val="008F4556"/>
    <w:rsid w:val="008F53B6"/>
    <w:rsid w:val="008F5710"/>
    <w:rsid w:val="008F5827"/>
    <w:rsid w:val="008F5A32"/>
    <w:rsid w:val="008F5A8D"/>
    <w:rsid w:val="008F620E"/>
    <w:rsid w:val="008F6826"/>
    <w:rsid w:val="008F7416"/>
    <w:rsid w:val="008F764F"/>
    <w:rsid w:val="008F7F1C"/>
    <w:rsid w:val="009002A4"/>
    <w:rsid w:val="00900517"/>
    <w:rsid w:val="0090080F"/>
    <w:rsid w:val="00900936"/>
    <w:rsid w:val="0090143C"/>
    <w:rsid w:val="00901FA8"/>
    <w:rsid w:val="00902675"/>
    <w:rsid w:val="009029F0"/>
    <w:rsid w:val="00902B35"/>
    <w:rsid w:val="0090454F"/>
    <w:rsid w:val="0090466F"/>
    <w:rsid w:val="00904C82"/>
    <w:rsid w:val="00906592"/>
    <w:rsid w:val="00906782"/>
    <w:rsid w:val="00907071"/>
    <w:rsid w:val="00907468"/>
    <w:rsid w:val="00910512"/>
    <w:rsid w:val="00910CE8"/>
    <w:rsid w:val="00910E78"/>
    <w:rsid w:val="00911067"/>
    <w:rsid w:val="0091142D"/>
    <w:rsid w:val="00911486"/>
    <w:rsid w:val="00911A50"/>
    <w:rsid w:val="0091271B"/>
    <w:rsid w:val="0091309D"/>
    <w:rsid w:val="00913185"/>
    <w:rsid w:val="00913303"/>
    <w:rsid w:val="00913587"/>
    <w:rsid w:val="00913A9E"/>
    <w:rsid w:val="00913F10"/>
    <w:rsid w:val="00914272"/>
    <w:rsid w:val="009155B0"/>
    <w:rsid w:val="00915996"/>
    <w:rsid w:val="009168D2"/>
    <w:rsid w:val="00916AB8"/>
    <w:rsid w:val="00916C22"/>
    <w:rsid w:val="00917404"/>
    <w:rsid w:val="00920B41"/>
    <w:rsid w:val="0092155B"/>
    <w:rsid w:val="009228A8"/>
    <w:rsid w:val="00922F76"/>
    <w:rsid w:val="009230A3"/>
    <w:rsid w:val="009232F7"/>
    <w:rsid w:val="00923382"/>
    <w:rsid w:val="0092362C"/>
    <w:rsid w:val="0092488D"/>
    <w:rsid w:val="00924B46"/>
    <w:rsid w:val="0092513D"/>
    <w:rsid w:val="00925445"/>
    <w:rsid w:val="009257F6"/>
    <w:rsid w:val="00926DF4"/>
    <w:rsid w:val="00927404"/>
    <w:rsid w:val="0093015E"/>
    <w:rsid w:val="00930898"/>
    <w:rsid w:val="009313C6"/>
    <w:rsid w:val="00933436"/>
    <w:rsid w:val="009341E3"/>
    <w:rsid w:val="00934224"/>
    <w:rsid w:val="00934252"/>
    <w:rsid w:val="00934D64"/>
    <w:rsid w:val="00935503"/>
    <w:rsid w:val="0093628D"/>
    <w:rsid w:val="009368FE"/>
    <w:rsid w:val="0093795A"/>
    <w:rsid w:val="00940489"/>
    <w:rsid w:val="009417EC"/>
    <w:rsid w:val="00941D65"/>
    <w:rsid w:val="009425D2"/>
    <w:rsid w:val="009437CC"/>
    <w:rsid w:val="00943CAB"/>
    <w:rsid w:val="009442D7"/>
    <w:rsid w:val="009446C1"/>
    <w:rsid w:val="00944FA6"/>
    <w:rsid w:val="0094517A"/>
    <w:rsid w:val="00945291"/>
    <w:rsid w:val="00945D1A"/>
    <w:rsid w:val="00946848"/>
    <w:rsid w:val="0094697D"/>
    <w:rsid w:val="00946CFB"/>
    <w:rsid w:val="00947718"/>
    <w:rsid w:val="00947E10"/>
    <w:rsid w:val="009500BF"/>
    <w:rsid w:val="009508B9"/>
    <w:rsid w:val="00950CD6"/>
    <w:rsid w:val="00951059"/>
    <w:rsid w:val="0095135F"/>
    <w:rsid w:val="009515CE"/>
    <w:rsid w:val="00951DB2"/>
    <w:rsid w:val="0095241C"/>
    <w:rsid w:val="009525AE"/>
    <w:rsid w:val="00952722"/>
    <w:rsid w:val="00952A56"/>
    <w:rsid w:val="00952ED8"/>
    <w:rsid w:val="009532C6"/>
    <w:rsid w:val="00953B9D"/>
    <w:rsid w:val="00953D7F"/>
    <w:rsid w:val="00953F4E"/>
    <w:rsid w:val="009543EA"/>
    <w:rsid w:val="0095485B"/>
    <w:rsid w:val="009550F9"/>
    <w:rsid w:val="00955806"/>
    <w:rsid w:val="00957C63"/>
    <w:rsid w:val="00957E84"/>
    <w:rsid w:val="00957EE0"/>
    <w:rsid w:val="0096011A"/>
    <w:rsid w:val="00960452"/>
    <w:rsid w:val="00960A16"/>
    <w:rsid w:val="00960D6C"/>
    <w:rsid w:val="00960E3C"/>
    <w:rsid w:val="00960EAB"/>
    <w:rsid w:val="0096129F"/>
    <w:rsid w:val="00961571"/>
    <w:rsid w:val="009615C5"/>
    <w:rsid w:val="009618B7"/>
    <w:rsid w:val="0096191B"/>
    <w:rsid w:val="009626E8"/>
    <w:rsid w:val="00962816"/>
    <w:rsid w:val="00963565"/>
    <w:rsid w:val="009659A9"/>
    <w:rsid w:val="00965A43"/>
    <w:rsid w:val="00965B10"/>
    <w:rsid w:val="0096614C"/>
    <w:rsid w:val="00966CDF"/>
    <w:rsid w:val="00967A46"/>
    <w:rsid w:val="00970164"/>
    <w:rsid w:val="009710E5"/>
    <w:rsid w:val="009712D2"/>
    <w:rsid w:val="0097143D"/>
    <w:rsid w:val="00971710"/>
    <w:rsid w:val="009719A5"/>
    <w:rsid w:val="00971B47"/>
    <w:rsid w:val="009720A1"/>
    <w:rsid w:val="0097292F"/>
    <w:rsid w:val="00972C66"/>
    <w:rsid w:val="009732C2"/>
    <w:rsid w:val="009743EF"/>
    <w:rsid w:val="00974581"/>
    <w:rsid w:val="0097471E"/>
    <w:rsid w:val="00975D0C"/>
    <w:rsid w:val="00975D4E"/>
    <w:rsid w:val="00975DBE"/>
    <w:rsid w:val="009765FB"/>
    <w:rsid w:val="0097684C"/>
    <w:rsid w:val="00976915"/>
    <w:rsid w:val="00976EE5"/>
    <w:rsid w:val="00976F08"/>
    <w:rsid w:val="009775A9"/>
    <w:rsid w:val="00977CDA"/>
    <w:rsid w:val="00977CEF"/>
    <w:rsid w:val="0098078A"/>
    <w:rsid w:val="009808D0"/>
    <w:rsid w:val="00981637"/>
    <w:rsid w:val="00981D54"/>
    <w:rsid w:val="00981E6D"/>
    <w:rsid w:val="00982225"/>
    <w:rsid w:val="00982242"/>
    <w:rsid w:val="009830AB"/>
    <w:rsid w:val="0098315E"/>
    <w:rsid w:val="0098365C"/>
    <w:rsid w:val="00983EAE"/>
    <w:rsid w:val="0098411E"/>
    <w:rsid w:val="00984845"/>
    <w:rsid w:val="00985320"/>
    <w:rsid w:val="00985A93"/>
    <w:rsid w:val="00985D89"/>
    <w:rsid w:val="00985EF0"/>
    <w:rsid w:val="0098617E"/>
    <w:rsid w:val="009866AD"/>
    <w:rsid w:val="00986B24"/>
    <w:rsid w:val="00986D5D"/>
    <w:rsid w:val="00986EE5"/>
    <w:rsid w:val="009870B1"/>
    <w:rsid w:val="009875B6"/>
    <w:rsid w:val="00987635"/>
    <w:rsid w:val="00987CA7"/>
    <w:rsid w:val="00987CCE"/>
    <w:rsid w:val="00990511"/>
    <w:rsid w:val="009905D9"/>
    <w:rsid w:val="00990B98"/>
    <w:rsid w:val="00991039"/>
    <w:rsid w:val="009916D6"/>
    <w:rsid w:val="00991EC4"/>
    <w:rsid w:val="00992703"/>
    <w:rsid w:val="00992842"/>
    <w:rsid w:val="00992ABC"/>
    <w:rsid w:val="009939A5"/>
    <w:rsid w:val="00993B5E"/>
    <w:rsid w:val="00993E35"/>
    <w:rsid w:val="009941B4"/>
    <w:rsid w:val="00994D40"/>
    <w:rsid w:val="00994DB6"/>
    <w:rsid w:val="00995A11"/>
    <w:rsid w:val="00995FCD"/>
    <w:rsid w:val="009960D2"/>
    <w:rsid w:val="0099695C"/>
    <w:rsid w:val="00996C00"/>
    <w:rsid w:val="00997F55"/>
    <w:rsid w:val="009A0420"/>
    <w:rsid w:val="009A0542"/>
    <w:rsid w:val="009A05F3"/>
    <w:rsid w:val="009A08C8"/>
    <w:rsid w:val="009A17FE"/>
    <w:rsid w:val="009A1B7E"/>
    <w:rsid w:val="009A1BB2"/>
    <w:rsid w:val="009A2203"/>
    <w:rsid w:val="009A2634"/>
    <w:rsid w:val="009A2975"/>
    <w:rsid w:val="009A34B5"/>
    <w:rsid w:val="009A3662"/>
    <w:rsid w:val="009A3752"/>
    <w:rsid w:val="009A3EBF"/>
    <w:rsid w:val="009A4E8B"/>
    <w:rsid w:val="009A53B2"/>
    <w:rsid w:val="009A598F"/>
    <w:rsid w:val="009A6153"/>
    <w:rsid w:val="009A65DD"/>
    <w:rsid w:val="009A6723"/>
    <w:rsid w:val="009A6B92"/>
    <w:rsid w:val="009A7158"/>
    <w:rsid w:val="009A75CF"/>
    <w:rsid w:val="009A7A39"/>
    <w:rsid w:val="009A7A81"/>
    <w:rsid w:val="009A7CD8"/>
    <w:rsid w:val="009B0352"/>
    <w:rsid w:val="009B05EF"/>
    <w:rsid w:val="009B0EAC"/>
    <w:rsid w:val="009B10EB"/>
    <w:rsid w:val="009B146A"/>
    <w:rsid w:val="009B14BB"/>
    <w:rsid w:val="009B14BF"/>
    <w:rsid w:val="009B1B7C"/>
    <w:rsid w:val="009B2B3E"/>
    <w:rsid w:val="009B2E28"/>
    <w:rsid w:val="009B3137"/>
    <w:rsid w:val="009B379A"/>
    <w:rsid w:val="009B37E5"/>
    <w:rsid w:val="009B4333"/>
    <w:rsid w:val="009B4582"/>
    <w:rsid w:val="009B470E"/>
    <w:rsid w:val="009B4A77"/>
    <w:rsid w:val="009B55D4"/>
    <w:rsid w:val="009B569A"/>
    <w:rsid w:val="009B5EFD"/>
    <w:rsid w:val="009B6098"/>
    <w:rsid w:val="009B649F"/>
    <w:rsid w:val="009B6B9B"/>
    <w:rsid w:val="009B6CA6"/>
    <w:rsid w:val="009B6F41"/>
    <w:rsid w:val="009B72A3"/>
    <w:rsid w:val="009C0DD4"/>
    <w:rsid w:val="009C0F13"/>
    <w:rsid w:val="009C139F"/>
    <w:rsid w:val="009C19C8"/>
    <w:rsid w:val="009C1C4C"/>
    <w:rsid w:val="009C218C"/>
    <w:rsid w:val="009C23A1"/>
    <w:rsid w:val="009C23FF"/>
    <w:rsid w:val="009C2AE0"/>
    <w:rsid w:val="009C3D2E"/>
    <w:rsid w:val="009C4501"/>
    <w:rsid w:val="009C4658"/>
    <w:rsid w:val="009C5228"/>
    <w:rsid w:val="009C5B2C"/>
    <w:rsid w:val="009C64AD"/>
    <w:rsid w:val="009C67F6"/>
    <w:rsid w:val="009C6A4B"/>
    <w:rsid w:val="009C6C1D"/>
    <w:rsid w:val="009C6E9E"/>
    <w:rsid w:val="009C75A9"/>
    <w:rsid w:val="009C76A2"/>
    <w:rsid w:val="009C77B5"/>
    <w:rsid w:val="009C7C51"/>
    <w:rsid w:val="009D02E0"/>
    <w:rsid w:val="009D05A1"/>
    <w:rsid w:val="009D0D83"/>
    <w:rsid w:val="009D1AC2"/>
    <w:rsid w:val="009D1FC5"/>
    <w:rsid w:val="009D2484"/>
    <w:rsid w:val="009D2FDC"/>
    <w:rsid w:val="009D30B4"/>
    <w:rsid w:val="009D31EC"/>
    <w:rsid w:val="009D32F1"/>
    <w:rsid w:val="009D352E"/>
    <w:rsid w:val="009D38CE"/>
    <w:rsid w:val="009D423F"/>
    <w:rsid w:val="009D457F"/>
    <w:rsid w:val="009D46F0"/>
    <w:rsid w:val="009D473B"/>
    <w:rsid w:val="009D5595"/>
    <w:rsid w:val="009D5A8E"/>
    <w:rsid w:val="009D5AE6"/>
    <w:rsid w:val="009D5C99"/>
    <w:rsid w:val="009D5E10"/>
    <w:rsid w:val="009D65E5"/>
    <w:rsid w:val="009D69FA"/>
    <w:rsid w:val="009D6E24"/>
    <w:rsid w:val="009D6ED8"/>
    <w:rsid w:val="009D7D69"/>
    <w:rsid w:val="009E0960"/>
    <w:rsid w:val="009E097B"/>
    <w:rsid w:val="009E1080"/>
    <w:rsid w:val="009E1B89"/>
    <w:rsid w:val="009E2113"/>
    <w:rsid w:val="009E2C03"/>
    <w:rsid w:val="009E304F"/>
    <w:rsid w:val="009E395C"/>
    <w:rsid w:val="009E3E1C"/>
    <w:rsid w:val="009E4868"/>
    <w:rsid w:val="009E48AF"/>
    <w:rsid w:val="009E4B47"/>
    <w:rsid w:val="009E4DCC"/>
    <w:rsid w:val="009E4E84"/>
    <w:rsid w:val="009E54B8"/>
    <w:rsid w:val="009E5BF9"/>
    <w:rsid w:val="009E5DD1"/>
    <w:rsid w:val="009E6CDD"/>
    <w:rsid w:val="009E6E38"/>
    <w:rsid w:val="009E7201"/>
    <w:rsid w:val="009F04B3"/>
    <w:rsid w:val="009F04DA"/>
    <w:rsid w:val="009F085C"/>
    <w:rsid w:val="009F09C9"/>
    <w:rsid w:val="009F0F45"/>
    <w:rsid w:val="009F0F68"/>
    <w:rsid w:val="009F2463"/>
    <w:rsid w:val="009F2544"/>
    <w:rsid w:val="009F26E8"/>
    <w:rsid w:val="009F2BD9"/>
    <w:rsid w:val="009F3429"/>
    <w:rsid w:val="009F38E3"/>
    <w:rsid w:val="009F4678"/>
    <w:rsid w:val="009F5600"/>
    <w:rsid w:val="009F586E"/>
    <w:rsid w:val="009F5D20"/>
    <w:rsid w:val="009F7424"/>
    <w:rsid w:val="009F75D0"/>
    <w:rsid w:val="009F77D3"/>
    <w:rsid w:val="009F7EA4"/>
    <w:rsid w:val="00A002C7"/>
    <w:rsid w:val="00A008D4"/>
    <w:rsid w:val="00A00CFF"/>
    <w:rsid w:val="00A01C8C"/>
    <w:rsid w:val="00A024EB"/>
    <w:rsid w:val="00A0392D"/>
    <w:rsid w:val="00A039DC"/>
    <w:rsid w:val="00A05831"/>
    <w:rsid w:val="00A05CA7"/>
    <w:rsid w:val="00A063C6"/>
    <w:rsid w:val="00A06686"/>
    <w:rsid w:val="00A06A2F"/>
    <w:rsid w:val="00A06A91"/>
    <w:rsid w:val="00A06B99"/>
    <w:rsid w:val="00A06E7D"/>
    <w:rsid w:val="00A071E1"/>
    <w:rsid w:val="00A07575"/>
    <w:rsid w:val="00A07C18"/>
    <w:rsid w:val="00A07CB7"/>
    <w:rsid w:val="00A07F9F"/>
    <w:rsid w:val="00A10004"/>
    <w:rsid w:val="00A10066"/>
    <w:rsid w:val="00A10382"/>
    <w:rsid w:val="00A1099A"/>
    <w:rsid w:val="00A10F22"/>
    <w:rsid w:val="00A1101B"/>
    <w:rsid w:val="00A119A6"/>
    <w:rsid w:val="00A11FFC"/>
    <w:rsid w:val="00A121CB"/>
    <w:rsid w:val="00A12236"/>
    <w:rsid w:val="00A123EC"/>
    <w:rsid w:val="00A13092"/>
    <w:rsid w:val="00A13BCF"/>
    <w:rsid w:val="00A13E2B"/>
    <w:rsid w:val="00A14967"/>
    <w:rsid w:val="00A14A1E"/>
    <w:rsid w:val="00A15525"/>
    <w:rsid w:val="00A15EFB"/>
    <w:rsid w:val="00A16071"/>
    <w:rsid w:val="00A16F15"/>
    <w:rsid w:val="00A1703C"/>
    <w:rsid w:val="00A173D5"/>
    <w:rsid w:val="00A20386"/>
    <w:rsid w:val="00A20435"/>
    <w:rsid w:val="00A20588"/>
    <w:rsid w:val="00A20847"/>
    <w:rsid w:val="00A20A0F"/>
    <w:rsid w:val="00A20DFB"/>
    <w:rsid w:val="00A218BC"/>
    <w:rsid w:val="00A21AAF"/>
    <w:rsid w:val="00A222FC"/>
    <w:rsid w:val="00A22DB7"/>
    <w:rsid w:val="00A23095"/>
    <w:rsid w:val="00A2365C"/>
    <w:rsid w:val="00A23D11"/>
    <w:rsid w:val="00A23D31"/>
    <w:rsid w:val="00A24E10"/>
    <w:rsid w:val="00A24ECF"/>
    <w:rsid w:val="00A25246"/>
    <w:rsid w:val="00A25F56"/>
    <w:rsid w:val="00A26A69"/>
    <w:rsid w:val="00A26BE4"/>
    <w:rsid w:val="00A27219"/>
    <w:rsid w:val="00A304F5"/>
    <w:rsid w:val="00A306AB"/>
    <w:rsid w:val="00A312F9"/>
    <w:rsid w:val="00A313C0"/>
    <w:rsid w:val="00A314FF"/>
    <w:rsid w:val="00A32502"/>
    <w:rsid w:val="00A32A58"/>
    <w:rsid w:val="00A3307B"/>
    <w:rsid w:val="00A33D81"/>
    <w:rsid w:val="00A34534"/>
    <w:rsid w:val="00A34908"/>
    <w:rsid w:val="00A34AE1"/>
    <w:rsid w:val="00A34CD8"/>
    <w:rsid w:val="00A356D8"/>
    <w:rsid w:val="00A3575C"/>
    <w:rsid w:val="00A36379"/>
    <w:rsid w:val="00A364A5"/>
    <w:rsid w:val="00A36A50"/>
    <w:rsid w:val="00A36C15"/>
    <w:rsid w:val="00A36C81"/>
    <w:rsid w:val="00A3705F"/>
    <w:rsid w:val="00A370F1"/>
    <w:rsid w:val="00A3725D"/>
    <w:rsid w:val="00A37450"/>
    <w:rsid w:val="00A37709"/>
    <w:rsid w:val="00A402FA"/>
    <w:rsid w:val="00A4035B"/>
    <w:rsid w:val="00A4112C"/>
    <w:rsid w:val="00A4138A"/>
    <w:rsid w:val="00A41832"/>
    <w:rsid w:val="00A41890"/>
    <w:rsid w:val="00A41A38"/>
    <w:rsid w:val="00A41C98"/>
    <w:rsid w:val="00A41D2D"/>
    <w:rsid w:val="00A41E34"/>
    <w:rsid w:val="00A42564"/>
    <w:rsid w:val="00A43105"/>
    <w:rsid w:val="00A43165"/>
    <w:rsid w:val="00A4359A"/>
    <w:rsid w:val="00A44138"/>
    <w:rsid w:val="00A44ABB"/>
    <w:rsid w:val="00A454AB"/>
    <w:rsid w:val="00A4623C"/>
    <w:rsid w:val="00A4711B"/>
    <w:rsid w:val="00A474DE"/>
    <w:rsid w:val="00A47BED"/>
    <w:rsid w:val="00A47C56"/>
    <w:rsid w:val="00A5090F"/>
    <w:rsid w:val="00A51F06"/>
    <w:rsid w:val="00A520B0"/>
    <w:rsid w:val="00A52A8C"/>
    <w:rsid w:val="00A52B2B"/>
    <w:rsid w:val="00A5373C"/>
    <w:rsid w:val="00A540AB"/>
    <w:rsid w:val="00A5434A"/>
    <w:rsid w:val="00A54675"/>
    <w:rsid w:val="00A54BE8"/>
    <w:rsid w:val="00A558BB"/>
    <w:rsid w:val="00A55E9F"/>
    <w:rsid w:val="00A5613D"/>
    <w:rsid w:val="00A56496"/>
    <w:rsid w:val="00A564B0"/>
    <w:rsid w:val="00A574FB"/>
    <w:rsid w:val="00A57B7E"/>
    <w:rsid w:val="00A57E9C"/>
    <w:rsid w:val="00A57EEE"/>
    <w:rsid w:val="00A57FF9"/>
    <w:rsid w:val="00A62075"/>
    <w:rsid w:val="00A62DF9"/>
    <w:rsid w:val="00A63899"/>
    <w:rsid w:val="00A6495F"/>
    <w:rsid w:val="00A64A71"/>
    <w:rsid w:val="00A64F76"/>
    <w:rsid w:val="00A66365"/>
    <w:rsid w:val="00A66442"/>
    <w:rsid w:val="00A66487"/>
    <w:rsid w:val="00A66503"/>
    <w:rsid w:val="00A6703E"/>
    <w:rsid w:val="00A67234"/>
    <w:rsid w:val="00A672D1"/>
    <w:rsid w:val="00A674A6"/>
    <w:rsid w:val="00A67900"/>
    <w:rsid w:val="00A703AB"/>
    <w:rsid w:val="00A71058"/>
    <w:rsid w:val="00A72358"/>
    <w:rsid w:val="00A72641"/>
    <w:rsid w:val="00A72AA3"/>
    <w:rsid w:val="00A72E1B"/>
    <w:rsid w:val="00A73238"/>
    <w:rsid w:val="00A73B6E"/>
    <w:rsid w:val="00A74A8A"/>
    <w:rsid w:val="00A74BF7"/>
    <w:rsid w:val="00A758A4"/>
    <w:rsid w:val="00A76490"/>
    <w:rsid w:val="00A765D4"/>
    <w:rsid w:val="00A76D46"/>
    <w:rsid w:val="00A76DC8"/>
    <w:rsid w:val="00A76E46"/>
    <w:rsid w:val="00A77270"/>
    <w:rsid w:val="00A77A2A"/>
    <w:rsid w:val="00A800E5"/>
    <w:rsid w:val="00A80670"/>
    <w:rsid w:val="00A808A5"/>
    <w:rsid w:val="00A80BBA"/>
    <w:rsid w:val="00A81080"/>
    <w:rsid w:val="00A8182D"/>
    <w:rsid w:val="00A8194C"/>
    <w:rsid w:val="00A81EAE"/>
    <w:rsid w:val="00A82124"/>
    <w:rsid w:val="00A82144"/>
    <w:rsid w:val="00A822DE"/>
    <w:rsid w:val="00A827E8"/>
    <w:rsid w:val="00A837E8"/>
    <w:rsid w:val="00A83A79"/>
    <w:rsid w:val="00A83F71"/>
    <w:rsid w:val="00A83FE1"/>
    <w:rsid w:val="00A8532E"/>
    <w:rsid w:val="00A85453"/>
    <w:rsid w:val="00A859A8"/>
    <w:rsid w:val="00A85A5F"/>
    <w:rsid w:val="00A86436"/>
    <w:rsid w:val="00A867E8"/>
    <w:rsid w:val="00A869A6"/>
    <w:rsid w:val="00A869F8"/>
    <w:rsid w:val="00A873A4"/>
    <w:rsid w:val="00A875DF"/>
    <w:rsid w:val="00A87B6B"/>
    <w:rsid w:val="00A87C33"/>
    <w:rsid w:val="00A87E2A"/>
    <w:rsid w:val="00A87EF3"/>
    <w:rsid w:val="00A900D8"/>
    <w:rsid w:val="00A9023F"/>
    <w:rsid w:val="00A90427"/>
    <w:rsid w:val="00A90EE8"/>
    <w:rsid w:val="00A918DA"/>
    <w:rsid w:val="00A92190"/>
    <w:rsid w:val="00A935FC"/>
    <w:rsid w:val="00A93E92"/>
    <w:rsid w:val="00A943FB"/>
    <w:rsid w:val="00A94716"/>
    <w:rsid w:val="00A94FDC"/>
    <w:rsid w:val="00A9540B"/>
    <w:rsid w:val="00A95B15"/>
    <w:rsid w:val="00A95FB7"/>
    <w:rsid w:val="00A964CD"/>
    <w:rsid w:val="00A96596"/>
    <w:rsid w:val="00A969F9"/>
    <w:rsid w:val="00A96B6D"/>
    <w:rsid w:val="00A96E7A"/>
    <w:rsid w:val="00A96F20"/>
    <w:rsid w:val="00AA10E6"/>
    <w:rsid w:val="00AA19D2"/>
    <w:rsid w:val="00AA1C04"/>
    <w:rsid w:val="00AA1ECC"/>
    <w:rsid w:val="00AA227C"/>
    <w:rsid w:val="00AA268E"/>
    <w:rsid w:val="00AA2791"/>
    <w:rsid w:val="00AA32A6"/>
    <w:rsid w:val="00AA36F6"/>
    <w:rsid w:val="00AA39E8"/>
    <w:rsid w:val="00AA3B6F"/>
    <w:rsid w:val="00AA4049"/>
    <w:rsid w:val="00AA4117"/>
    <w:rsid w:val="00AA46E0"/>
    <w:rsid w:val="00AA4857"/>
    <w:rsid w:val="00AA4ACC"/>
    <w:rsid w:val="00AA4CF0"/>
    <w:rsid w:val="00AA5082"/>
    <w:rsid w:val="00AA53FA"/>
    <w:rsid w:val="00AA569B"/>
    <w:rsid w:val="00AA592E"/>
    <w:rsid w:val="00AA65FB"/>
    <w:rsid w:val="00AA6772"/>
    <w:rsid w:val="00AA6A9A"/>
    <w:rsid w:val="00AA72DC"/>
    <w:rsid w:val="00AA7CD1"/>
    <w:rsid w:val="00AB07CF"/>
    <w:rsid w:val="00AB119A"/>
    <w:rsid w:val="00AB12DB"/>
    <w:rsid w:val="00AB1C32"/>
    <w:rsid w:val="00AB1CBC"/>
    <w:rsid w:val="00AB1CF2"/>
    <w:rsid w:val="00AB1E57"/>
    <w:rsid w:val="00AB1E9B"/>
    <w:rsid w:val="00AB2458"/>
    <w:rsid w:val="00AB24C0"/>
    <w:rsid w:val="00AB272C"/>
    <w:rsid w:val="00AB2C78"/>
    <w:rsid w:val="00AB3979"/>
    <w:rsid w:val="00AB3A20"/>
    <w:rsid w:val="00AB3AE0"/>
    <w:rsid w:val="00AB3BC2"/>
    <w:rsid w:val="00AB3C78"/>
    <w:rsid w:val="00AB3C93"/>
    <w:rsid w:val="00AB47DC"/>
    <w:rsid w:val="00AB4878"/>
    <w:rsid w:val="00AB4B95"/>
    <w:rsid w:val="00AB4D21"/>
    <w:rsid w:val="00AB5352"/>
    <w:rsid w:val="00AB535B"/>
    <w:rsid w:val="00AB5A59"/>
    <w:rsid w:val="00AB629B"/>
    <w:rsid w:val="00AB6CB0"/>
    <w:rsid w:val="00AB73E8"/>
    <w:rsid w:val="00AB77DF"/>
    <w:rsid w:val="00AB7934"/>
    <w:rsid w:val="00AC017D"/>
    <w:rsid w:val="00AC08DA"/>
    <w:rsid w:val="00AC1222"/>
    <w:rsid w:val="00AC198D"/>
    <w:rsid w:val="00AC1DD9"/>
    <w:rsid w:val="00AC1E03"/>
    <w:rsid w:val="00AC2006"/>
    <w:rsid w:val="00AC2211"/>
    <w:rsid w:val="00AC25FD"/>
    <w:rsid w:val="00AC31AF"/>
    <w:rsid w:val="00AC32F2"/>
    <w:rsid w:val="00AC3391"/>
    <w:rsid w:val="00AC3A84"/>
    <w:rsid w:val="00AC4631"/>
    <w:rsid w:val="00AC507A"/>
    <w:rsid w:val="00AC50B0"/>
    <w:rsid w:val="00AC51C3"/>
    <w:rsid w:val="00AC55E1"/>
    <w:rsid w:val="00AC5EA5"/>
    <w:rsid w:val="00AC603E"/>
    <w:rsid w:val="00AC68A4"/>
    <w:rsid w:val="00AC69AD"/>
    <w:rsid w:val="00AC6C5A"/>
    <w:rsid w:val="00AC7182"/>
    <w:rsid w:val="00AD086D"/>
    <w:rsid w:val="00AD16CD"/>
    <w:rsid w:val="00AD18DD"/>
    <w:rsid w:val="00AD1CBF"/>
    <w:rsid w:val="00AD202A"/>
    <w:rsid w:val="00AD2548"/>
    <w:rsid w:val="00AD257D"/>
    <w:rsid w:val="00AD29C1"/>
    <w:rsid w:val="00AD2B43"/>
    <w:rsid w:val="00AD3032"/>
    <w:rsid w:val="00AD353A"/>
    <w:rsid w:val="00AD3DB4"/>
    <w:rsid w:val="00AD4281"/>
    <w:rsid w:val="00AD446E"/>
    <w:rsid w:val="00AD49AF"/>
    <w:rsid w:val="00AD4BBC"/>
    <w:rsid w:val="00AD4E5C"/>
    <w:rsid w:val="00AD52BE"/>
    <w:rsid w:val="00AD59EC"/>
    <w:rsid w:val="00AD73CF"/>
    <w:rsid w:val="00AD7BCD"/>
    <w:rsid w:val="00AE00CD"/>
    <w:rsid w:val="00AE0CB5"/>
    <w:rsid w:val="00AE0E58"/>
    <w:rsid w:val="00AE113A"/>
    <w:rsid w:val="00AE11E8"/>
    <w:rsid w:val="00AE1440"/>
    <w:rsid w:val="00AE21A5"/>
    <w:rsid w:val="00AE2DEC"/>
    <w:rsid w:val="00AE3262"/>
    <w:rsid w:val="00AE32AF"/>
    <w:rsid w:val="00AE359F"/>
    <w:rsid w:val="00AE3F1F"/>
    <w:rsid w:val="00AE402A"/>
    <w:rsid w:val="00AE440D"/>
    <w:rsid w:val="00AE46D2"/>
    <w:rsid w:val="00AE48E1"/>
    <w:rsid w:val="00AE52A8"/>
    <w:rsid w:val="00AE5FC6"/>
    <w:rsid w:val="00AE6144"/>
    <w:rsid w:val="00AE6147"/>
    <w:rsid w:val="00AE6AC9"/>
    <w:rsid w:val="00AE6BD0"/>
    <w:rsid w:val="00AE7364"/>
    <w:rsid w:val="00AE75D9"/>
    <w:rsid w:val="00AE7646"/>
    <w:rsid w:val="00AE7E4C"/>
    <w:rsid w:val="00AF049B"/>
    <w:rsid w:val="00AF059A"/>
    <w:rsid w:val="00AF061E"/>
    <w:rsid w:val="00AF0A2C"/>
    <w:rsid w:val="00AF109D"/>
    <w:rsid w:val="00AF11D5"/>
    <w:rsid w:val="00AF1685"/>
    <w:rsid w:val="00AF1F84"/>
    <w:rsid w:val="00AF2872"/>
    <w:rsid w:val="00AF2A92"/>
    <w:rsid w:val="00AF2FBB"/>
    <w:rsid w:val="00AF36BA"/>
    <w:rsid w:val="00AF3B2C"/>
    <w:rsid w:val="00AF3E69"/>
    <w:rsid w:val="00AF410D"/>
    <w:rsid w:val="00AF4486"/>
    <w:rsid w:val="00AF500D"/>
    <w:rsid w:val="00AF50F4"/>
    <w:rsid w:val="00AF5173"/>
    <w:rsid w:val="00AF57BB"/>
    <w:rsid w:val="00AF5905"/>
    <w:rsid w:val="00AF5B0B"/>
    <w:rsid w:val="00AF5B11"/>
    <w:rsid w:val="00AF5BAE"/>
    <w:rsid w:val="00AF5FF3"/>
    <w:rsid w:val="00AF6117"/>
    <w:rsid w:val="00AF66FA"/>
    <w:rsid w:val="00AF6CC2"/>
    <w:rsid w:val="00B00612"/>
    <w:rsid w:val="00B00AD0"/>
    <w:rsid w:val="00B010C3"/>
    <w:rsid w:val="00B01803"/>
    <w:rsid w:val="00B01A86"/>
    <w:rsid w:val="00B02357"/>
    <w:rsid w:val="00B0322B"/>
    <w:rsid w:val="00B03408"/>
    <w:rsid w:val="00B0355F"/>
    <w:rsid w:val="00B036AB"/>
    <w:rsid w:val="00B03C8B"/>
    <w:rsid w:val="00B048EE"/>
    <w:rsid w:val="00B0602A"/>
    <w:rsid w:val="00B06565"/>
    <w:rsid w:val="00B065B1"/>
    <w:rsid w:val="00B07119"/>
    <w:rsid w:val="00B07374"/>
    <w:rsid w:val="00B075AF"/>
    <w:rsid w:val="00B07923"/>
    <w:rsid w:val="00B07979"/>
    <w:rsid w:val="00B07AD9"/>
    <w:rsid w:val="00B07C1C"/>
    <w:rsid w:val="00B10958"/>
    <w:rsid w:val="00B10AA0"/>
    <w:rsid w:val="00B10B51"/>
    <w:rsid w:val="00B110D0"/>
    <w:rsid w:val="00B11981"/>
    <w:rsid w:val="00B11CD9"/>
    <w:rsid w:val="00B123A9"/>
    <w:rsid w:val="00B1246A"/>
    <w:rsid w:val="00B12D77"/>
    <w:rsid w:val="00B12E95"/>
    <w:rsid w:val="00B13B1C"/>
    <w:rsid w:val="00B14783"/>
    <w:rsid w:val="00B149DB"/>
    <w:rsid w:val="00B14AB1"/>
    <w:rsid w:val="00B14F86"/>
    <w:rsid w:val="00B15ED7"/>
    <w:rsid w:val="00B1685B"/>
    <w:rsid w:val="00B17623"/>
    <w:rsid w:val="00B1793C"/>
    <w:rsid w:val="00B17D9B"/>
    <w:rsid w:val="00B2036C"/>
    <w:rsid w:val="00B20DEE"/>
    <w:rsid w:val="00B213EB"/>
    <w:rsid w:val="00B2144F"/>
    <w:rsid w:val="00B214DF"/>
    <w:rsid w:val="00B21573"/>
    <w:rsid w:val="00B21613"/>
    <w:rsid w:val="00B22D6C"/>
    <w:rsid w:val="00B23262"/>
    <w:rsid w:val="00B238F9"/>
    <w:rsid w:val="00B23C19"/>
    <w:rsid w:val="00B2474F"/>
    <w:rsid w:val="00B24C6F"/>
    <w:rsid w:val="00B25287"/>
    <w:rsid w:val="00B2541A"/>
    <w:rsid w:val="00B25B7D"/>
    <w:rsid w:val="00B2717B"/>
    <w:rsid w:val="00B31B4A"/>
    <w:rsid w:val="00B31CE9"/>
    <w:rsid w:val="00B32144"/>
    <w:rsid w:val="00B3258F"/>
    <w:rsid w:val="00B336FF"/>
    <w:rsid w:val="00B33896"/>
    <w:rsid w:val="00B33AE0"/>
    <w:rsid w:val="00B33B3B"/>
    <w:rsid w:val="00B34768"/>
    <w:rsid w:val="00B3489C"/>
    <w:rsid w:val="00B36080"/>
    <w:rsid w:val="00B364AE"/>
    <w:rsid w:val="00B36DFC"/>
    <w:rsid w:val="00B36FBA"/>
    <w:rsid w:val="00B372DD"/>
    <w:rsid w:val="00B374D8"/>
    <w:rsid w:val="00B37DE5"/>
    <w:rsid w:val="00B4084E"/>
    <w:rsid w:val="00B40D2C"/>
    <w:rsid w:val="00B414CD"/>
    <w:rsid w:val="00B42126"/>
    <w:rsid w:val="00B42CBB"/>
    <w:rsid w:val="00B43699"/>
    <w:rsid w:val="00B43857"/>
    <w:rsid w:val="00B44047"/>
    <w:rsid w:val="00B440AD"/>
    <w:rsid w:val="00B4523C"/>
    <w:rsid w:val="00B46225"/>
    <w:rsid w:val="00B46767"/>
    <w:rsid w:val="00B46C6C"/>
    <w:rsid w:val="00B46DAE"/>
    <w:rsid w:val="00B46DF6"/>
    <w:rsid w:val="00B46F9F"/>
    <w:rsid w:val="00B47985"/>
    <w:rsid w:val="00B50079"/>
    <w:rsid w:val="00B506ED"/>
    <w:rsid w:val="00B50F03"/>
    <w:rsid w:val="00B5155E"/>
    <w:rsid w:val="00B51642"/>
    <w:rsid w:val="00B517D6"/>
    <w:rsid w:val="00B519EB"/>
    <w:rsid w:val="00B52C68"/>
    <w:rsid w:val="00B52DAC"/>
    <w:rsid w:val="00B52E3B"/>
    <w:rsid w:val="00B536E7"/>
    <w:rsid w:val="00B537A6"/>
    <w:rsid w:val="00B53EB9"/>
    <w:rsid w:val="00B53F60"/>
    <w:rsid w:val="00B54183"/>
    <w:rsid w:val="00B54651"/>
    <w:rsid w:val="00B54E47"/>
    <w:rsid w:val="00B55370"/>
    <w:rsid w:val="00B553DA"/>
    <w:rsid w:val="00B564F5"/>
    <w:rsid w:val="00B56743"/>
    <w:rsid w:val="00B569E9"/>
    <w:rsid w:val="00B56F25"/>
    <w:rsid w:val="00B56FF2"/>
    <w:rsid w:val="00B572E5"/>
    <w:rsid w:val="00B57D8C"/>
    <w:rsid w:val="00B57E42"/>
    <w:rsid w:val="00B60793"/>
    <w:rsid w:val="00B60857"/>
    <w:rsid w:val="00B6086B"/>
    <w:rsid w:val="00B60B2C"/>
    <w:rsid w:val="00B60E05"/>
    <w:rsid w:val="00B61405"/>
    <w:rsid w:val="00B61472"/>
    <w:rsid w:val="00B61956"/>
    <w:rsid w:val="00B63499"/>
    <w:rsid w:val="00B63657"/>
    <w:rsid w:val="00B63B67"/>
    <w:rsid w:val="00B65563"/>
    <w:rsid w:val="00B65584"/>
    <w:rsid w:val="00B658F6"/>
    <w:rsid w:val="00B65AC3"/>
    <w:rsid w:val="00B65B56"/>
    <w:rsid w:val="00B65E65"/>
    <w:rsid w:val="00B66060"/>
    <w:rsid w:val="00B6612A"/>
    <w:rsid w:val="00B66723"/>
    <w:rsid w:val="00B66E18"/>
    <w:rsid w:val="00B672E3"/>
    <w:rsid w:val="00B6776C"/>
    <w:rsid w:val="00B67AF5"/>
    <w:rsid w:val="00B70631"/>
    <w:rsid w:val="00B709CD"/>
    <w:rsid w:val="00B70B0C"/>
    <w:rsid w:val="00B70F8B"/>
    <w:rsid w:val="00B712C4"/>
    <w:rsid w:val="00B71558"/>
    <w:rsid w:val="00B719A8"/>
    <w:rsid w:val="00B71AC3"/>
    <w:rsid w:val="00B71E73"/>
    <w:rsid w:val="00B72580"/>
    <w:rsid w:val="00B726DF"/>
    <w:rsid w:val="00B72B36"/>
    <w:rsid w:val="00B734D9"/>
    <w:rsid w:val="00B73CB8"/>
    <w:rsid w:val="00B73ECF"/>
    <w:rsid w:val="00B73F36"/>
    <w:rsid w:val="00B74114"/>
    <w:rsid w:val="00B7468C"/>
    <w:rsid w:val="00B75019"/>
    <w:rsid w:val="00B769EC"/>
    <w:rsid w:val="00B76EBD"/>
    <w:rsid w:val="00B770F0"/>
    <w:rsid w:val="00B772A7"/>
    <w:rsid w:val="00B7771A"/>
    <w:rsid w:val="00B77878"/>
    <w:rsid w:val="00B77C4E"/>
    <w:rsid w:val="00B80112"/>
    <w:rsid w:val="00B8047E"/>
    <w:rsid w:val="00B8067C"/>
    <w:rsid w:val="00B81A38"/>
    <w:rsid w:val="00B82AD5"/>
    <w:rsid w:val="00B8372A"/>
    <w:rsid w:val="00B83A9E"/>
    <w:rsid w:val="00B83CBD"/>
    <w:rsid w:val="00B8409E"/>
    <w:rsid w:val="00B840A0"/>
    <w:rsid w:val="00B847C8"/>
    <w:rsid w:val="00B84898"/>
    <w:rsid w:val="00B8511F"/>
    <w:rsid w:val="00B85614"/>
    <w:rsid w:val="00B85621"/>
    <w:rsid w:val="00B85C11"/>
    <w:rsid w:val="00B85D11"/>
    <w:rsid w:val="00B865A8"/>
    <w:rsid w:val="00B8693F"/>
    <w:rsid w:val="00B86FDF"/>
    <w:rsid w:val="00B8701F"/>
    <w:rsid w:val="00B87078"/>
    <w:rsid w:val="00B87B96"/>
    <w:rsid w:val="00B906C4"/>
    <w:rsid w:val="00B9078B"/>
    <w:rsid w:val="00B908D6"/>
    <w:rsid w:val="00B90A10"/>
    <w:rsid w:val="00B9101A"/>
    <w:rsid w:val="00B91093"/>
    <w:rsid w:val="00B91446"/>
    <w:rsid w:val="00B92903"/>
    <w:rsid w:val="00B92905"/>
    <w:rsid w:val="00B92BED"/>
    <w:rsid w:val="00B92DF2"/>
    <w:rsid w:val="00B95912"/>
    <w:rsid w:val="00B960F3"/>
    <w:rsid w:val="00B96982"/>
    <w:rsid w:val="00B96D41"/>
    <w:rsid w:val="00B96ECC"/>
    <w:rsid w:val="00B96F17"/>
    <w:rsid w:val="00B97212"/>
    <w:rsid w:val="00B974F2"/>
    <w:rsid w:val="00B97711"/>
    <w:rsid w:val="00B9785D"/>
    <w:rsid w:val="00B97BEC"/>
    <w:rsid w:val="00B97C58"/>
    <w:rsid w:val="00B97FF2"/>
    <w:rsid w:val="00BA0C09"/>
    <w:rsid w:val="00BA0DDE"/>
    <w:rsid w:val="00BA0E9F"/>
    <w:rsid w:val="00BA1219"/>
    <w:rsid w:val="00BA18C3"/>
    <w:rsid w:val="00BA1E5F"/>
    <w:rsid w:val="00BA1E84"/>
    <w:rsid w:val="00BA20A7"/>
    <w:rsid w:val="00BA2948"/>
    <w:rsid w:val="00BA2F04"/>
    <w:rsid w:val="00BA4829"/>
    <w:rsid w:val="00BA525E"/>
    <w:rsid w:val="00BA5287"/>
    <w:rsid w:val="00BA5C1D"/>
    <w:rsid w:val="00BA6EFF"/>
    <w:rsid w:val="00BA70B3"/>
    <w:rsid w:val="00BA741A"/>
    <w:rsid w:val="00BA7C7B"/>
    <w:rsid w:val="00BB089F"/>
    <w:rsid w:val="00BB194F"/>
    <w:rsid w:val="00BB2223"/>
    <w:rsid w:val="00BB2721"/>
    <w:rsid w:val="00BB331A"/>
    <w:rsid w:val="00BB38C2"/>
    <w:rsid w:val="00BB3C13"/>
    <w:rsid w:val="00BB3DFF"/>
    <w:rsid w:val="00BB3EAF"/>
    <w:rsid w:val="00BB4051"/>
    <w:rsid w:val="00BB4095"/>
    <w:rsid w:val="00BB517E"/>
    <w:rsid w:val="00BB5E65"/>
    <w:rsid w:val="00BB623C"/>
    <w:rsid w:val="00BB675E"/>
    <w:rsid w:val="00BB69BC"/>
    <w:rsid w:val="00BB6A2D"/>
    <w:rsid w:val="00BB6CB8"/>
    <w:rsid w:val="00BB7172"/>
    <w:rsid w:val="00BB7E8B"/>
    <w:rsid w:val="00BC0099"/>
    <w:rsid w:val="00BC0CA5"/>
    <w:rsid w:val="00BC196C"/>
    <w:rsid w:val="00BC1C7A"/>
    <w:rsid w:val="00BC1FCD"/>
    <w:rsid w:val="00BC2139"/>
    <w:rsid w:val="00BC2634"/>
    <w:rsid w:val="00BC2802"/>
    <w:rsid w:val="00BC28C7"/>
    <w:rsid w:val="00BC3367"/>
    <w:rsid w:val="00BC47A6"/>
    <w:rsid w:val="00BC4F78"/>
    <w:rsid w:val="00BC646C"/>
    <w:rsid w:val="00BC69A4"/>
    <w:rsid w:val="00BC712E"/>
    <w:rsid w:val="00BC71A5"/>
    <w:rsid w:val="00BD05C2"/>
    <w:rsid w:val="00BD0620"/>
    <w:rsid w:val="00BD0684"/>
    <w:rsid w:val="00BD0AAD"/>
    <w:rsid w:val="00BD0FAE"/>
    <w:rsid w:val="00BD17E2"/>
    <w:rsid w:val="00BD20C4"/>
    <w:rsid w:val="00BD22B0"/>
    <w:rsid w:val="00BD26FE"/>
    <w:rsid w:val="00BD2C84"/>
    <w:rsid w:val="00BD338B"/>
    <w:rsid w:val="00BD46A6"/>
    <w:rsid w:val="00BD5143"/>
    <w:rsid w:val="00BD58BD"/>
    <w:rsid w:val="00BD5CAC"/>
    <w:rsid w:val="00BD6A99"/>
    <w:rsid w:val="00BD6B8C"/>
    <w:rsid w:val="00BD6E31"/>
    <w:rsid w:val="00BD72E7"/>
    <w:rsid w:val="00BD74C5"/>
    <w:rsid w:val="00BD7814"/>
    <w:rsid w:val="00BE03F5"/>
    <w:rsid w:val="00BE0852"/>
    <w:rsid w:val="00BE0D7E"/>
    <w:rsid w:val="00BE1292"/>
    <w:rsid w:val="00BE163D"/>
    <w:rsid w:val="00BE19EA"/>
    <w:rsid w:val="00BE22D3"/>
    <w:rsid w:val="00BE2534"/>
    <w:rsid w:val="00BE2FB9"/>
    <w:rsid w:val="00BE3247"/>
    <w:rsid w:val="00BE43DA"/>
    <w:rsid w:val="00BE56DB"/>
    <w:rsid w:val="00BE57C0"/>
    <w:rsid w:val="00BE72F6"/>
    <w:rsid w:val="00BE750F"/>
    <w:rsid w:val="00BE75FE"/>
    <w:rsid w:val="00BE772C"/>
    <w:rsid w:val="00BE7E15"/>
    <w:rsid w:val="00BF01A9"/>
    <w:rsid w:val="00BF0C38"/>
    <w:rsid w:val="00BF16C8"/>
    <w:rsid w:val="00BF1757"/>
    <w:rsid w:val="00BF1A63"/>
    <w:rsid w:val="00BF2024"/>
    <w:rsid w:val="00BF21B2"/>
    <w:rsid w:val="00BF240B"/>
    <w:rsid w:val="00BF244F"/>
    <w:rsid w:val="00BF2C7C"/>
    <w:rsid w:val="00BF4617"/>
    <w:rsid w:val="00BF4E9F"/>
    <w:rsid w:val="00BF4EFA"/>
    <w:rsid w:val="00BF5558"/>
    <w:rsid w:val="00BF5FA9"/>
    <w:rsid w:val="00BF60A0"/>
    <w:rsid w:val="00BF667F"/>
    <w:rsid w:val="00BF66E2"/>
    <w:rsid w:val="00BF6B7C"/>
    <w:rsid w:val="00BF7436"/>
    <w:rsid w:val="00BF787D"/>
    <w:rsid w:val="00BF7BA1"/>
    <w:rsid w:val="00BF7EF0"/>
    <w:rsid w:val="00C004F9"/>
    <w:rsid w:val="00C0079D"/>
    <w:rsid w:val="00C00875"/>
    <w:rsid w:val="00C00B38"/>
    <w:rsid w:val="00C01505"/>
    <w:rsid w:val="00C01803"/>
    <w:rsid w:val="00C0194F"/>
    <w:rsid w:val="00C02BF1"/>
    <w:rsid w:val="00C034BB"/>
    <w:rsid w:val="00C039F2"/>
    <w:rsid w:val="00C03E27"/>
    <w:rsid w:val="00C0426F"/>
    <w:rsid w:val="00C04C26"/>
    <w:rsid w:val="00C053B6"/>
    <w:rsid w:val="00C05457"/>
    <w:rsid w:val="00C0565E"/>
    <w:rsid w:val="00C05CDB"/>
    <w:rsid w:val="00C068CC"/>
    <w:rsid w:val="00C0725C"/>
    <w:rsid w:val="00C0743E"/>
    <w:rsid w:val="00C1002A"/>
    <w:rsid w:val="00C1032F"/>
    <w:rsid w:val="00C10452"/>
    <w:rsid w:val="00C104C0"/>
    <w:rsid w:val="00C109D5"/>
    <w:rsid w:val="00C110F7"/>
    <w:rsid w:val="00C1156F"/>
    <w:rsid w:val="00C11DDB"/>
    <w:rsid w:val="00C12367"/>
    <w:rsid w:val="00C124E3"/>
    <w:rsid w:val="00C12749"/>
    <w:rsid w:val="00C13482"/>
    <w:rsid w:val="00C13624"/>
    <w:rsid w:val="00C148F7"/>
    <w:rsid w:val="00C14DE0"/>
    <w:rsid w:val="00C1602F"/>
    <w:rsid w:val="00C1665F"/>
    <w:rsid w:val="00C168C8"/>
    <w:rsid w:val="00C16A9A"/>
    <w:rsid w:val="00C16C6B"/>
    <w:rsid w:val="00C173A2"/>
    <w:rsid w:val="00C17AE0"/>
    <w:rsid w:val="00C20878"/>
    <w:rsid w:val="00C21011"/>
    <w:rsid w:val="00C218E5"/>
    <w:rsid w:val="00C21FDB"/>
    <w:rsid w:val="00C222B9"/>
    <w:rsid w:val="00C226A8"/>
    <w:rsid w:val="00C23088"/>
    <w:rsid w:val="00C233A1"/>
    <w:rsid w:val="00C2346E"/>
    <w:rsid w:val="00C240E2"/>
    <w:rsid w:val="00C24A09"/>
    <w:rsid w:val="00C24A42"/>
    <w:rsid w:val="00C250D6"/>
    <w:rsid w:val="00C256B1"/>
    <w:rsid w:val="00C270F1"/>
    <w:rsid w:val="00C2758F"/>
    <w:rsid w:val="00C276A9"/>
    <w:rsid w:val="00C27E68"/>
    <w:rsid w:val="00C302BE"/>
    <w:rsid w:val="00C30CE7"/>
    <w:rsid w:val="00C31AA2"/>
    <w:rsid w:val="00C32CC4"/>
    <w:rsid w:val="00C32FCD"/>
    <w:rsid w:val="00C33519"/>
    <w:rsid w:val="00C33A15"/>
    <w:rsid w:val="00C34D1B"/>
    <w:rsid w:val="00C354F6"/>
    <w:rsid w:val="00C3595E"/>
    <w:rsid w:val="00C35F46"/>
    <w:rsid w:val="00C35F77"/>
    <w:rsid w:val="00C36DCB"/>
    <w:rsid w:val="00C36E07"/>
    <w:rsid w:val="00C36E7A"/>
    <w:rsid w:val="00C37693"/>
    <w:rsid w:val="00C403F0"/>
    <w:rsid w:val="00C40B0A"/>
    <w:rsid w:val="00C41036"/>
    <w:rsid w:val="00C41595"/>
    <w:rsid w:val="00C41A2C"/>
    <w:rsid w:val="00C420B8"/>
    <w:rsid w:val="00C421AE"/>
    <w:rsid w:val="00C42558"/>
    <w:rsid w:val="00C43244"/>
    <w:rsid w:val="00C4339A"/>
    <w:rsid w:val="00C434FA"/>
    <w:rsid w:val="00C43534"/>
    <w:rsid w:val="00C43637"/>
    <w:rsid w:val="00C446E7"/>
    <w:rsid w:val="00C4479D"/>
    <w:rsid w:val="00C4528E"/>
    <w:rsid w:val="00C45690"/>
    <w:rsid w:val="00C46173"/>
    <w:rsid w:val="00C471B0"/>
    <w:rsid w:val="00C5023A"/>
    <w:rsid w:val="00C50585"/>
    <w:rsid w:val="00C51402"/>
    <w:rsid w:val="00C5148B"/>
    <w:rsid w:val="00C516FD"/>
    <w:rsid w:val="00C51DE0"/>
    <w:rsid w:val="00C51E45"/>
    <w:rsid w:val="00C53378"/>
    <w:rsid w:val="00C53E79"/>
    <w:rsid w:val="00C53F12"/>
    <w:rsid w:val="00C53F63"/>
    <w:rsid w:val="00C543BC"/>
    <w:rsid w:val="00C54704"/>
    <w:rsid w:val="00C5494D"/>
    <w:rsid w:val="00C54B0F"/>
    <w:rsid w:val="00C54C87"/>
    <w:rsid w:val="00C55047"/>
    <w:rsid w:val="00C553B8"/>
    <w:rsid w:val="00C55997"/>
    <w:rsid w:val="00C55AFB"/>
    <w:rsid w:val="00C55C9A"/>
    <w:rsid w:val="00C565DA"/>
    <w:rsid w:val="00C570DB"/>
    <w:rsid w:val="00C577F8"/>
    <w:rsid w:val="00C57A93"/>
    <w:rsid w:val="00C60434"/>
    <w:rsid w:val="00C60E7C"/>
    <w:rsid w:val="00C6115A"/>
    <w:rsid w:val="00C61341"/>
    <w:rsid w:val="00C61B26"/>
    <w:rsid w:val="00C622D7"/>
    <w:rsid w:val="00C62CC7"/>
    <w:rsid w:val="00C63A31"/>
    <w:rsid w:val="00C6426A"/>
    <w:rsid w:val="00C644C1"/>
    <w:rsid w:val="00C6473F"/>
    <w:rsid w:val="00C64E57"/>
    <w:rsid w:val="00C64E7B"/>
    <w:rsid w:val="00C6572F"/>
    <w:rsid w:val="00C65848"/>
    <w:rsid w:val="00C65BC9"/>
    <w:rsid w:val="00C669CE"/>
    <w:rsid w:val="00C66F9A"/>
    <w:rsid w:val="00C67007"/>
    <w:rsid w:val="00C670C0"/>
    <w:rsid w:val="00C670EF"/>
    <w:rsid w:val="00C67E61"/>
    <w:rsid w:val="00C67FD5"/>
    <w:rsid w:val="00C7017B"/>
    <w:rsid w:val="00C70359"/>
    <w:rsid w:val="00C714EF"/>
    <w:rsid w:val="00C71645"/>
    <w:rsid w:val="00C73126"/>
    <w:rsid w:val="00C731DD"/>
    <w:rsid w:val="00C733BB"/>
    <w:rsid w:val="00C7392F"/>
    <w:rsid w:val="00C73BDE"/>
    <w:rsid w:val="00C748C3"/>
    <w:rsid w:val="00C763C8"/>
    <w:rsid w:val="00C7691B"/>
    <w:rsid w:val="00C76F66"/>
    <w:rsid w:val="00C77BB2"/>
    <w:rsid w:val="00C802E7"/>
    <w:rsid w:val="00C8072F"/>
    <w:rsid w:val="00C81FE3"/>
    <w:rsid w:val="00C8296E"/>
    <w:rsid w:val="00C82A5E"/>
    <w:rsid w:val="00C82AC1"/>
    <w:rsid w:val="00C83716"/>
    <w:rsid w:val="00C83A59"/>
    <w:rsid w:val="00C84962"/>
    <w:rsid w:val="00C852CC"/>
    <w:rsid w:val="00C8573E"/>
    <w:rsid w:val="00C85B2B"/>
    <w:rsid w:val="00C85C99"/>
    <w:rsid w:val="00C85F69"/>
    <w:rsid w:val="00C8628D"/>
    <w:rsid w:val="00C86415"/>
    <w:rsid w:val="00C866A6"/>
    <w:rsid w:val="00C86708"/>
    <w:rsid w:val="00C86F48"/>
    <w:rsid w:val="00C87344"/>
    <w:rsid w:val="00C8756F"/>
    <w:rsid w:val="00C87778"/>
    <w:rsid w:val="00C87B35"/>
    <w:rsid w:val="00C87B5A"/>
    <w:rsid w:val="00C90048"/>
    <w:rsid w:val="00C90AA1"/>
    <w:rsid w:val="00C917D8"/>
    <w:rsid w:val="00C91CB2"/>
    <w:rsid w:val="00C936FC"/>
    <w:rsid w:val="00C937CA"/>
    <w:rsid w:val="00C93C49"/>
    <w:rsid w:val="00C93EB1"/>
    <w:rsid w:val="00C94201"/>
    <w:rsid w:val="00C9526D"/>
    <w:rsid w:val="00C954A5"/>
    <w:rsid w:val="00C9574B"/>
    <w:rsid w:val="00C958C4"/>
    <w:rsid w:val="00C961D6"/>
    <w:rsid w:val="00C96868"/>
    <w:rsid w:val="00C96973"/>
    <w:rsid w:val="00C96DDF"/>
    <w:rsid w:val="00C97391"/>
    <w:rsid w:val="00C97852"/>
    <w:rsid w:val="00C979CF"/>
    <w:rsid w:val="00CA0225"/>
    <w:rsid w:val="00CA116A"/>
    <w:rsid w:val="00CA11C5"/>
    <w:rsid w:val="00CA18F9"/>
    <w:rsid w:val="00CA1930"/>
    <w:rsid w:val="00CA1A0F"/>
    <w:rsid w:val="00CA1A71"/>
    <w:rsid w:val="00CA2280"/>
    <w:rsid w:val="00CA22E4"/>
    <w:rsid w:val="00CA232D"/>
    <w:rsid w:val="00CA2686"/>
    <w:rsid w:val="00CA2859"/>
    <w:rsid w:val="00CA32FF"/>
    <w:rsid w:val="00CA33E0"/>
    <w:rsid w:val="00CA3B0D"/>
    <w:rsid w:val="00CA3C39"/>
    <w:rsid w:val="00CA3FC6"/>
    <w:rsid w:val="00CA4250"/>
    <w:rsid w:val="00CA4631"/>
    <w:rsid w:val="00CA4881"/>
    <w:rsid w:val="00CA4961"/>
    <w:rsid w:val="00CA4C86"/>
    <w:rsid w:val="00CA5306"/>
    <w:rsid w:val="00CA56D7"/>
    <w:rsid w:val="00CA59D3"/>
    <w:rsid w:val="00CA59EF"/>
    <w:rsid w:val="00CA5A51"/>
    <w:rsid w:val="00CA5B2F"/>
    <w:rsid w:val="00CA5E0F"/>
    <w:rsid w:val="00CA6124"/>
    <w:rsid w:val="00CA649F"/>
    <w:rsid w:val="00CA6A79"/>
    <w:rsid w:val="00CA70AC"/>
    <w:rsid w:val="00CA7A44"/>
    <w:rsid w:val="00CA7C88"/>
    <w:rsid w:val="00CA7F16"/>
    <w:rsid w:val="00CB01AC"/>
    <w:rsid w:val="00CB075C"/>
    <w:rsid w:val="00CB0945"/>
    <w:rsid w:val="00CB0F20"/>
    <w:rsid w:val="00CB150B"/>
    <w:rsid w:val="00CB18AD"/>
    <w:rsid w:val="00CB1B24"/>
    <w:rsid w:val="00CB2416"/>
    <w:rsid w:val="00CB242C"/>
    <w:rsid w:val="00CB297B"/>
    <w:rsid w:val="00CB2D1D"/>
    <w:rsid w:val="00CB3336"/>
    <w:rsid w:val="00CB3A32"/>
    <w:rsid w:val="00CB3CA4"/>
    <w:rsid w:val="00CB4A44"/>
    <w:rsid w:val="00CB50F5"/>
    <w:rsid w:val="00CB54ED"/>
    <w:rsid w:val="00CB571C"/>
    <w:rsid w:val="00CB61E2"/>
    <w:rsid w:val="00CB660B"/>
    <w:rsid w:val="00CB7559"/>
    <w:rsid w:val="00CB7B03"/>
    <w:rsid w:val="00CC0000"/>
    <w:rsid w:val="00CC0998"/>
    <w:rsid w:val="00CC0E12"/>
    <w:rsid w:val="00CC180E"/>
    <w:rsid w:val="00CC1BA7"/>
    <w:rsid w:val="00CC2339"/>
    <w:rsid w:val="00CC282C"/>
    <w:rsid w:val="00CC341F"/>
    <w:rsid w:val="00CC38AB"/>
    <w:rsid w:val="00CC435A"/>
    <w:rsid w:val="00CC44BD"/>
    <w:rsid w:val="00CC4693"/>
    <w:rsid w:val="00CC4866"/>
    <w:rsid w:val="00CC4A81"/>
    <w:rsid w:val="00CC4FD4"/>
    <w:rsid w:val="00CC5693"/>
    <w:rsid w:val="00CC618C"/>
    <w:rsid w:val="00CC706F"/>
    <w:rsid w:val="00CD00C1"/>
    <w:rsid w:val="00CD0358"/>
    <w:rsid w:val="00CD0918"/>
    <w:rsid w:val="00CD092F"/>
    <w:rsid w:val="00CD0A58"/>
    <w:rsid w:val="00CD0F12"/>
    <w:rsid w:val="00CD0FA4"/>
    <w:rsid w:val="00CD28E3"/>
    <w:rsid w:val="00CD2A5B"/>
    <w:rsid w:val="00CD39C1"/>
    <w:rsid w:val="00CD3D95"/>
    <w:rsid w:val="00CD3E82"/>
    <w:rsid w:val="00CD43F1"/>
    <w:rsid w:val="00CD4AF3"/>
    <w:rsid w:val="00CD4E4A"/>
    <w:rsid w:val="00CD5383"/>
    <w:rsid w:val="00CD6430"/>
    <w:rsid w:val="00CD64DC"/>
    <w:rsid w:val="00CD6EBD"/>
    <w:rsid w:val="00CD71E4"/>
    <w:rsid w:val="00CD7ABA"/>
    <w:rsid w:val="00CE0360"/>
    <w:rsid w:val="00CE0A35"/>
    <w:rsid w:val="00CE10DC"/>
    <w:rsid w:val="00CE193A"/>
    <w:rsid w:val="00CE1AA1"/>
    <w:rsid w:val="00CE28B8"/>
    <w:rsid w:val="00CE2EB7"/>
    <w:rsid w:val="00CE2EE9"/>
    <w:rsid w:val="00CE323B"/>
    <w:rsid w:val="00CE32C1"/>
    <w:rsid w:val="00CE32FC"/>
    <w:rsid w:val="00CE37AC"/>
    <w:rsid w:val="00CE37D5"/>
    <w:rsid w:val="00CE40A1"/>
    <w:rsid w:val="00CE5D79"/>
    <w:rsid w:val="00CE5F90"/>
    <w:rsid w:val="00CE6379"/>
    <w:rsid w:val="00CE6439"/>
    <w:rsid w:val="00CE6450"/>
    <w:rsid w:val="00CE6680"/>
    <w:rsid w:val="00CE6A81"/>
    <w:rsid w:val="00CE73C1"/>
    <w:rsid w:val="00CE7DA2"/>
    <w:rsid w:val="00CF02CF"/>
    <w:rsid w:val="00CF1036"/>
    <w:rsid w:val="00CF12B6"/>
    <w:rsid w:val="00CF18FB"/>
    <w:rsid w:val="00CF224D"/>
    <w:rsid w:val="00CF23A5"/>
    <w:rsid w:val="00CF2AD3"/>
    <w:rsid w:val="00CF3707"/>
    <w:rsid w:val="00CF479E"/>
    <w:rsid w:val="00CF5CA7"/>
    <w:rsid w:val="00CF6471"/>
    <w:rsid w:val="00CF6639"/>
    <w:rsid w:val="00CF790A"/>
    <w:rsid w:val="00D01FA8"/>
    <w:rsid w:val="00D02201"/>
    <w:rsid w:val="00D0237E"/>
    <w:rsid w:val="00D029D7"/>
    <w:rsid w:val="00D0333C"/>
    <w:rsid w:val="00D03368"/>
    <w:rsid w:val="00D033CB"/>
    <w:rsid w:val="00D04021"/>
    <w:rsid w:val="00D04658"/>
    <w:rsid w:val="00D04D22"/>
    <w:rsid w:val="00D070FF"/>
    <w:rsid w:val="00D0727E"/>
    <w:rsid w:val="00D10255"/>
    <w:rsid w:val="00D110F9"/>
    <w:rsid w:val="00D11C40"/>
    <w:rsid w:val="00D1202F"/>
    <w:rsid w:val="00D1220C"/>
    <w:rsid w:val="00D122C2"/>
    <w:rsid w:val="00D12764"/>
    <w:rsid w:val="00D128FF"/>
    <w:rsid w:val="00D12B09"/>
    <w:rsid w:val="00D1308F"/>
    <w:rsid w:val="00D13990"/>
    <w:rsid w:val="00D13C6C"/>
    <w:rsid w:val="00D14D1A"/>
    <w:rsid w:val="00D150FC"/>
    <w:rsid w:val="00D15636"/>
    <w:rsid w:val="00D15F8E"/>
    <w:rsid w:val="00D170AD"/>
    <w:rsid w:val="00D179DA"/>
    <w:rsid w:val="00D2008C"/>
    <w:rsid w:val="00D20EB4"/>
    <w:rsid w:val="00D21B97"/>
    <w:rsid w:val="00D21D15"/>
    <w:rsid w:val="00D21DE9"/>
    <w:rsid w:val="00D22363"/>
    <w:rsid w:val="00D22855"/>
    <w:rsid w:val="00D2334F"/>
    <w:rsid w:val="00D23803"/>
    <w:rsid w:val="00D239CC"/>
    <w:rsid w:val="00D23D71"/>
    <w:rsid w:val="00D249B5"/>
    <w:rsid w:val="00D2540A"/>
    <w:rsid w:val="00D25453"/>
    <w:rsid w:val="00D25E38"/>
    <w:rsid w:val="00D26E48"/>
    <w:rsid w:val="00D26EDF"/>
    <w:rsid w:val="00D26F76"/>
    <w:rsid w:val="00D27442"/>
    <w:rsid w:val="00D2793D"/>
    <w:rsid w:val="00D27D82"/>
    <w:rsid w:val="00D27E33"/>
    <w:rsid w:val="00D30001"/>
    <w:rsid w:val="00D3059D"/>
    <w:rsid w:val="00D30717"/>
    <w:rsid w:val="00D30B20"/>
    <w:rsid w:val="00D30EB0"/>
    <w:rsid w:val="00D30ECB"/>
    <w:rsid w:val="00D3126A"/>
    <w:rsid w:val="00D31515"/>
    <w:rsid w:val="00D31976"/>
    <w:rsid w:val="00D31E80"/>
    <w:rsid w:val="00D320C1"/>
    <w:rsid w:val="00D32211"/>
    <w:rsid w:val="00D324B9"/>
    <w:rsid w:val="00D327A5"/>
    <w:rsid w:val="00D32DCB"/>
    <w:rsid w:val="00D32DF7"/>
    <w:rsid w:val="00D333F7"/>
    <w:rsid w:val="00D334ED"/>
    <w:rsid w:val="00D338D1"/>
    <w:rsid w:val="00D34060"/>
    <w:rsid w:val="00D34248"/>
    <w:rsid w:val="00D34329"/>
    <w:rsid w:val="00D34B0F"/>
    <w:rsid w:val="00D34EE6"/>
    <w:rsid w:val="00D350F1"/>
    <w:rsid w:val="00D356AF"/>
    <w:rsid w:val="00D35C39"/>
    <w:rsid w:val="00D36237"/>
    <w:rsid w:val="00D37381"/>
    <w:rsid w:val="00D37A50"/>
    <w:rsid w:val="00D40524"/>
    <w:rsid w:val="00D411F9"/>
    <w:rsid w:val="00D4144D"/>
    <w:rsid w:val="00D41755"/>
    <w:rsid w:val="00D41879"/>
    <w:rsid w:val="00D41912"/>
    <w:rsid w:val="00D41BCF"/>
    <w:rsid w:val="00D42018"/>
    <w:rsid w:val="00D42D96"/>
    <w:rsid w:val="00D42F81"/>
    <w:rsid w:val="00D434CB"/>
    <w:rsid w:val="00D44210"/>
    <w:rsid w:val="00D4439E"/>
    <w:rsid w:val="00D44726"/>
    <w:rsid w:val="00D448F2"/>
    <w:rsid w:val="00D44AE0"/>
    <w:rsid w:val="00D44F53"/>
    <w:rsid w:val="00D456E2"/>
    <w:rsid w:val="00D45709"/>
    <w:rsid w:val="00D457D6"/>
    <w:rsid w:val="00D4647B"/>
    <w:rsid w:val="00D46A5A"/>
    <w:rsid w:val="00D46C50"/>
    <w:rsid w:val="00D46CC5"/>
    <w:rsid w:val="00D47124"/>
    <w:rsid w:val="00D47BF1"/>
    <w:rsid w:val="00D47D64"/>
    <w:rsid w:val="00D47F94"/>
    <w:rsid w:val="00D50703"/>
    <w:rsid w:val="00D50A78"/>
    <w:rsid w:val="00D50C89"/>
    <w:rsid w:val="00D50D7F"/>
    <w:rsid w:val="00D5138D"/>
    <w:rsid w:val="00D51763"/>
    <w:rsid w:val="00D51827"/>
    <w:rsid w:val="00D5190E"/>
    <w:rsid w:val="00D51C20"/>
    <w:rsid w:val="00D52116"/>
    <w:rsid w:val="00D524F6"/>
    <w:rsid w:val="00D52AD3"/>
    <w:rsid w:val="00D52E3C"/>
    <w:rsid w:val="00D53895"/>
    <w:rsid w:val="00D53A1E"/>
    <w:rsid w:val="00D53F66"/>
    <w:rsid w:val="00D546A5"/>
    <w:rsid w:val="00D5475D"/>
    <w:rsid w:val="00D54964"/>
    <w:rsid w:val="00D5518F"/>
    <w:rsid w:val="00D55C47"/>
    <w:rsid w:val="00D5621A"/>
    <w:rsid w:val="00D571E4"/>
    <w:rsid w:val="00D57617"/>
    <w:rsid w:val="00D57742"/>
    <w:rsid w:val="00D57895"/>
    <w:rsid w:val="00D57D5A"/>
    <w:rsid w:val="00D60378"/>
    <w:rsid w:val="00D60AE0"/>
    <w:rsid w:val="00D610EC"/>
    <w:rsid w:val="00D61B48"/>
    <w:rsid w:val="00D61C0A"/>
    <w:rsid w:val="00D62095"/>
    <w:rsid w:val="00D623B5"/>
    <w:rsid w:val="00D623CA"/>
    <w:rsid w:val="00D62544"/>
    <w:rsid w:val="00D62585"/>
    <w:rsid w:val="00D62884"/>
    <w:rsid w:val="00D631B5"/>
    <w:rsid w:val="00D63D94"/>
    <w:rsid w:val="00D63DCD"/>
    <w:rsid w:val="00D64E7D"/>
    <w:rsid w:val="00D66127"/>
    <w:rsid w:val="00D66414"/>
    <w:rsid w:val="00D6642E"/>
    <w:rsid w:val="00D664EA"/>
    <w:rsid w:val="00D66535"/>
    <w:rsid w:val="00D66FF2"/>
    <w:rsid w:val="00D67E40"/>
    <w:rsid w:val="00D7046F"/>
    <w:rsid w:val="00D70569"/>
    <w:rsid w:val="00D70AA5"/>
    <w:rsid w:val="00D70C7C"/>
    <w:rsid w:val="00D70DC0"/>
    <w:rsid w:val="00D71140"/>
    <w:rsid w:val="00D712CD"/>
    <w:rsid w:val="00D71449"/>
    <w:rsid w:val="00D7167F"/>
    <w:rsid w:val="00D7212F"/>
    <w:rsid w:val="00D7247B"/>
    <w:rsid w:val="00D72B09"/>
    <w:rsid w:val="00D73452"/>
    <w:rsid w:val="00D73D79"/>
    <w:rsid w:val="00D74398"/>
    <w:rsid w:val="00D7447C"/>
    <w:rsid w:val="00D7482A"/>
    <w:rsid w:val="00D748EC"/>
    <w:rsid w:val="00D75317"/>
    <w:rsid w:val="00D75DE5"/>
    <w:rsid w:val="00D760EC"/>
    <w:rsid w:val="00D763A9"/>
    <w:rsid w:val="00D76539"/>
    <w:rsid w:val="00D7704F"/>
    <w:rsid w:val="00D77824"/>
    <w:rsid w:val="00D77C79"/>
    <w:rsid w:val="00D77DA1"/>
    <w:rsid w:val="00D801B3"/>
    <w:rsid w:val="00D80678"/>
    <w:rsid w:val="00D80896"/>
    <w:rsid w:val="00D8089E"/>
    <w:rsid w:val="00D82290"/>
    <w:rsid w:val="00D82338"/>
    <w:rsid w:val="00D8261D"/>
    <w:rsid w:val="00D82BF0"/>
    <w:rsid w:val="00D834A7"/>
    <w:rsid w:val="00D8387D"/>
    <w:rsid w:val="00D83D2A"/>
    <w:rsid w:val="00D845D5"/>
    <w:rsid w:val="00D84757"/>
    <w:rsid w:val="00D84E82"/>
    <w:rsid w:val="00D85D3D"/>
    <w:rsid w:val="00D85E79"/>
    <w:rsid w:val="00D86F00"/>
    <w:rsid w:val="00D87FC0"/>
    <w:rsid w:val="00D901C2"/>
    <w:rsid w:val="00D907A2"/>
    <w:rsid w:val="00D91776"/>
    <w:rsid w:val="00D920E0"/>
    <w:rsid w:val="00D922C3"/>
    <w:rsid w:val="00D92435"/>
    <w:rsid w:val="00D9280F"/>
    <w:rsid w:val="00D92A6E"/>
    <w:rsid w:val="00D92CE0"/>
    <w:rsid w:val="00D9314F"/>
    <w:rsid w:val="00D932EA"/>
    <w:rsid w:val="00D946EA"/>
    <w:rsid w:val="00D948EB"/>
    <w:rsid w:val="00D94F97"/>
    <w:rsid w:val="00D95C46"/>
    <w:rsid w:val="00D95FE8"/>
    <w:rsid w:val="00D9686C"/>
    <w:rsid w:val="00D96DFF"/>
    <w:rsid w:val="00D96FE3"/>
    <w:rsid w:val="00D973F5"/>
    <w:rsid w:val="00DA0D33"/>
    <w:rsid w:val="00DA115A"/>
    <w:rsid w:val="00DA1241"/>
    <w:rsid w:val="00DA212F"/>
    <w:rsid w:val="00DA2173"/>
    <w:rsid w:val="00DA2856"/>
    <w:rsid w:val="00DA2E41"/>
    <w:rsid w:val="00DA3590"/>
    <w:rsid w:val="00DA41CF"/>
    <w:rsid w:val="00DA43D8"/>
    <w:rsid w:val="00DA4DF7"/>
    <w:rsid w:val="00DA59BE"/>
    <w:rsid w:val="00DA610D"/>
    <w:rsid w:val="00DA6471"/>
    <w:rsid w:val="00DA6891"/>
    <w:rsid w:val="00DA7692"/>
    <w:rsid w:val="00DA79A6"/>
    <w:rsid w:val="00DA7A00"/>
    <w:rsid w:val="00DA7A87"/>
    <w:rsid w:val="00DA7E98"/>
    <w:rsid w:val="00DB08A5"/>
    <w:rsid w:val="00DB0D23"/>
    <w:rsid w:val="00DB0E54"/>
    <w:rsid w:val="00DB1F85"/>
    <w:rsid w:val="00DB3058"/>
    <w:rsid w:val="00DB30B4"/>
    <w:rsid w:val="00DB455B"/>
    <w:rsid w:val="00DB4D74"/>
    <w:rsid w:val="00DB5A75"/>
    <w:rsid w:val="00DB5D0F"/>
    <w:rsid w:val="00DB6156"/>
    <w:rsid w:val="00DB64FF"/>
    <w:rsid w:val="00DB687A"/>
    <w:rsid w:val="00DB70A0"/>
    <w:rsid w:val="00DB7197"/>
    <w:rsid w:val="00DB7F6D"/>
    <w:rsid w:val="00DC0156"/>
    <w:rsid w:val="00DC0375"/>
    <w:rsid w:val="00DC04BB"/>
    <w:rsid w:val="00DC064C"/>
    <w:rsid w:val="00DC085F"/>
    <w:rsid w:val="00DC13A3"/>
    <w:rsid w:val="00DC13EA"/>
    <w:rsid w:val="00DC13FB"/>
    <w:rsid w:val="00DC1710"/>
    <w:rsid w:val="00DC18D6"/>
    <w:rsid w:val="00DC1F90"/>
    <w:rsid w:val="00DC2241"/>
    <w:rsid w:val="00DC28C3"/>
    <w:rsid w:val="00DC2F46"/>
    <w:rsid w:val="00DC3246"/>
    <w:rsid w:val="00DC32E8"/>
    <w:rsid w:val="00DC396C"/>
    <w:rsid w:val="00DC432C"/>
    <w:rsid w:val="00DC45EC"/>
    <w:rsid w:val="00DC4714"/>
    <w:rsid w:val="00DC5316"/>
    <w:rsid w:val="00DC54DE"/>
    <w:rsid w:val="00DC6158"/>
    <w:rsid w:val="00DC66B6"/>
    <w:rsid w:val="00DC670B"/>
    <w:rsid w:val="00DC674C"/>
    <w:rsid w:val="00DC6964"/>
    <w:rsid w:val="00DC6D3A"/>
    <w:rsid w:val="00DC73C7"/>
    <w:rsid w:val="00DC7BF5"/>
    <w:rsid w:val="00DC7C89"/>
    <w:rsid w:val="00DD038C"/>
    <w:rsid w:val="00DD0409"/>
    <w:rsid w:val="00DD0908"/>
    <w:rsid w:val="00DD0FFE"/>
    <w:rsid w:val="00DD1870"/>
    <w:rsid w:val="00DD1A8B"/>
    <w:rsid w:val="00DD2389"/>
    <w:rsid w:val="00DD254D"/>
    <w:rsid w:val="00DD2ADC"/>
    <w:rsid w:val="00DD3671"/>
    <w:rsid w:val="00DD37DE"/>
    <w:rsid w:val="00DD3B86"/>
    <w:rsid w:val="00DD3FEE"/>
    <w:rsid w:val="00DD414D"/>
    <w:rsid w:val="00DD4902"/>
    <w:rsid w:val="00DD4D48"/>
    <w:rsid w:val="00DD5702"/>
    <w:rsid w:val="00DD5859"/>
    <w:rsid w:val="00DD5F36"/>
    <w:rsid w:val="00DD5FBA"/>
    <w:rsid w:val="00DD62C1"/>
    <w:rsid w:val="00DD63CA"/>
    <w:rsid w:val="00DD6AC1"/>
    <w:rsid w:val="00DD6B05"/>
    <w:rsid w:val="00DD7158"/>
    <w:rsid w:val="00DD75D4"/>
    <w:rsid w:val="00DD7690"/>
    <w:rsid w:val="00DD794C"/>
    <w:rsid w:val="00DD7B5D"/>
    <w:rsid w:val="00DE05F2"/>
    <w:rsid w:val="00DE0E23"/>
    <w:rsid w:val="00DE11C8"/>
    <w:rsid w:val="00DE222E"/>
    <w:rsid w:val="00DE2230"/>
    <w:rsid w:val="00DE2255"/>
    <w:rsid w:val="00DE2E38"/>
    <w:rsid w:val="00DE358C"/>
    <w:rsid w:val="00DE40C8"/>
    <w:rsid w:val="00DE44B5"/>
    <w:rsid w:val="00DE46F3"/>
    <w:rsid w:val="00DE4706"/>
    <w:rsid w:val="00DE4D38"/>
    <w:rsid w:val="00DE4FCF"/>
    <w:rsid w:val="00DE57B7"/>
    <w:rsid w:val="00DE5859"/>
    <w:rsid w:val="00DE715F"/>
    <w:rsid w:val="00DE7E60"/>
    <w:rsid w:val="00DF0637"/>
    <w:rsid w:val="00DF0A67"/>
    <w:rsid w:val="00DF11FE"/>
    <w:rsid w:val="00DF2BC2"/>
    <w:rsid w:val="00DF3DD6"/>
    <w:rsid w:val="00DF3E2A"/>
    <w:rsid w:val="00DF3F5B"/>
    <w:rsid w:val="00DF4471"/>
    <w:rsid w:val="00DF495B"/>
    <w:rsid w:val="00DF4D3A"/>
    <w:rsid w:val="00DF506C"/>
    <w:rsid w:val="00DF53AF"/>
    <w:rsid w:val="00DF556C"/>
    <w:rsid w:val="00DF565A"/>
    <w:rsid w:val="00DF58C7"/>
    <w:rsid w:val="00DF59C7"/>
    <w:rsid w:val="00DF6730"/>
    <w:rsid w:val="00DF7B03"/>
    <w:rsid w:val="00E00A30"/>
    <w:rsid w:val="00E00EB3"/>
    <w:rsid w:val="00E010B0"/>
    <w:rsid w:val="00E0153E"/>
    <w:rsid w:val="00E024F1"/>
    <w:rsid w:val="00E029A0"/>
    <w:rsid w:val="00E03021"/>
    <w:rsid w:val="00E03986"/>
    <w:rsid w:val="00E03C7B"/>
    <w:rsid w:val="00E03DBC"/>
    <w:rsid w:val="00E043DB"/>
    <w:rsid w:val="00E04A61"/>
    <w:rsid w:val="00E04A7E"/>
    <w:rsid w:val="00E04C22"/>
    <w:rsid w:val="00E04F77"/>
    <w:rsid w:val="00E05C4F"/>
    <w:rsid w:val="00E062E7"/>
    <w:rsid w:val="00E06443"/>
    <w:rsid w:val="00E064BB"/>
    <w:rsid w:val="00E06F45"/>
    <w:rsid w:val="00E07739"/>
    <w:rsid w:val="00E07744"/>
    <w:rsid w:val="00E07C43"/>
    <w:rsid w:val="00E10050"/>
    <w:rsid w:val="00E104B2"/>
    <w:rsid w:val="00E1062E"/>
    <w:rsid w:val="00E10900"/>
    <w:rsid w:val="00E10FA7"/>
    <w:rsid w:val="00E12998"/>
    <w:rsid w:val="00E13370"/>
    <w:rsid w:val="00E1354C"/>
    <w:rsid w:val="00E139AD"/>
    <w:rsid w:val="00E144E2"/>
    <w:rsid w:val="00E148E3"/>
    <w:rsid w:val="00E14CC1"/>
    <w:rsid w:val="00E14EE0"/>
    <w:rsid w:val="00E15630"/>
    <w:rsid w:val="00E157EC"/>
    <w:rsid w:val="00E164A9"/>
    <w:rsid w:val="00E168DE"/>
    <w:rsid w:val="00E17185"/>
    <w:rsid w:val="00E21127"/>
    <w:rsid w:val="00E2121E"/>
    <w:rsid w:val="00E2179A"/>
    <w:rsid w:val="00E21BE5"/>
    <w:rsid w:val="00E22812"/>
    <w:rsid w:val="00E22D1D"/>
    <w:rsid w:val="00E23CE9"/>
    <w:rsid w:val="00E23DC5"/>
    <w:rsid w:val="00E2450C"/>
    <w:rsid w:val="00E248F4"/>
    <w:rsid w:val="00E249CE"/>
    <w:rsid w:val="00E252A0"/>
    <w:rsid w:val="00E25B5E"/>
    <w:rsid w:val="00E25EF8"/>
    <w:rsid w:val="00E26587"/>
    <w:rsid w:val="00E266D6"/>
    <w:rsid w:val="00E26F61"/>
    <w:rsid w:val="00E27005"/>
    <w:rsid w:val="00E27154"/>
    <w:rsid w:val="00E27552"/>
    <w:rsid w:val="00E27B59"/>
    <w:rsid w:val="00E300DB"/>
    <w:rsid w:val="00E30C54"/>
    <w:rsid w:val="00E30FF6"/>
    <w:rsid w:val="00E310B6"/>
    <w:rsid w:val="00E31258"/>
    <w:rsid w:val="00E32385"/>
    <w:rsid w:val="00E3244C"/>
    <w:rsid w:val="00E324C0"/>
    <w:rsid w:val="00E33555"/>
    <w:rsid w:val="00E33CE4"/>
    <w:rsid w:val="00E33EB6"/>
    <w:rsid w:val="00E34B70"/>
    <w:rsid w:val="00E3560E"/>
    <w:rsid w:val="00E36CB9"/>
    <w:rsid w:val="00E379A3"/>
    <w:rsid w:val="00E4095D"/>
    <w:rsid w:val="00E41529"/>
    <w:rsid w:val="00E4164D"/>
    <w:rsid w:val="00E42B71"/>
    <w:rsid w:val="00E42DB8"/>
    <w:rsid w:val="00E43153"/>
    <w:rsid w:val="00E43198"/>
    <w:rsid w:val="00E43971"/>
    <w:rsid w:val="00E44382"/>
    <w:rsid w:val="00E44A20"/>
    <w:rsid w:val="00E44EF2"/>
    <w:rsid w:val="00E455BE"/>
    <w:rsid w:val="00E458A5"/>
    <w:rsid w:val="00E46C23"/>
    <w:rsid w:val="00E46F02"/>
    <w:rsid w:val="00E470A9"/>
    <w:rsid w:val="00E47269"/>
    <w:rsid w:val="00E47310"/>
    <w:rsid w:val="00E47AA6"/>
    <w:rsid w:val="00E47C99"/>
    <w:rsid w:val="00E50005"/>
    <w:rsid w:val="00E50CFE"/>
    <w:rsid w:val="00E5184C"/>
    <w:rsid w:val="00E5233A"/>
    <w:rsid w:val="00E5250D"/>
    <w:rsid w:val="00E52CCF"/>
    <w:rsid w:val="00E5365B"/>
    <w:rsid w:val="00E539F3"/>
    <w:rsid w:val="00E53D44"/>
    <w:rsid w:val="00E544A2"/>
    <w:rsid w:val="00E54779"/>
    <w:rsid w:val="00E547D3"/>
    <w:rsid w:val="00E54BD9"/>
    <w:rsid w:val="00E5559E"/>
    <w:rsid w:val="00E556E1"/>
    <w:rsid w:val="00E55DE0"/>
    <w:rsid w:val="00E5659C"/>
    <w:rsid w:val="00E568B2"/>
    <w:rsid w:val="00E56C55"/>
    <w:rsid w:val="00E5725B"/>
    <w:rsid w:val="00E576CF"/>
    <w:rsid w:val="00E6058C"/>
    <w:rsid w:val="00E60C60"/>
    <w:rsid w:val="00E61C95"/>
    <w:rsid w:val="00E622C2"/>
    <w:rsid w:val="00E6256F"/>
    <w:rsid w:val="00E62603"/>
    <w:rsid w:val="00E62C81"/>
    <w:rsid w:val="00E6335A"/>
    <w:rsid w:val="00E63550"/>
    <w:rsid w:val="00E63766"/>
    <w:rsid w:val="00E63F3C"/>
    <w:rsid w:val="00E641A8"/>
    <w:rsid w:val="00E64239"/>
    <w:rsid w:val="00E645AE"/>
    <w:rsid w:val="00E64B3A"/>
    <w:rsid w:val="00E656B1"/>
    <w:rsid w:val="00E657D3"/>
    <w:rsid w:val="00E66B7D"/>
    <w:rsid w:val="00E66DA7"/>
    <w:rsid w:val="00E670AA"/>
    <w:rsid w:val="00E671B1"/>
    <w:rsid w:val="00E67723"/>
    <w:rsid w:val="00E70163"/>
    <w:rsid w:val="00E7056E"/>
    <w:rsid w:val="00E705C9"/>
    <w:rsid w:val="00E70DFF"/>
    <w:rsid w:val="00E7187B"/>
    <w:rsid w:val="00E71B0D"/>
    <w:rsid w:val="00E725AB"/>
    <w:rsid w:val="00E72733"/>
    <w:rsid w:val="00E73667"/>
    <w:rsid w:val="00E746D8"/>
    <w:rsid w:val="00E7497F"/>
    <w:rsid w:val="00E74B0B"/>
    <w:rsid w:val="00E74D6B"/>
    <w:rsid w:val="00E7517A"/>
    <w:rsid w:val="00E758F8"/>
    <w:rsid w:val="00E75D90"/>
    <w:rsid w:val="00E75DC1"/>
    <w:rsid w:val="00E75FF4"/>
    <w:rsid w:val="00E76225"/>
    <w:rsid w:val="00E7645A"/>
    <w:rsid w:val="00E76B97"/>
    <w:rsid w:val="00E77262"/>
    <w:rsid w:val="00E7744F"/>
    <w:rsid w:val="00E77A52"/>
    <w:rsid w:val="00E77B45"/>
    <w:rsid w:val="00E77C13"/>
    <w:rsid w:val="00E77D1D"/>
    <w:rsid w:val="00E807E6"/>
    <w:rsid w:val="00E80A7F"/>
    <w:rsid w:val="00E81022"/>
    <w:rsid w:val="00E8266B"/>
    <w:rsid w:val="00E82837"/>
    <w:rsid w:val="00E82A69"/>
    <w:rsid w:val="00E836E6"/>
    <w:rsid w:val="00E83772"/>
    <w:rsid w:val="00E83996"/>
    <w:rsid w:val="00E841BA"/>
    <w:rsid w:val="00E846F9"/>
    <w:rsid w:val="00E8540C"/>
    <w:rsid w:val="00E85A4C"/>
    <w:rsid w:val="00E85A92"/>
    <w:rsid w:val="00E86408"/>
    <w:rsid w:val="00E8657D"/>
    <w:rsid w:val="00E86DA9"/>
    <w:rsid w:val="00E86F53"/>
    <w:rsid w:val="00E86F55"/>
    <w:rsid w:val="00E871F9"/>
    <w:rsid w:val="00E87421"/>
    <w:rsid w:val="00E8764E"/>
    <w:rsid w:val="00E87B39"/>
    <w:rsid w:val="00E90358"/>
    <w:rsid w:val="00E90D1B"/>
    <w:rsid w:val="00E918B7"/>
    <w:rsid w:val="00E91C35"/>
    <w:rsid w:val="00E923AC"/>
    <w:rsid w:val="00E926C9"/>
    <w:rsid w:val="00E92825"/>
    <w:rsid w:val="00E9296E"/>
    <w:rsid w:val="00E92B24"/>
    <w:rsid w:val="00E92BDB"/>
    <w:rsid w:val="00E93192"/>
    <w:rsid w:val="00E93526"/>
    <w:rsid w:val="00E93692"/>
    <w:rsid w:val="00E93C77"/>
    <w:rsid w:val="00E93CDF"/>
    <w:rsid w:val="00E93E77"/>
    <w:rsid w:val="00E94605"/>
    <w:rsid w:val="00E96291"/>
    <w:rsid w:val="00E962E0"/>
    <w:rsid w:val="00E9725E"/>
    <w:rsid w:val="00E973B9"/>
    <w:rsid w:val="00E97726"/>
    <w:rsid w:val="00E977BC"/>
    <w:rsid w:val="00E97B9D"/>
    <w:rsid w:val="00E97D23"/>
    <w:rsid w:val="00E97D63"/>
    <w:rsid w:val="00EA05B6"/>
    <w:rsid w:val="00EA082B"/>
    <w:rsid w:val="00EA0BC2"/>
    <w:rsid w:val="00EA1511"/>
    <w:rsid w:val="00EA19D5"/>
    <w:rsid w:val="00EA1A8D"/>
    <w:rsid w:val="00EA1DAE"/>
    <w:rsid w:val="00EA1E9A"/>
    <w:rsid w:val="00EA219A"/>
    <w:rsid w:val="00EA31F8"/>
    <w:rsid w:val="00EA3819"/>
    <w:rsid w:val="00EA3B19"/>
    <w:rsid w:val="00EA3C33"/>
    <w:rsid w:val="00EA4044"/>
    <w:rsid w:val="00EA45E7"/>
    <w:rsid w:val="00EA57B6"/>
    <w:rsid w:val="00EA7100"/>
    <w:rsid w:val="00EA726F"/>
    <w:rsid w:val="00EA7A39"/>
    <w:rsid w:val="00EA7A69"/>
    <w:rsid w:val="00EA7E34"/>
    <w:rsid w:val="00EA7F85"/>
    <w:rsid w:val="00EB0148"/>
    <w:rsid w:val="00EB0365"/>
    <w:rsid w:val="00EB0655"/>
    <w:rsid w:val="00EB0925"/>
    <w:rsid w:val="00EB116C"/>
    <w:rsid w:val="00EB2445"/>
    <w:rsid w:val="00EB25D3"/>
    <w:rsid w:val="00EB296C"/>
    <w:rsid w:val="00EB31B9"/>
    <w:rsid w:val="00EB404E"/>
    <w:rsid w:val="00EB4987"/>
    <w:rsid w:val="00EB538A"/>
    <w:rsid w:val="00EB5985"/>
    <w:rsid w:val="00EB6700"/>
    <w:rsid w:val="00EB6DC4"/>
    <w:rsid w:val="00EB6F25"/>
    <w:rsid w:val="00EB71A5"/>
    <w:rsid w:val="00EC046A"/>
    <w:rsid w:val="00EC0643"/>
    <w:rsid w:val="00EC08DD"/>
    <w:rsid w:val="00EC0DA9"/>
    <w:rsid w:val="00EC0F94"/>
    <w:rsid w:val="00EC13F1"/>
    <w:rsid w:val="00EC2342"/>
    <w:rsid w:val="00EC3838"/>
    <w:rsid w:val="00EC3E79"/>
    <w:rsid w:val="00EC3F38"/>
    <w:rsid w:val="00EC4485"/>
    <w:rsid w:val="00EC448F"/>
    <w:rsid w:val="00EC4503"/>
    <w:rsid w:val="00EC4895"/>
    <w:rsid w:val="00EC4E9F"/>
    <w:rsid w:val="00EC52C8"/>
    <w:rsid w:val="00EC55C8"/>
    <w:rsid w:val="00EC5F8C"/>
    <w:rsid w:val="00EC6430"/>
    <w:rsid w:val="00EC6446"/>
    <w:rsid w:val="00EC6632"/>
    <w:rsid w:val="00EC6734"/>
    <w:rsid w:val="00EC67E9"/>
    <w:rsid w:val="00EC70C6"/>
    <w:rsid w:val="00EC71DB"/>
    <w:rsid w:val="00EC79F9"/>
    <w:rsid w:val="00EC7B27"/>
    <w:rsid w:val="00ED01A0"/>
    <w:rsid w:val="00ED0F73"/>
    <w:rsid w:val="00ED1124"/>
    <w:rsid w:val="00ED14BB"/>
    <w:rsid w:val="00ED152C"/>
    <w:rsid w:val="00ED17EF"/>
    <w:rsid w:val="00ED1BD6"/>
    <w:rsid w:val="00ED2344"/>
    <w:rsid w:val="00ED2D3B"/>
    <w:rsid w:val="00ED3018"/>
    <w:rsid w:val="00ED32D7"/>
    <w:rsid w:val="00ED38CD"/>
    <w:rsid w:val="00ED4091"/>
    <w:rsid w:val="00ED43BB"/>
    <w:rsid w:val="00ED45EB"/>
    <w:rsid w:val="00ED4763"/>
    <w:rsid w:val="00ED47E1"/>
    <w:rsid w:val="00ED4B1F"/>
    <w:rsid w:val="00ED4B5B"/>
    <w:rsid w:val="00ED4CB2"/>
    <w:rsid w:val="00ED52E6"/>
    <w:rsid w:val="00ED5CDC"/>
    <w:rsid w:val="00ED6393"/>
    <w:rsid w:val="00ED680E"/>
    <w:rsid w:val="00ED6966"/>
    <w:rsid w:val="00ED6E78"/>
    <w:rsid w:val="00ED7843"/>
    <w:rsid w:val="00EE0144"/>
    <w:rsid w:val="00EE07C8"/>
    <w:rsid w:val="00EE0D58"/>
    <w:rsid w:val="00EE1079"/>
    <w:rsid w:val="00EE123B"/>
    <w:rsid w:val="00EE1864"/>
    <w:rsid w:val="00EE243A"/>
    <w:rsid w:val="00EE270D"/>
    <w:rsid w:val="00EE2C8E"/>
    <w:rsid w:val="00EE3404"/>
    <w:rsid w:val="00EE36CE"/>
    <w:rsid w:val="00EE37FD"/>
    <w:rsid w:val="00EE387E"/>
    <w:rsid w:val="00EE3EDA"/>
    <w:rsid w:val="00EE4CA5"/>
    <w:rsid w:val="00EE4E41"/>
    <w:rsid w:val="00EE56E5"/>
    <w:rsid w:val="00EE5724"/>
    <w:rsid w:val="00EE5BAD"/>
    <w:rsid w:val="00EE63D6"/>
    <w:rsid w:val="00EE640E"/>
    <w:rsid w:val="00EE7196"/>
    <w:rsid w:val="00EF06D6"/>
    <w:rsid w:val="00EF08A8"/>
    <w:rsid w:val="00EF0AB7"/>
    <w:rsid w:val="00EF0CBB"/>
    <w:rsid w:val="00EF0E72"/>
    <w:rsid w:val="00EF11A1"/>
    <w:rsid w:val="00EF139D"/>
    <w:rsid w:val="00EF21E1"/>
    <w:rsid w:val="00EF2986"/>
    <w:rsid w:val="00EF33C7"/>
    <w:rsid w:val="00EF3746"/>
    <w:rsid w:val="00EF463E"/>
    <w:rsid w:val="00EF4C76"/>
    <w:rsid w:val="00EF4F09"/>
    <w:rsid w:val="00EF4FF7"/>
    <w:rsid w:val="00EF51BC"/>
    <w:rsid w:val="00EF52E2"/>
    <w:rsid w:val="00EF5390"/>
    <w:rsid w:val="00EF53F1"/>
    <w:rsid w:val="00EF6522"/>
    <w:rsid w:val="00EF6FB8"/>
    <w:rsid w:val="00EF7356"/>
    <w:rsid w:val="00EF7F73"/>
    <w:rsid w:val="00F00357"/>
    <w:rsid w:val="00F008DB"/>
    <w:rsid w:val="00F0118A"/>
    <w:rsid w:val="00F01BFF"/>
    <w:rsid w:val="00F01F64"/>
    <w:rsid w:val="00F01F92"/>
    <w:rsid w:val="00F023D1"/>
    <w:rsid w:val="00F0331C"/>
    <w:rsid w:val="00F036F8"/>
    <w:rsid w:val="00F03823"/>
    <w:rsid w:val="00F03C53"/>
    <w:rsid w:val="00F048CF"/>
    <w:rsid w:val="00F04FA7"/>
    <w:rsid w:val="00F05209"/>
    <w:rsid w:val="00F05315"/>
    <w:rsid w:val="00F05391"/>
    <w:rsid w:val="00F0564B"/>
    <w:rsid w:val="00F0589C"/>
    <w:rsid w:val="00F05BAF"/>
    <w:rsid w:val="00F05F4C"/>
    <w:rsid w:val="00F06C73"/>
    <w:rsid w:val="00F06EDF"/>
    <w:rsid w:val="00F07116"/>
    <w:rsid w:val="00F071F9"/>
    <w:rsid w:val="00F0795C"/>
    <w:rsid w:val="00F10833"/>
    <w:rsid w:val="00F10C93"/>
    <w:rsid w:val="00F10CF5"/>
    <w:rsid w:val="00F10D9A"/>
    <w:rsid w:val="00F11062"/>
    <w:rsid w:val="00F11085"/>
    <w:rsid w:val="00F112FE"/>
    <w:rsid w:val="00F122A8"/>
    <w:rsid w:val="00F12775"/>
    <w:rsid w:val="00F1297A"/>
    <w:rsid w:val="00F1317F"/>
    <w:rsid w:val="00F13931"/>
    <w:rsid w:val="00F13A87"/>
    <w:rsid w:val="00F13B01"/>
    <w:rsid w:val="00F13B36"/>
    <w:rsid w:val="00F13DD4"/>
    <w:rsid w:val="00F145F9"/>
    <w:rsid w:val="00F14754"/>
    <w:rsid w:val="00F1506B"/>
    <w:rsid w:val="00F157C4"/>
    <w:rsid w:val="00F16AB0"/>
    <w:rsid w:val="00F17319"/>
    <w:rsid w:val="00F17351"/>
    <w:rsid w:val="00F17DFE"/>
    <w:rsid w:val="00F203FF"/>
    <w:rsid w:val="00F20562"/>
    <w:rsid w:val="00F2094E"/>
    <w:rsid w:val="00F20C68"/>
    <w:rsid w:val="00F211E6"/>
    <w:rsid w:val="00F21883"/>
    <w:rsid w:val="00F21C2C"/>
    <w:rsid w:val="00F21CD4"/>
    <w:rsid w:val="00F22287"/>
    <w:rsid w:val="00F22376"/>
    <w:rsid w:val="00F2416D"/>
    <w:rsid w:val="00F2557B"/>
    <w:rsid w:val="00F258AA"/>
    <w:rsid w:val="00F2590F"/>
    <w:rsid w:val="00F260F2"/>
    <w:rsid w:val="00F26B0B"/>
    <w:rsid w:val="00F26F95"/>
    <w:rsid w:val="00F272F8"/>
    <w:rsid w:val="00F278F3"/>
    <w:rsid w:val="00F3051A"/>
    <w:rsid w:val="00F317E7"/>
    <w:rsid w:val="00F318E3"/>
    <w:rsid w:val="00F3198A"/>
    <w:rsid w:val="00F31A36"/>
    <w:rsid w:val="00F31E18"/>
    <w:rsid w:val="00F3236A"/>
    <w:rsid w:val="00F324A8"/>
    <w:rsid w:val="00F33347"/>
    <w:rsid w:val="00F333CD"/>
    <w:rsid w:val="00F33FC0"/>
    <w:rsid w:val="00F346FF"/>
    <w:rsid w:val="00F3508E"/>
    <w:rsid w:val="00F35B6E"/>
    <w:rsid w:val="00F35D8E"/>
    <w:rsid w:val="00F36821"/>
    <w:rsid w:val="00F374F8"/>
    <w:rsid w:val="00F37591"/>
    <w:rsid w:val="00F4020A"/>
    <w:rsid w:val="00F40256"/>
    <w:rsid w:val="00F40898"/>
    <w:rsid w:val="00F40939"/>
    <w:rsid w:val="00F4138F"/>
    <w:rsid w:val="00F424BD"/>
    <w:rsid w:val="00F42C0F"/>
    <w:rsid w:val="00F42DD4"/>
    <w:rsid w:val="00F4309E"/>
    <w:rsid w:val="00F43A9B"/>
    <w:rsid w:val="00F43C58"/>
    <w:rsid w:val="00F4401D"/>
    <w:rsid w:val="00F441A1"/>
    <w:rsid w:val="00F444F0"/>
    <w:rsid w:val="00F44B53"/>
    <w:rsid w:val="00F458F3"/>
    <w:rsid w:val="00F45B8E"/>
    <w:rsid w:val="00F463AF"/>
    <w:rsid w:val="00F464AA"/>
    <w:rsid w:val="00F46BD3"/>
    <w:rsid w:val="00F47478"/>
    <w:rsid w:val="00F476EE"/>
    <w:rsid w:val="00F47CCA"/>
    <w:rsid w:val="00F47E58"/>
    <w:rsid w:val="00F503A9"/>
    <w:rsid w:val="00F5054B"/>
    <w:rsid w:val="00F509E2"/>
    <w:rsid w:val="00F50AE2"/>
    <w:rsid w:val="00F50BF5"/>
    <w:rsid w:val="00F50F33"/>
    <w:rsid w:val="00F51054"/>
    <w:rsid w:val="00F51572"/>
    <w:rsid w:val="00F521F4"/>
    <w:rsid w:val="00F52B99"/>
    <w:rsid w:val="00F52E43"/>
    <w:rsid w:val="00F53044"/>
    <w:rsid w:val="00F532F4"/>
    <w:rsid w:val="00F5399A"/>
    <w:rsid w:val="00F544A6"/>
    <w:rsid w:val="00F54BD2"/>
    <w:rsid w:val="00F54D02"/>
    <w:rsid w:val="00F55068"/>
    <w:rsid w:val="00F55461"/>
    <w:rsid w:val="00F555F8"/>
    <w:rsid w:val="00F55864"/>
    <w:rsid w:val="00F559D5"/>
    <w:rsid w:val="00F55BE6"/>
    <w:rsid w:val="00F55C28"/>
    <w:rsid w:val="00F562ED"/>
    <w:rsid w:val="00F565FB"/>
    <w:rsid w:val="00F56C91"/>
    <w:rsid w:val="00F56EDF"/>
    <w:rsid w:val="00F5785D"/>
    <w:rsid w:val="00F57C77"/>
    <w:rsid w:val="00F600CF"/>
    <w:rsid w:val="00F60A37"/>
    <w:rsid w:val="00F60B90"/>
    <w:rsid w:val="00F613C8"/>
    <w:rsid w:val="00F614C9"/>
    <w:rsid w:val="00F61EA0"/>
    <w:rsid w:val="00F61EBE"/>
    <w:rsid w:val="00F62BD4"/>
    <w:rsid w:val="00F62C5A"/>
    <w:rsid w:val="00F63F7A"/>
    <w:rsid w:val="00F64DA4"/>
    <w:rsid w:val="00F65101"/>
    <w:rsid w:val="00F65305"/>
    <w:rsid w:val="00F655CD"/>
    <w:rsid w:val="00F6562C"/>
    <w:rsid w:val="00F65822"/>
    <w:rsid w:val="00F66F7A"/>
    <w:rsid w:val="00F702D9"/>
    <w:rsid w:val="00F70428"/>
    <w:rsid w:val="00F727D2"/>
    <w:rsid w:val="00F727E2"/>
    <w:rsid w:val="00F7391F"/>
    <w:rsid w:val="00F73A63"/>
    <w:rsid w:val="00F73E92"/>
    <w:rsid w:val="00F745E3"/>
    <w:rsid w:val="00F74600"/>
    <w:rsid w:val="00F74D11"/>
    <w:rsid w:val="00F757A8"/>
    <w:rsid w:val="00F759CD"/>
    <w:rsid w:val="00F759CF"/>
    <w:rsid w:val="00F75C01"/>
    <w:rsid w:val="00F76C9E"/>
    <w:rsid w:val="00F7750F"/>
    <w:rsid w:val="00F801D5"/>
    <w:rsid w:val="00F8030A"/>
    <w:rsid w:val="00F8098A"/>
    <w:rsid w:val="00F819D2"/>
    <w:rsid w:val="00F81A60"/>
    <w:rsid w:val="00F82078"/>
    <w:rsid w:val="00F822EA"/>
    <w:rsid w:val="00F82715"/>
    <w:rsid w:val="00F8272A"/>
    <w:rsid w:val="00F83091"/>
    <w:rsid w:val="00F830FC"/>
    <w:rsid w:val="00F837EC"/>
    <w:rsid w:val="00F8387C"/>
    <w:rsid w:val="00F83A8C"/>
    <w:rsid w:val="00F83D40"/>
    <w:rsid w:val="00F8430B"/>
    <w:rsid w:val="00F84689"/>
    <w:rsid w:val="00F8508E"/>
    <w:rsid w:val="00F85580"/>
    <w:rsid w:val="00F85C8E"/>
    <w:rsid w:val="00F85CB7"/>
    <w:rsid w:val="00F862C2"/>
    <w:rsid w:val="00F86D6E"/>
    <w:rsid w:val="00F875C3"/>
    <w:rsid w:val="00F87D0C"/>
    <w:rsid w:val="00F902B9"/>
    <w:rsid w:val="00F90316"/>
    <w:rsid w:val="00F9033B"/>
    <w:rsid w:val="00F9076E"/>
    <w:rsid w:val="00F908F6"/>
    <w:rsid w:val="00F90B55"/>
    <w:rsid w:val="00F90C1B"/>
    <w:rsid w:val="00F91711"/>
    <w:rsid w:val="00F91ABD"/>
    <w:rsid w:val="00F9218A"/>
    <w:rsid w:val="00F92551"/>
    <w:rsid w:val="00F92B33"/>
    <w:rsid w:val="00F93048"/>
    <w:rsid w:val="00F93150"/>
    <w:rsid w:val="00F932E0"/>
    <w:rsid w:val="00F938F0"/>
    <w:rsid w:val="00F93E7F"/>
    <w:rsid w:val="00F9434D"/>
    <w:rsid w:val="00F946C1"/>
    <w:rsid w:val="00F9487C"/>
    <w:rsid w:val="00F95449"/>
    <w:rsid w:val="00F95B1D"/>
    <w:rsid w:val="00F95E95"/>
    <w:rsid w:val="00F96272"/>
    <w:rsid w:val="00F96A0E"/>
    <w:rsid w:val="00F96E51"/>
    <w:rsid w:val="00F9757D"/>
    <w:rsid w:val="00FA0584"/>
    <w:rsid w:val="00FA06E3"/>
    <w:rsid w:val="00FA079F"/>
    <w:rsid w:val="00FA135D"/>
    <w:rsid w:val="00FA152A"/>
    <w:rsid w:val="00FA1B20"/>
    <w:rsid w:val="00FA2234"/>
    <w:rsid w:val="00FA36F8"/>
    <w:rsid w:val="00FA3A88"/>
    <w:rsid w:val="00FA3FFB"/>
    <w:rsid w:val="00FA40D6"/>
    <w:rsid w:val="00FA4CAF"/>
    <w:rsid w:val="00FA4DDB"/>
    <w:rsid w:val="00FA5662"/>
    <w:rsid w:val="00FA5CD8"/>
    <w:rsid w:val="00FA5E24"/>
    <w:rsid w:val="00FA677F"/>
    <w:rsid w:val="00FA6D12"/>
    <w:rsid w:val="00FA714B"/>
    <w:rsid w:val="00FA72F1"/>
    <w:rsid w:val="00FA7E65"/>
    <w:rsid w:val="00FB0F54"/>
    <w:rsid w:val="00FB103D"/>
    <w:rsid w:val="00FB1376"/>
    <w:rsid w:val="00FB253F"/>
    <w:rsid w:val="00FB25F3"/>
    <w:rsid w:val="00FB2626"/>
    <w:rsid w:val="00FB28B0"/>
    <w:rsid w:val="00FB2A50"/>
    <w:rsid w:val="00FB304F"/>
    <w:rsid w:val="00FB3DCE"/>
    <w:rsid w:val="00FB4815"/>
    <w:rsid w:val="00FB4C7B"/>
    <w:rsid w:val="00FB4D08"/>
    <w:rsid w:val="00FB6321"/>
    <w:rsid w:val="00FB7810"/>
    <w:rsid w:val="00FC0177"/>
    <w:rsid w:val="00FC0ADA"/>
    <w:rsid w:val="00FC0FB8"/>
    <w:rsid w:val="00FC11E0"/>
    <w:rsid w:val="00FC1724"/>
    <w:rsid w:val="00FC1759"/>
    <w:rsid w:val="00FC18EC"/>
    <w:rsid w:val="00FC25E9"/>
    <w:rsid w:val="00FC292E"/>
    <w:rsid w:val="00FC2BEE"/>
    <w:rsid w:val="00FC3697"/>
    <w:rsid w:val="00FC36B9"/>
    <w:rsid w:val="00FC436E"/>
    <w:rsid w:val="00FC4C48"/>
    <w:rsid w:val="00FC4E68"/>
    <w:rsid w:val="00FC538C"/>
    <w:rsid w:val="00FC53F2"/>
    <w:rsid w:val="00FC65EC"/>
    <w:rsid w:val="00FC6DD1"/>
    <w:rsid w:val="00FC7045"/>
    <w:rsid w:val="00FC71C4"/>
    <w:rsid w:val="00FC7792"/>
    <w:rsid w:val="00FD0162"/>
    <w:rsid w:val="00FD057A"/>
    <w:rsid w:val="00FD2075"/>
    <w:rsid w:val="00FD2B2C"/>
    <w:rsid w:val="00FD2D69"/>
    <w:rsid w:val="00FD3C75"/>
    <w:rsid w:val="00FD3D27"/>
    <w:rsid w:val="00FD4201"/>
    <w:rsid w:val="00FD433B"/>
    <w:rsid w:val="00FD45AB"/>
    <w:rsid w:val="00FD4B57"/>
    <w:rsid w:val="00FD6449"/>
    <w:rsid w:val="00FD64B2"/>
    <w:rsid w:val="00FD6F13"/>
    <w:rsid w:val="00FD7215"/>
    <w:rsid w:val="00FD72E3"/>
    <w:rsid w:val="00FD747B"/>
    <w:rsid w:val="00FD7489"/>
    <w:rsid w:val="00FD7A31"/>
    <w:rsid w:val="00FD7B96"/>
    <w:rsid w:val="00FE0390"/>
    <w:rsid w:val="00FE0AF7"/>
    <w:rsid w:val="00FE0DB9"/>
    <w:rsid w:val="00FE0E7F"/>
    <w:rsid w:val="00FE1162"/>
    <w:rsid w:val="00FE14D6"/>
    <w:rsid w:val="00FE1FE1"/>
    <w:rsid w:val="00FE2509"/>
    <w:rsid w:val="00FE2676"/>
    <w:rsid w:val="00FE2960"/>
    <w:rsid w:val="00FE3559"/>
    <w:rsid w:val="00FE3CA3"/>
    <w:rsid w:val="00FE3DE1"/>
    <w:rsid w:val="00FE3FD8"/>
    <w:rsid w:val="00FE440C"/>
    <w:rsid w:val="00FE4FD3"/>
    <w:rsid w:val="00FE5318"/>
    <w:rsid w:val="00FE5836"/>
    <w:rsid w:val="00FE587A"/>
    <w:rsid w:val="00FE5A14"/>
    <w:rsid w:val="00FE5F89"/>
    <w:rsid w:val="00FE5FF9"/>
    <w:rsid w:val="00FE60D0"/>
    <w:rsid w:val="00FE63DC"/>
    <w:rsid w:val="00FE685F"/>
    <w:rsid w:val="00FE7793"/>
    <w:rsid w:val="00FE7FEF"/>
    <w:rsid w:val="00FF01B3"/>
    <w:rsid w:val="00FF067F"/>
    <w:rsid w:val="00FF08E9"/>
    <w:rsid w:val="00FF09FD"/>
    <w:rsid w:val="00FF143D"/>
    <w:rsid w:val="00FF1490"/>
    <w:rsid w:val="00FF20F5"/>
    <w:rsid w:val="00FF2DF7"/>
    <w:rsid w:val="00FF40EF"/>
    <w:rsid w:val="00FF44CA"/>
    <w:rsid w:val="00FF461C"/>
    <w:rsid w:val="00FF5267"/>
    <w:rsid w:val="00FF535D"/>
    <w:rsid w:val="00FF5B71"/>
    <w:rsid w:val="00FF5CF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DD25FA"/>
  <w15:chartTrackingRefBased/>
  <w15:docId w15:val="{B6A62691-BF6F-4D7C-9E69-D3492E0D1C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semiHidden="1"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4CB9"/>
    <w:pPr>
      <w:spacing w:after="200" w:line="276" w:lineRule="auto"/>
    </w:pPr>
    <w:rPr>
      <w:rFonts w:ascii="Times New Roman" w:hAnsi="Times New Roman"/>
      <w:kern w:val="2"/>
      <w:sz w:val="24"/>
      <w:szCs w:val="22"/>
      <w:lang w:eastAsia="zh-CN"/>
    </w:rPr>
  </w:style>
  <w:style w:type="paragraph" w:styleId="Heading1">
    <w:name w:val="heading 1"/>
    <w:basedOn w:val="Normal"/>
    <w:next w:val="Normal"/>
    <w:link w:val="Heading1Char"/>
    <w:autoRedefine/>
    <w:uiPriority w:val="9"/>
    <w:qFormat/>
    <w:rsid w:val="009C2AE0"/>
    <w:pPr>
      <w:keepNext/>
      <w:keepLines/>
      <w:shd w:val="clear" w:color="auto" w:fill="BFBFBF" w:themeFill="background1" w:themeFillShade="BF"/>
      <w:spacing w:before="120" w:after="240"/>
      <w:ind w:left="431" w:hanging="431"/>
      <w:jc w:val="center"/>
      <w:outlineLvl w:val="0"/>
    </w:pPr>
    <w:rPr>
      <w:b/>
      <w:bCs/>
      <w:kern w:val="0"/>
      <w:sz w:val="28"/>
      <w:szCs w:val="18"/>
      <w:lang w:eastAsia="lt-LT"/>
    </w:rPr>
  </w:style>
  <w:style w:type="paragraph" w:styleId="Heading2">
    <w:name w:val="heading 2"/>
    <w:basedOn w:val="Normal"/>
    <w:next w:val="Normal"/>
    <w:link w:val="Heading2Char"/>
    <w:autoRedefine/>
    <w:uiPriority w:val="9"/>
    <w:qFormat/>
    <w:rsid w:val="007C4181"/>
    <w:pPr>
      <w:keepNext/>
      <w:keepLines/>
      <w:spacing w:after="0" w:line="360" w:lineRule="auto"/>
      <w:ind w:firstLine="851"/>
      <w:jc w:val="both"/>
      <w:outlineLvl w:val="1"/>
    </w:pPr>
    <w:rPr>
      <w:b/>
      <w:bCs/>
      <w:szCs w:val="24"/>
    </w:rPr>
  </w:style>
  <w:style w:type="paragraph" w:styleId="Heading3">
    <w:name w:val="heading 3"/>
    <w:basedOn w:val="Normal"/>
    <w:next w:val="Normal"/>
    <w:link w:val="Heading3Char"/>
    <w:autoRedefine/>
    <w:uiPriority w:val="9"/>
    <w:qFormat/>
    <w:rsid w:val="00A34AE1"/>
    <w:pPr>
      <w:keepNext/>
      <w:keepLines/>
      <w:spacing w:after="0" w:line="360" w:lineRule="auto"/>
      <w:ind w:firstLine="851"/>
      <w:jc w:val="both"/>
      <w:outlineLvl w:val="2"/>
    </w:pPr>
    <w:rPr>
      <w:rFonts w:eastAsia="Times New Roman"/>
      <w:b/>
      <w:bCs/>
      <w:iCs/>
      <w:color w:val="000000" w:themeColor="text1"/>
      <w:kern w:val="0"/>
      <w:szCs w:val="24"/>
      <w:lang w:eastAsia="lt-LT"/>
    </w:rPr>
  </w:style>
  <w:style w:type="paragraph" w:styleId="Heading4">
    <w:name w:val="heading 4"/>
    <w:basedOn w:val="Normal"/>
    <w:next w:val="Normal"/>
    <w:link w:val="Heading4Char"/>
    <w:qFormat/>
    <w:rsid w:val="007F4553"/>
    <w:pPr>
      <w:keepNext/>
      <w:spacing w:before="240" w:after="60" w:line="240" w:lineRule="auto"/>
      <w:outlineLvl w:val="3"/>
    </w:pPr>
    <w:rPr>
      <w:rFonts w:eastAsia="Times New Roman"/>
      <w:b/>
      <w:bCs/>
      <w:kern w:val="0"/>
      <w:sz w:val="28"/>
      <w:szCs w:val="28"/>
      <w:lang w:val="en-GB" w:eastAsia="en-US"/>
    </w:rPr>
  </w:style>
  <w:style w:type="paragraph" w:styleId="Heading5">
    <w:name w:val="heading 5"/>
    <w:basedOn w:val="Normal"/>
    <w:next w:val="Normal"/>
    <w:link w:val="Heading5Char"/>
    <w:uiPriority w:val="9"/>
    <w:unhideWhenUsed/>
    <w:qFormat/>
    <w:rsid w:val="00B72580"/>
    <w:pPr>
      <w:keepNext/>
      <w:keepLines/>
      <w:spacing w:before="40" w:after="0"/>
      <w:outlineLvl w:val="4"/>
    </w:pPr>
    <w:rPr>
      <w:rFonts w:asciiTheme="majorHAnsi" w:eastAsiaTheme="majorEastAsia" w:hAnsiTheme="majorHAnsi" w:cstheme="majorBidi"/>
      <w:color w:val="0B5294" w:themeColor="accent1" w:themeShade="BF"/>
    </w:rPr>
  </w:style>
  <w:style w:type="paragraph" w:styleId="Heading6">
    <w:name w:val="heading 6"/>
    <w:basedOn w:val="Normal"/>
    <w:next w:val="Normal"/>
    <w:link w:val="Heading6Char"/>
    <w:qFormat/>
    <w:rsid w:val="007F4553"/>
    <w:pPr>
      <w:keepNext/>
      <w:spacing w:after="0" w:line="240" w:lineRule="auto"/>
      <w:jc w:val="right"/>
      <w:outlineLvl w:val="5"/>
    </w:pPr>
    <w:rPr>
      <w:rFonts w:eastAsia="Times New Roman"/>
      <w:kern w:val="0"/>
      <w:szCs w:val="20"/>
      <w:lang w:val="x-none" w:eastAsia="en-US"/>
    </w:rPr>
  </w:style>
  <w:style w:type="paragraph" w:styleId="Heading7">
    <w:name w:val="heading 7"/>
    <w:basedOn w:val="Normal"/>
    <w:next w:val="Normal"/>
    <w:link w:val="Heading7Char"/>
    <w:uiPriority w:val="9"/>
    <w:semiHidden/>
    <w:unhideWhenUsed/>
    <w:qFormat/>
    <w:rsid w:val="00C256B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256B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256B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C2AE0"/>
    <w:rPr>
      <w:rFonts w:ascii="Times New Roman" w:hAnsi="Times New Roman"/>
      <w:b/>
      <w:bCs/>
      <w:sz w:val="28"/>
      <w:szCs w:val="18"/>
      <w:shd w:val="clear" w:color="auto" w:fill="BFBFBF" w:themeFill="background1" w:themeFillShade="BF"/>
      <w:lang w:eastAsia="lt-LT"/>
    </w:rPr>
  </w:style>
  <w:style w:type="character" w:customStyle="1" w:styleId="Heading3Char">
    <w:name w:val="Heading 3 Char"/>
    <w:link w:val="Heading3"/>
    <w:uiPriority w:val="9"/>
    <w:rsid w:val="00A34AE1"/>
    <w:rPr>
      <w:rFonts w:ascii="Times New Roman" w:eastAsia="Times New Roman" w:hAnsi="Times New Roman"/>
      <w:b/>
      <w:bCs/>
      <w:iCs/>
      <w:color w:val="000000" w:themeColor="text1"/>
      <w:sz w:val="24"/>
      <w:szCs w:val="24"/>
      <w:lang w:eastAsia="lt-LT"/>
    </w:rPr>
  </w:style>
  <w:style w:type="character" w:customStyle="1" w:styleId="Heading2Char">
    <w:name w:val="Heading 2 Char"/>
    <w:link w:val="Heading2"/>
    <w:uiPriority w:val="9"/>
    <w:rsid w:val="007C4181"/>
    <w:rPr>
      <w:rFonts w:ascii="Times New Roman" w:hAnsi="Times New Roman"/>
      <w:b/>
      <w:bCs/>
      <w:kern w:val="2"/>
      <w:sz w:val="24"/>
      <w:szCs w:val="24"/>
      <w:lang w:eastAsia="zh-CN"/>
    </w:rPr>
  </w:style>
  <w:style w:type="character" w:customStyle="1" w:styleId="Heading4Char">
    <w:name w:val="Heading 4 Char"/>
    <w:link w:val="Heading4"/>
    <w:rsid w:val="007F4553"/>
    <w:rPr>
      <w:rFonts w:ascii="Times New Roman" w:eastAsia="Times New Roman" w:hAnsi="Times New Roman" w:cs="Times New Roman"/>
      <w:b/>
      <w:bCs/>
      <w:kern w:val="0"/>
      <w:sz w:val="28"/>
      <w:szCs w:val="28"/>
      <w:lang w:val="en-GB" w:eastAsia="en-US"/>
    </w:rPr>
  </w:style>
  <w:style w:type="character" w:customStyle="1" w:styleId="Heading6Char">
    <w:name w:val="Heading 6 Char"/>
    <w:link w:val="Heading6"/>
    <w:rsid w:val="007F4553"/>
    <w:rPr>
      <w:rFonts w:ascii="Times New Roman" w:eastAsia="Times New Roman" w:hAnsi="Times New Roman" w:cs="Times New Roman"/>
      <w:kern w:val="0"/>
      <w:sz w:val="24"/>
      <w:szCs w:val="20"/>
      <w:lang w:val="x-none" w:eastAsia="en-US"/>
    </w:rPr>
  </w:style>
  <w:style w:type="paragraph" w:customStyle="1" w:styleId="prastasis1">
    <w:name w:val="Įprastasis1"/>
    <w:basedOn w:val="Normal"/>
    <w:next w:val="Normal"/>
    <w:rsid w:val="007F4553"/>
    <w:pPr>
      <w:autoSpaceDE w:val="0"/>
      <w:autoSpaceDN w:val="0"/>
      <w:adjustRightInd w:val="0"/>
      <w:spacing w:after="0" w:line="240" w:lineRule="auto"/>
    </w:pPr>
    <w:rPr>
      <w:rFonts w:eastAsia="Times New Roman"/>
      <w:kern w:val="0"/>
      <w:szCs w:val="24"/>
      <w:lang w:eastAsia="lt-LT"/>
    </w:rPr>
  </w:style>
  <w:style w:type="character" w:styleId="Hyperlink">
    <w:name w:val="Hyperlink"/>
    <w:uiPriority w:val="99"/>
    <w:rsid w:val="007F4553"/>
    <w:rPr>
      <w:color w:val="000000"/>
      <w:u w:val="single"/>
    </w:rPr>
  </w:style>
  <w:style w:type="paragraph" w:styleId="BodyText2">
    <w:name w:val="Body Text 2"/>
    <w:basedOn w:val="Normal"/>
    <w:link w:val="BodyText2Char"/>
    <w:semiHidden/>
    <w:rsid w:val="007F4553"/>
    <w:pPr>
      <w:spacing w:after="0" w:line="240" w:lineRule="auto"/>
      <w:jc w:val="center"/>
    </w:pPr>
    <w:rPr>
      <w:rFonts w:eastAsia="Times New Roman"/>
      <w:kern w:val="0"/>
      <w:szCs w:val="24"/>
      <w:lang w:val="x-none" w:eastAsia="en-US"/>
    </w:rPr>
  </w:style>
  <w:style w:type="character" w:customStyle="1" w:styleId="BodyText2Char">
    <w:name w:val="Body Text 2 Char"/>
    <w:link w:val="BodyText2"/>
    <w:semiHidden/>
    <w:rsid w:val="007F4553"/>
    <w:rPr>
      <w:rFonts w:ascii="Times New Roman" w:eastAsia="Times New Roman" w:hAnsi="Times New Roman" w:cs="Times New Roman"/>
      <w:kern w:val="0"/>
      <w:sz w:val="24"/>
      <w:szCs w:val="24"/>
      <w:lang w:val="x-none" w:eastAsia="en-US"/>
    </w:rPr>
  </w:style>
  <w:style w:type="paragraph" w:styleId="HTMLPreformatted">
    <w:name w:val="HTML Preformatted"/>
    <w:basedOn w:val="Normal"/>
    <w:link w:val="HTMLPreformattedChar"/>
    <w:semiHidden/>
    <w:rsid w:val="007F45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ourier New" w:hAnsi="Courier New"/>
      <w:kern w:val="0"/>
      <w:sz w:val="20"/>
      <w:szCs w:val="20"/>
      <w:lang w:val="en-GB" w:eastAsia="en-US"/>
    </w:rPr>
  </w:style>
  <w:style w:type="character" w:customStyle="1" w:styleId="HTMLPreformattedChar">
    <w:name w:val="HTML Preformatted Char"/>
    <w:link w:val="HTMLPreformatted"/>
    <w:semiHidden/>
    <w:rsid w:val="007F4553"/>
    <w:rPr>
      <w:rFonts w:ascii="Courier New" w:eastAsia="Courier New" w:hAnsi="Courier New" w:cs="Times New Roman"/>
      <w:kern w:val="0"/>
      <w:sz w:val="20"/>
      <w:szCs w:val="20"/>
      <w:lang w:val="en-GB" w:eastAsia="en-US"/>
    </w:rPr>
  </w:style>
  <w:style w:type="paragraph" w:styleId="BodyText3">
    <w:name w:val="Body Text 3"/>
    <w:basedOn w:val="Normal"/>
    <w:link w:val="BodyText3Char"/>
    <w:uiPriority w:val="99"/>
    <w:unhideWhenUsed/>
    <w:rsid w:val="007F4553"/>
    <w:pPr>
      <w:spacing w:after="120" w:line="240" w:lineRule="auto"/>
    </w:pPr>
    <w:rPr>
      <w:rFonts w:eastAsia="Times New Roman"/>
      <w:kern w:val="0"/>
      <w:sz w:val="16"/>
      <w:szCs w:val="16"/>
      <w:lang w:val="en-GB" w:eastAsia="en-US"/>
    </w:rPr>
  </w:style>
  <w:style w:type="character" w:customStyle="1" w:styleId="BodyText3Char">
    <w:name w:val="Body Text 3 Char"/>
    <w:link w:val="BodyText3"/>
    <w:uiPriority w:val="99"/>
    <w:rsid w:val="007F4553"/>
    <w:rPr>
      <w:rFonts w:ascii="Times New Roman" w:eastAsia="Times New Roman" w:hAnsi="Times New Roman" w:cs="Times New Roman"/>
      <w:kern w:val="0"/>
      <w:sz w:val="16"/>
      <w:szCs w:val="16"/>
      <w:lang w:val="en-GB" w:eastAsia="en-US"/>
    </w:rPr>
  </w:style>
  <w:style w:type="paragraph" w:styleId="Header">
    <w:name w:val="header"/>
    <w:basedOn w:val="Normal"/>
    <w:link w:val="HeaderChar1"/>
    <w:uiPriority w:val="99"/>
    <w:rsid w:val="007F4553"/>
    <w:pPr>
      <w:tabs>
        <w:tab w:val="center" w:pos="4320"/>
        <w:tab w:val="right" w:pos="8640"/>
      </w:tabs>
      <w:spacing w:after="0" w:line="240" w:lineRule="auto"/>
    </w:pPr>
    <w:rPr>
      <w:rFonts w:eastAsia="Times New Roman"/>
      <w:kern w:val="0"/>
      <w:sz w:val="20"/>
      <w:szCs w:val="20"/>
      <w:lang w:val="x-none" w:eastAsia="en-US"/>
    </w:rPr>
  </w:style>
  <w:style w:type="character" w:customStyle="1" w:styleId="HeaderChar">
    <w:name w:val="Header Char"/>
    <w:uiPriority w:val="99"/>
    <w:rsid w:val="007F4553"/>
    <w:rPr>
      <w:rFonts w:ascii="Times New Roman" w:hAnsi="Times New Roman"/>
      <w:sz w:val="24"/>
    </w:rPr>
  </w:style>
  <w:style w:type="character" w:customStyle="1" w:styleId="HeaderChar1">
    <w:name w:val="Header Char1"/>
    <w:link w:val="Header"/>
    <w:uiPriority w:val="99"/>
    <w:rsid w:val="007F4553"/>
    <w:rPr>
      <w:rFonts w:ascii="Times New Roman" w:eastAsia="Times New Roman" w:hAnsi="Times New Roman" w:cs="Times New Roman"/>
      <w:kern w:val="0"/>
      <w:sz w:val="20"/>
      <w:szCs w:val="20"/>
      <w:lang w:val="x-none" w:eastAsia="en-US"/>
    </w:rPr>
  </w:style>
  <w:style w:type="paragraph" w:styleId="Footer">
    <w:name w:val="footer"/>
    <w:basedOn w:val="Normal"/>
    <w:link w:val="FooterChar"/>
    <w:uiPriority w:val="99"/>
    <w:unhideWhenUsed/>
    <w:rsid w:val="007F4553"/>
    <w:pPr>
      <w:tabs>
        <w:tab w:val="center" w:pos="4819"/>
        <w:tab w:val="right" w:pos="9638"/>
      </w:tabs>
      <w:spacing w:after="0" w:line="240" w:lineRule="auto"/>
    </w:pPr>
    <w:rPr>
      <w:rFonts w:eastAsia="Times New Roman"/>
      <w:kern w:val="0"/>
      <w:szCs w:val="24"/>
      <w:lang w:val="en-GB" w:eastAsia="en-US"/>
    </w:rPr>
  </w:style>
  <w:style w:type="character" w:customStyle="1" w:styleId="FooterChar">
    <w:name w:val="Footer Char"/>
    <w:link w:val="Footer"/>
    <w:uiPriority w:val="99"/>
    <w:rsid w:val="007F4553"/>
    <w:rPr>
      <w:rFonts w:ascii="Times New Roman" w:eastAsia="Times New Roman" w:hAnsi="Times New Roman" w:cs="Times New Roman"/>
      <w:kern w:val="0"/>
      <w:sz w:val="24"/>
      <w:szCs w:val="24"/>
      <w:lang w:val="en-GB" w:eastAsia="en-US"/>
    </w:rPr>
  </w:style>
  <w:style w:type="paragraph" w:customStyle="1" w:styleId="Betarp1">
    <w:name w:val="Be tarpų1"/>
    <w:uiPriority w:val="1"/>
    <w:qFormat/>
    <w:rsid w:val="007F4553"/>
    <w:rPr>
      <w:rFonts w:ascii="Times New Roman" w:eastAsia="Times New Roman" w:hAnsi="Times New Roman"/>
      <w:sz w:val="24"/>
      <w:szCs w:val="24"/>
      <w:lang w:val="en-GB"/>
    </w:rPr>
  </w:style>
  <w:style w:type="paragraph" w:styleId="BodyTextIndent2">
    <w:name w:val="Body Text Indent 2"/>
    <w:basedOn w:val="Normal"/>
    <w:link w:val="BodyTextIndent2Char"/>
    <w:rsid w:val="007F4553"/>
    <w:pPr>
      <w:spacing w:after="120" w:line="480" w:lineRule="auto"/>
      <w:ind w:left="283"/>
    </w:pPr>
    <w:rPr>
      <w:rFonts w:eastAsia="Times New Roman"/>
      <w:kern w:val="0"/>
      <w:sz w:val="20"/>
      <w:szCs w:val="20"/>
      <w:lang w:eastAsia="en-US"/>
    </w:rPr>
  </w:style>
  <w:style w:type="character" w:customStyle="1" w:styleId="BodyTextIndent2Char">
    <w:name w:val="Body Text Indent 2 Char"/>
    <w:link w:val="BodyTextIndent2"/>
    <w:rsid w:val="007F4553"/>
    <w:rPr>
      <w:rFonts w:ascii="Times New Roman" w:eastAsia="Times New Roman" w:hAnsi="Times New Roman" w:cs="Times New Roman"/>
      <w:kern w:val="0"/>
      <w:sz w:val="20"/>
      <w:szCs w:val="20"/>
      <w:lang w:eastAsia="en-US"/>
    </w:rPr>
  </w:style>
  <w:style w:type="paragraph" w:styleId="FootnoteText">
    <w:name w:val="footnote text"/>
    <w:aliases w:val="Footnote Text Char,Char, Char Char,Footnote Text Char1, Char Char Char Char, Char Char1 Char,Char Char Char,Char Char1,Footnote Text Char Char, Char Char Char, Char Char1,Footnote Text Char2,Char Char1 Char, Char"/>
    <w:basedOn w:val="Normal"/>
    <w:link w:val="FootnoteTextChar3"/>
    <w:uiPriority w:val="99"/>
    <w:rsid w:val="007F4553"/>
    <w:pPr>
      <w:spacing w:after="0" w:line="240" w:lineRule="auto"/>
    </w:pPr>
    <w:rPr>
      <w:rFonts w:eastAsia="Times New Roman"/>
      <w:kern w:val="0"/>
      <w:sz w:val="20"/>
      <w:szCs w:val="20"/>
      <w:lang w:val="en-GB" w:eastAsia="en-US"/>
    </w:rPr>
  </w:style>
  <w:style w:type="character" w:customStyle="1" w:styleId="FootnoteTextChar3">
    <w:name w:val="Footnote Text Char3"/>
    <w:aliases w:val="Footnote Text Char Char2,Char Char2, Char Char Char2,Footnote Text Char1 Char1, Char Char Char Char Char1, Char Char1 Char Char1,Char Char Char Char1,Char Char1 Char2,Footnote Text Char Char Char1, Char Char Char Char2, Char Char3"/>
    <w:link w:val="FootnoteText"/>
    <w:uiPriority w:val="99"/>
    <w:rsid w:val="007F4553"/>
    <w:rPr>
      <w:rFonts w:ascii="Times New Roman" w:eastAsia="Times New Roman" w:hAnsi="Times New Roman" w:cs="Times New Roman"/>
      <w:kern w:val="0"/>
      <w:sz w:val="20"/>
      <w:szCs w:val="20"/>
      <w:lang w:val="en-GB" w:eastAsia="en-US"/>
    </w:rPr>
  </w:style>
  <w:style w:type="character" w:styleId="FootnoteReference">
    <w:name w:val="footnote reference"/>
    <w:aliases w:val="Footnote symbol,Išnaša,BVI fnr,fr,ftref,16 Point,Superscript 6 Point,Voetnootverwijzing,Times 10 Point,Exposant 3 Point,Footnote Reference Superscript,Footnote number,o,Footnotemark,FR,Footnotemark1,Footnotemark2, BVI fnr,Ref,No"/>
    <w:rsid w:val="007F4553"/>
    <w:rPr>
      <w:vertAlign w:val="superscript"/>
    </w:rPr>
  </w:style>
  <w:style w:type="character" w:customStyle="1" w:styleId="datametai">
    <w:name w:val="datametai"/>
    <w:rsid w:val="007F4553"/>
  </w:style>
  <w:style w:type="character" w:customStyle="1" w:styleId="datamnuo">
    <w:name w:val="datamnuo"/>
    <w:rsid w:val="007F4553"/>
  </w:style>
  <w:style w:type="character" w:customStyle="1" w:styleId="datadiena">
    <w:name w:val="datadiena"/>
    <w:rsid w:val="007F4553"/>
  </w:style>
  <w:style w:type="character" w:customStyle="1" w:styleId="statymonr">
    <w:name w:val="statymonr"/>
    <w:rsid w:val="007F4553"/>
  </w:style>
  <w:style w:type="character" w:customStyle="1" w:styleId="ddat">
    <w:name w:val="ddat"/>
    <w:rsid w:val="007F4553"/>
  </w:style>
  <w:style w:type="character" w:customStyle="1" w:styleId="dnr">
    <w:name w:val="dnr"/>
    <w:rsid w:val="007F4553"/>
  </w:style>
  <w:style w:type="paragraph" w:styleId="Title">
    <w:name w:val="Title"/>
    <w:basedOn w:val="Normal"/>
    <w:link w:val="TitleChar"/>
    <w:qFormat/>
    <w:rsid w:val="007F4553"/>
    <w:pPr>
      <w:spacing w:before="100" w:beforeAutospacing="1" w:after="100" w:afterAutospacing="1" w:line="240" w:lineRule="auto"/>
    </w:pPr>
    <w:rPr>
      <w:rFonts w:eastAsia="Times New Roman"/>
      <w:kern w:val="0"/>
      <w:szCs w:val="24"/>
      <w:lang w:eastAsia="lt-LT"/>
    </w:rPr>
  </w:style>
  <w:style w:type="character" w:customStyle="1" w:styleId="TitleChar">
    <w:name w:val="Title Char"/>
    <w:link w:val="Title"/>
    <w:rsid w:val="007F4553"/>
    <w:rPr>
      <w:rFonts w:ascii="Times New Roman" w:eastAsia="Times New Roman" w:hAnsi="Times New Roman" w:cs="Times New Roman"/>
      <w:kern w:val="0"/>
      <w:sz w:val="24"/>
      <w:szCs w:val="24"/>
      <w:lang w:eastAsia="lt-LT"/>
    </w:rPr>
  </w:style>
  <w:style w:type="paragraph" w:customStyle="1" w:styleId="pavadinimas1">
    <w:name w:val="pavadinimas1"/>
    <w:basedOn w:val="Normal"/>
    <w:rsid w:val="007F4553"/>
    <w:pPr>
      <w:spacing w:before="100" w:beforeAutospacing="1" w:after="100" w:afterAutospacing="1" w:line="240" w:lineRule="auto"/>
    </w:pPr>
    <w:rPr>
      <w:rFonts w:eastAsia="Times New Roman"/>
      <w:kern w:val="0"/>
      <w:szCs w:val="24"/>
      <w:lang w:eastAsia="lt-LT"/>
    </w:rPr>
  </w:style>
  <w:style w:type="table" w:styleId="TableGrid">
    <w:name w:val="Table Grid"/>
    <w:basedOn w:val="TableNormal"/>
    <w:uiPriority w:val="39"/>
    <w:rsid w:val="007F455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7F4553"/>
    <w:pPr>
      <w:spacing w:after="0" w:line="240" w:lineRule="auto"/>
    </w:pPr>
    <w:rPr>
      <w:rFonts w:ascii="Tahoma" w:eastAsia="Times New Roman" w:hAnsi="Tahoma" w:cs="Tahoma"/>
      <w:kern w:val="0"/>
      <w:sz w:val="16"/>
      <w:szCs w:val="16"/>
      <w:lang w:val="en-GB" w:eastAsia="en-US"/>
    </w:rPr>
  </w:style>
  <w:style w:type="character" w:customStyle="1" w:styleId="BalloonTextChar">
    <w:name w:val="Balloon Text Char"/>
    <w:link w:val="BalloonText"/>
    <w:uiPriority w:val="99"/>
    <w:semiHidden/>
    <w:rsid w:val="007F4553"/>
    <w:rPr>
      <w:rFonts w:ascii="Tahoma" w:eastAsia="Times New Roman" w:hAnsi="Tahoma" w:cs="Tahoma"/>
      <w:kern w:val="0"/>
      <w:sz w:val="16"/>
      <w:szCs w:val="16"/>
      <w:lang w:val="en-GB" w:eastAsia="en-US"/>
    </w:rPr>
  </w:style>
  <w:style w:type="paragraph" w:styleId="BodyTextIndent3">
    <w:name w:val="Body Text Indent 3"/>
    <w:basedOn w:val="Normal"/>
    <w:link w:val="BodyTextIndent3Char"/>
    <w:rsid w:val="007F4553"/>
    <w:pPr>
      <w:spacing w:after="120" w:line="240" w:lineRule="auto"/>
      <w:ind w:left="283"/>
    </w:pPr>
    <w:rPr>
      <w:rFonts w:eastAsia="Times New Roman"/>
      <w:kern w:val="0"/>
      <w:sz w:val="16"/>
      <w:szCs w:val="16"/>
      <w:lang w:val="en-GB" w:eastAsia="en-US"/>
    </w:rPr>
  </w:style>
  <w:style w:type="character" w:customStyle="1" w:styleId="BodyTextIndent3Char">
    <w:name w:val="Body Text Indent 3 Char"/>
    <w:link w:val="BodyTextIndent3"/>
    <w:rsid w:val="007F4553"/>
    <w:rPr>
      <w:rFonts w:ascii="Times New Roman" w:eastAsia="Times New Roman" w:hAnsi="Times New Roman" w:cs="Times New Roman"/>
      <w:kern w:val="0"/>
      <w:sz w:val="16"/>
      <w:szCs w:val="16"/>
      <w:lang w:val="en-GB" w:eastAsia="en-US"/>
    </w:rPr>
  </w:style>
  <w:style w:type="character" w:styleId="CommentReference">
    <w:name w:val="annotation reference"/>
    <w:uiPriority w:val="99"/>
    <w:semiHidden/>
    <w:unhideWhenUsed/>
    <w:rsid w:val="007F4553"/>
    <w:rPr>
      <w:sz w:val="16"/>
      <w:szCs w:val="16"/>
    </w:rPr>
  </w:style>
  <w:style w:type="paragraph" w:styleId="CommentText">
    <w:name w:val="annotation text"/>
    <w:basedOn w:val="Normal"/>
    <w:link w:val="CommentTextChar"/>
    <w:uiPriority w:val="99"/>
    <w:semiHidden/>
    <w:unhideWhenUsed/>
    <w:rsid w:val="007F4553"/>
    <w:pPr>
      <w:spacing w:after="0" w:line="240" w:lineRule="auto"/>
    </w:pPr>
    <w:rPr>
      <w:rFonts w:eastAsia="Times New Roman"/>
      <w:kern w:val="0"/>
      <w:sz w:val="20"/>
      <w:szCs w:val="20"/>
      <w:lang w:val="en-GB" w:eastAsia="en-US"/>
    </w:rPr>
  </w:style>
  <w:style w:type="character" w:customStyle="1" w:styleId="CommentTextChar">
    <w:name w:val="Comment Text Char"/>
    <w:link w:val="CommentText"/>
    <w:uiPriority w:val="99"/>
    <w:semiHidden/>
    <w:rsid w:val="007F4553"/>
    <w:rPr>
      <w:rFonts w:ascii="Times New Roman" w:eastAsia="Times New Roman" w:hAnsi="Times New Roman"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7F4553"/>
    <w:rPr>
      <w:b/>
      <w:bCs/>
    </w:rPr>
  </w:style>
  <w:style w:type="character" w:customStyle="1" w:styleId="CommentSubjectChar">
    <w:name w:val="Comment Subject Char"/>
    <w:link w:val="CommentSubject"/>
    <w:uiPriority w:val="99"/>
    <w:semiHidden/>
    <w:rsid w:val="007F4553"/>
    <w:rPr>
      <w:rFonts w:ascii="Times New Roman" w:eastAsia="Times New Roman" w:hAnsi="Times New Roman" w:cs="Times New Roman"/>
      <w:b/>
      <w:bCs/>
      <w:kern w:val="0"/>
      <w:sz w:val="20"/>
      <w:szCs w:val="20"/>
      <w:lang w:val="en-GB" w:eastAsia="en-US"/>
    </w:rPr>
  </w:style>
  <w:style w:type="character" w:styleId="EndnoteReference">
    <w:name w:val="endnote reference"/>
    <w:unhideWhenUsed/>
    <w:rsid w:val="007F4553"/>
    <w:rPr>
      <w:vertAlign w:val="superscript"/>
    </w:rPr>
  </w:style>
  <w:style w:type="paragraph" w:styleId="BodyText">
    <w:name w:val="Body Text"/>
    <w:basedOn w:val="Normal"/>
    <w:link w:val="BodyTextChar"/>
    <w:rsid w:val="007F4553"/>
    <w:pPr>
      <w:spacing w:after="120" w:line="240" w:lineRule="auto"/>
    </w:pPr>
    <w:rPr>
      <w:rFonts w:eastAsia="Times New Roman"/>
      <w:kern w:val="0"/>
      <w:szCs w:val="24"/>
      <w:lang w:val="en-GB" w:eastAsia="en-US"/>
    </w:rPr>
  </w:style>
  <w:style w:type="character" w:customStyle="1" w:styleId="BodyTextChar">
    <w:name w:val="Body Text Char"/>
    <w:link w:val="BodyText"/>
    <w:rsid w:val="007F4553"/>
    <w:rPr>
      <w:rFonts w:ascii="Times New Roman" w:eastAsia="Times New Roman" w:hAnsi="Times New Roman" w:cs="Times New Roman"/>
      <w:kern w:val="0"/>
      <w:sz w:val="24"/>
      <w:szCs w:val="24"/>
      <w:lang w:val="en-GB" w:eastAsia="en-US"/>
    </w:rPr>
  </w:style>
  <w:style w:type="paragraph" w:customStyle="1" w:styleId="Turinioantrat1">
    <w:name w:val="Turinio antraštė1"/>
    <w:basedOn w:val="Heading1"/>
    <w:next w:val="Normal"/>
    <w:uiPriority w:val="39"/>
    <w:qFormat/>
    <w:rsid w:val="007F4553"/>
    <w:pPr>
      <w:shd w:val="clear" w:color="auto" w:fill="548DD4"/>
      <w:ind w:left="0" w:firstLine="0"/>
      <w:outlineLvl w:val="9"/>
    </w:pPr>
    <w:rPr>
      <w:color w:val="365F91"/>
      <w:szCs w:val="28"/>
      <w:lang w:val="en-US" w:eastAsia="ja-JP"/>
    </w:rPr>
  </w:style>
  <w:style w:type="paragraph" w:styleId="TOC1">
    <w:name w:val="toc 1"/>
    <w:basedOn w:val="Normal"/>
    <w:next w:val="Normal"/>
    <w:autoRedefine/>
    <w:uiPriority w:val="39"/>
    <w:unhideWhenUsed/>
    <w:rsid w:val="00560B78"/>
    <w:pPr>
      <w:tabs>
        <w:tab w:val="right" w:leader="dot" w:pos="9911"/>
      </w:tabs>
      <w:spacing w:after="0" w:line="360" w:lineRule="auto"/>
      <w:ind w:right="-2"/>
    </w:pPr>
    <w:rPr>
      <w:rFonts w:eastAsia="Times New Roman"/>
      <w:color w:val="000000" w:themeColor="text1"/>
      <w:kern w:val="0"/>
      <w:szCs w:val="24"/>
      <w:lang w:eastAsia="en-US"/>
    </w:rPr>
  </w:style>
  <w:style w:type="paragraph" w:styleId="TOC2">
    <w:name w:val="toc 2"/>
    <w:basedOn w:val="Normal"/>
    <w:next w:val="Normal"/>
    <w:autoRedefine/>
    <w:uiPriority w:val="39"/>
    <w:unhideWhenUsed/>
    <w:rsid w:val="004F1E63"/>
    <w:pPr>
      <w:tabs>
        <w:tab w:val="right" w:leader="dot" w:pos="9911"/>
      </w:tabs>
      <w:spacing w:after="0" w:line="360" w:lineRule="auto"/>
      <w:ind w:firstLine="426"/>
    </w:pPr>
    <w:rPr>
      <w:rFonts w:eastAsia="Times New Roman"/>
      <w:kern w:val="0"/>
      <w:szCs w:val="24"/>
      <w:lang w:val="en-GB" w:eastAsia="en-US"/>
    </w:rPr>
  </w:style>
  <w:style w:type="paragraph" w:styleId="TOC3">
    <w:name w:val="toc 3"/>
    <w:basedOn w:val="Normal"/>
    <w:next w:val="Normal"/>
    <w:autoRedefine/>
    <w:uiPriority w:val="39"/>
    <w:unhideWhenUsed/>
    <w:rsid w:val="00A822DE"/>
    <w:pPr>
      <w:tabs>
        <w:tab w:val="right" w:leader="dot" w:pos="9911"/>
      </w:tabs>
      <w:spacing w:after="0" w:line="360" w:lineRule="auto"/>
      <w:ind w:right="-2" w:firstLine="480"/>
      <w:jc w:val="both"/>
    </w:pPr>
    <w:rPr>
      <w:rFonts w:eastAsia="Times New Roman"/>
      <w:iCs/>
      <w:noProof/>
      <w:kern w:val="0"/>
      <w:szCs w:val="24"/>
      <w:lang w:val="en-GB" w:eastAsia="lt-LT"/>
    </w:rPr>
  </w:style>
  <w:style w:type="paragraph" w:customStyle="1" w:styleId="Default">
    <w:name w:val="Default"/>
    <w:rsid w:val="007C2502"/>
    <w:pPr>
      <w:autoSpaceDE w:val="0"/>
      <w:autoSpaceDN w:val="0"/>
      <w:adjustRightInd w:val="0"/>
    </w:pPr>
    <w:rPr>
      <w:rFonts w:ascii="Times New Roman" w:eastAsia="Times New Roman" w:hAnsi="Times New Roman"/>
      <w:color w:val="000000"/>
      <w:sz w:val="24"/>
      <w:szCs w:val="24"/>
    </w:rPr>
  </w:style>
  <w:style w:type="paragraph" w:styleId="BodyTextIndent">
    <w:name w:val="Body Text Indent"/>
    <w:basedOn w:val="Normal"/>
    <w:link w:val="BodyTextIndentChar"/>
    <w:rsid w:val="00414F0E"/>
    <w:pPr>
      <w:spacing w:after="120" w:line="240" w:lineRule="auto"/>
      <w:ind w:left="283"/>
    </w:pPr>
    <w:rPr>
      <w:rFonts w:eastAsia="Times New Roman"/>
      <w:kern w:val="0"/>
      <w:szCs w:val="24"/>
      <w:lang w:val="en-GB" w:eastAsia="en-US"/>
    </w:rPr>
  </w:style>
  <w:style w:type="paragraph" w:styleId="ListParagraph">
    <w:name w:val="List Paragraph"/>
    <w:aliases w:val="Numbering,Bullet EY,List Paragraph2,Colorful List - Accent 11"/>
    <w:basedOn w:val="Normal"/>
    <w:link w:val="ListParagraphChar"/>
    <w:uiPriority w:val="34"/>
    <w:qFormat/>
    <w:rsid w:val="00EA726F"/>
    <w:pPr>
      <w:spacing w:after="0" w:line="240" w:lineRule="auto"/>
      <w:ind w:left="720"/>
      <w:contextualSpacing/>
    </w:pPr>
    <w:rPr>
      <w:rFonts w:eastAsia="Times New Roman"/>
      <w:kern w:val="0"/>
      <w:szCs w:val="24"/>
      <w:lang w:val="en-US" w:eastAsia="en-US"/>
    </w:rPr>
  </w:style>
  <w:style w:type="character" w:customStyle="1" w:styleId="FootnoteTextCharChar1">
    <w:name w:val="Footnote Text Char Char1"/>
    <w:aliases w:val="Char Char, Char Char Char1, Char Char2,Footnote Text Char1 Char, Char Char Char Char Char, Char Char1 Char Char,Char Char Char Char,Char Char1 Char1,Footnote Text Char Char Char, Char Char Char Char1, Char Char1 Char1"/>
    <w:rsid w:val="00583D76"/>
    <w:rPr>
      <w:lang w:val="en-US" w:eastAsia="en-US"/>
    </w:rPr>
  </w:style>
  <w:style w:type="paragraph" w:customStyle="1" w:styleId="Vertinimas">
    <w:name w:val="Vertinimas"/>
    <w:basedOn w:val="BlockText"/>
    <w:rsid w:val="00B519EB"/>
    <w:pPr>
      <w:pBdr>
        <w:left w:val="single" w:sz="36" w:space="4" w:color="666699"/>
      </w:pBdr>
      <w:shd w:val="clear" w:color="auto" w:fill="C0C0C0"/>
      <w:spacing w:after="0" w:line="360" w:lineRule="auto"/>
      <w:ind w:left="1077" w:right="0"/>
      <w:jc w:val="both"/>
    </w:pPr>
    <w:rPr>
      <w:rFonts w:eastAsia="Times New Roman"/>
      <w:kern w:val="0"/>
      <w:szCs w:val="20"/>
      <w:lang w:eastAsia="en-US"/>
    </w:rPr>
  </w:style>
  <w:style w:type="paragraph" w:styleId="BlockText">
    <w:name w:val="Block Text"/>
    <w:basedOn w:val="Normal"/>
    <w:rsid w:val="00B519EB"/>
    <w:pPr>
      <w:spacing w:after="120"/>
      <w:ind w:left="1440" w:right="1440"/>
    </w:pPr>
  </w:style>
  <w:style w:type="paragraph" w:styleId="NoSpacing">
    <w:name w:val="No Spacing"/>
    <w:link w:val="NoSpacingChar"/>
    <w:uiPriority w:val="1"/>
    <w:qFormat/>
    <w:rsid w:val="00850285"/>
    <w:rPr>
      <w:rFonts w:eastAsia="Times New Roman"/>
      <w:sz w:val="22"/>
      <w:szCs w:val="22"/>
    </w:rPr>
  </w:style>
  <w:style w:type="character" w:customStyle="1" w:styleId="NoSpacingChar">
    <w:name w:val="No Spacing Char"/>
    <w:link w:val="NoSpacing"/>
    <w:uiPriority w:val="1"/>
    <w:rsid w:val="00850285"/>
    <w:rPr>
      <w:rFonts w:eastAsia="Times New Roman"/>
      <w:sz w:val="22"/>
      <w:szCs w:val="22"/>
    </w:rPr>
  </w:style>
  <w:style w:type="paragraph" w:customStyle="1" w:styleId="bodytext0">
    <w:name w:val="bodytext"/>
    <w:basedOn w:val="Normal"/>
    <w:rsid w:val="009B2B3E"/>
    <w:pPr>
      <w:spacing w:before="100" w:beforeAutospacing="1" w:after="100" w:afterAutospacing="1" w:line="240" w:lineRule="auto"/>
    </w:pPr>
    <w:rPr>
      <w:rFonts w:eastAsia="Times New Roman"/>
      <w:kern w:val="0"/>
      <w:szCs w:val="24"/>
      <w:lang w:eastAsia="lt-LT"/>
    </w:rPr>
  </w:style>
  <w:style w:type="paragraph" w:customStyle="1" w:styleId="Sraopastraipa1">
    <w:name w:val="Sąrašo pastraipa1"/>
    <w:basedOn w:val="Normal"/>
    <w:rsid w:val="00A64A71"/>
    <w:pPr>
      <w:spacing w:after="0" w:line="240" w:lineRule="auto"/>
      <w:ind w:left="720"/>
    </w:pPr>
    <w:rPr>
      <w:rFonts w:eastAsia="Calibri"/>
      <w:kern w:val="0"/>
      <w:szCs w:val="24"/>
      <w:lang w:val="en-US" w:eastAsia="en-US"/>
    </w:rPr>
  </w:style>
  <w:style w:type="paragraph" w:customStyle="1" w:styleId="CharCharDiagramaDiagramaCharCharDiagramaDiagramaCharChar">
    <w:name w:val="Char Char Diagrama Diagrama Char Char Diagrama Diagrama Char Char"/>
    <w:basedOn w:val="Normal"/>
    <w:rsid w:val="00850ACB"/>
    <w:pPr>
      <w:spacing w:after="160" w:line="240" w:lineRule="exact"/>
    </w:pPr>
    <w:rPr>
      <w:rFonts w:ascii="Tahoma" w:eastAsia="Times New Roman" w:hAnsi="Tahoma"/>
      <w:kern w:val="0"/>
      <w:sz w:val="20"/>
      <w:szCs w:val="20"/>
      <w:lang w:val="en-US" w:eastAsia="en-US"/>
    </w:rPr>
  </w:style>
  <w:style w:type="character" w:customStyle="1" w:styleId="normal-h">
    <w:name w:val="normal-h"/>
    <w:rsid w:val="009D5595"/>
  </w:style>
  <w:style w:type="paragraph" w:customStyle="1" w:styleId="tajtip">
    <w:name w:val="tajtip"/>
    <w:basedOn w:val="Normal"/>
    <w:rsid w:val="00F727D2"/>
    <w:pPr>
      <w:spacing w:before="100" w:beforeAutospacing="1" w:after="100" w:afterAutospacing="1" w:line="240" w:lineRule="auto"/>
    </w:pPr>
    <w:rPr>
      <w:rFonts w:eastAsia="Times New Roman"/>
      <w:kern w:val="0"/>
      <w:szCs w:val="24"/>
      <w:lang w:eastAsia="lt-LT"/>
    </w:rPr>
  </w:style>
  <w:style w:type="paragraph" w:styleId="NormalWeb">
    <w:name w:val="Normal (Web)"/>
    <w:basedOn w:val="Normal"/>
    <w:uiPriority w:val="99"/>
    <w:unhideWhenUsed/>
    <w:rsid w:val="00B8693F"/>
    <w:pPr>
      <w:spacing w:before="100" w:beforeAutospacing="1" w:after="100" w:afterAutospacing="1" w:line="240" w:lineRule="auto"/>
    </w:pPr>
    <w:rPr>
      <w:rFonts w:eastAsia="Times New Roman"/>
      <w:color w:val="000000"/>
      <w:kern w:val="0"/>
      <w:szCs w:val="24"/>
      <w:lang w:eastAsia="lt-LT"/>
    </w:rPr>
  </w:style>
  <w:style w:type="paragraph" w:styleId="TOCHeading">
    <w:name w:val="TOC Heading"/>
    <w:basedOn w:val="Heading1"/>
    <w:next w:val="Normal"/>
    <w:uiPriority w:val="39"/>
    <w:unhideWhenUsed/>
    <w:qFormat/>
    <w:rsid w:val="009F085C"/>
    <w:pPr>
      <w:shd w:val="clear" w:color="auto" w:fill="auto"/>
      <w:spacing w:before="240" w:line="259" w:lineRule="auto"/>
      <w:ind w:left="0" w:firstLine="0"/>
      <w:jc w:val="left"/>
      <w:outlineLvl w:val="9"/>
    </w:pPr>
    <w:rPr>
      <w:rFonts w:ascii="Calibri Light" w:eastAsia="Times New Roman" w:hAnsi="Calibri Light"/>
      <w:b w:val="0"/>
      <w:bCs w:val="0"/>
      <w:color w:val="2E74B5"/>
      <w:sz w:val="32"/>
      <w:szCs w:val="32"/>
    </w:rPr>
  </w:style>
  <w:style w:type="table" w:customStyle="1" w:styleId="Lentelstinklelis1">
    <w:name w:val="Lentelės tinklelis1"/>
    <w:basedOn w:val="TableNormal"/>
    <w:next w:val="TableGrid"/>
    <w:rsid w:val="0068389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727974"/>
    <w:pPr>
      <w:autoSpaceDN w:val="0"/>
      <w:textAlignment w:val="baseline"/>
    </w:pPr>
    <w:rPr>
      <w:rFonts w:eastAsia="Calibri"/>
      <w:sz w:val="22"/>
      <w:szCs w:val="22"/>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ing5Char">
    <w:name w:val="Heading 5 Char"/>
    <w:basedOn w:val="DefaultParagraphFont"/>
    <w:link w:val="Heading5"/>
    <w:uiPriority w:val="9"/>
    <w:rsid w:val="00B72580"/>
    <w:rPr>
      <w:rFonts w:asciiTheme="majorHAnsi" w:eastAsiaTheme="majorEastAsia" w:hAnsiTheme="majorHAnsi" w:cstheme="majorBidi"/>
      <w:color w:val="0B5294" w:themeColor="accent1" w:themeShade="BF"/>
      <w:kern w:val="2"/>
      <w:sz w:val="24"/>
      <w:szCs w:val="22"/>
      <w:lang w:eastAsia="zh-CN"/>
    </w:rPr>
  </w:style>
  <w:style w:type="character" w:customStyle="1" w:styleId="ListParagraphChar">
    <w:name w:val="List Paragraph Char"/>
    <w:aliases w:val="Numbering Char,Bullet EY Char,List Paragraph2 Char,Colorful List - Accent 11 Char"/>
    <w:link w:val="ListParagraph"/>
    <w:uiPriority w:val="34"/>
    <w:rsid w:val="00821296"/>
    <w:rPr>
      <w:rFonts w:ascii="Times New Roman" w:eastAsia="Times New Roman" w:hAnsi="Times New Roman"/>
      <w:sz w:val="24"/>
      <w:szCs w:val="24"/>
      <w:lang w:val="en-US" w:eastAsia="en-US"/>
    </w:rPr>
  </w:style>
  <w:style w:type="numbering" w:customStyle="1" w:styleId="Sraonra1">
    <w:name w:val="Sąrašo nėra1"/>
    <w:next w:val="NoList"/>
    <w:uiPriority w:val="99"/>
    <w:semiHidden/>
    <w:unhideWhenUsed/>
    <w:rsid w:val="00F727E2"/>
  </w:style>
  <w:style w:type="table" w:customStyle="1" w:styleId="Lentelstinklelis2">
    <w:name w:val="Lentelės tinklelis2"/>
    <w:basedOn w:val="TableNormal"/>
    <w:next w:val="TableGrid"/>
    <w:uiPriority w:val="39"/>
    <w:rsid w:val="00F727E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TableNormal"/>
    <w:next w:val="TableGrid"/>
    <w:rsid w:val="00F727E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paprastojilentel1">
    <w:name w:val="1 paprastoji lentelė1"/>
    <w:basedOn w:val="TableNormal"/>
    <w:next w:val="PlainTable1"/>
    <w:uiPriority w:val="41"/>
    <w:rsid w:val="00F727E2"/>
    <w:pPr>
      <w:autoSpaceDN w:val="0"/>
      <w:textAlignment w:val="baseline"/>
    </w:pPr>
    <w:rPr>
      <w:rFonts w:eastAsia="Calibri"/>
      <w:sz w:val="22"/>
      <w:szCs w:val="22"/>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Style88">
    <w:name w:val="Style88"/>
    <w:basedOn w:val="Normal"/>
    <w:uiPriority w:val="99"/>
    <w:rsid w:val="0081361D"/>
    <w:pPr>
      <w:widowControl w:val="0"/>
      <w:autoSpaceDE w:val="0"/>
      <w:autoSpaceDN w:val="0"/>
      <w:adjustRightInd w:val="0"/>
      <w:spacing w:after="0" w:line="365" w:lineRule="exact"/>
      <w:ind w:firstLine="125"/>
      <w:jc w:val="both"/>
    </w:pPr>
    <w:rPr>
      <w:rFonts w:eastAsia="Times New Roman"/>
      <w:kern w:val="0"/>
      <w:szCs w:val="24"/>
      <w:lang w:eastAsia="lt-LT"/>
    </w:rPr>
  </w:style>
  <w:style w:type="character" w:customStyle="1" w:styleId="FontStyle172">
    <w:name w:val="Font Style172"/>
    <w:uiPriority w:val="99"/>
    <w:rsid w:val="0081361D"/>
    <w:rPr>
      <w:rFonts w:ascii="Times New Roman" w:hAnsi="Times New Roman" w:cs="Times New Roman"/>
      <w:sz w:val="30"/>
      <w:szCs w:val="30"/>
    </w:rPr>
  </w:style>
  <w:style w:type="character" w:customStyle="1" w:styleId="Heading7Char">
    <w:name w:val="Heading 7 Char"/>
    <w:basedOn w:val="DefaultParagraphFont"/>
    <w:link w:val="Heading7"/>
    <w:uiPriority w:val="9"/>
    <w:semiHidden/>
    <w:rsid w:val="00C256B1"/>
    <w:rPr>
      <w:rFonts w:ascii="Times New Roman" w:eastAsiaTheme="majorEastAsia" w:hAnsi="Times New Roman" w:cstheme="majorBidi"/>
      <w:color w:val="595959" w:themeColor="text1" w:themeTint="A6"/>
      <w:kern w:val="2"/>
      <w:sz w:val="24"/>
      <w:szCs w:val="22"/>
      <w:lang w:eastAsia="zh-CN"/>
    </w:rPr>
  </w:style>
  <w:style w:type="character" w:customStyle="1" w:styleId="Heading8Char">
    <w:name w:val="Heading 8 Char"/>
    <w:basedOn w:val="DefaultParagraphFont"/>
    <w:link w:val="Heading8"/>
    <w:uiPriority w:val="9"/>
    <w:semiHidden/>
    <w:rsid w:val="00C256B1"/>
    <w:rPr>
      <w:rFonts w:ascii="Times New Roman" w:eastAsiaTheme="majorEastAsia" w:hAnsi="Times New Roman" w:cstheme="majorBidi"/>
      <w:i/>
      <w:iCs/>
      <w:color w:val="272727" w:themeColor="text1" w:themeTint="D8"/>
      <w:kern w:val="2"/>
      <w:sz w:val="24"/>
      <w:szCs w:val="22"/>
      <w:lang w:eastAsia="zh-CN"/>
    </w:rPr>
  </w:style>
  <w:style w:type="character" w:customStyle="1" w:styleId="Heading9Char">
    <w:name w:val="Heading 9 Char"/>
    <w:basedOn w:val="DefaultParagraphFont"/>
    <w:link w:val="Heading9"/>
    <w:uiPriority w:val="9"/>
    <w:semiHidden/>
    <w:rsid w:val="00C256B1"/>
    <w:rPr>
      <w:rFonts w:ascii="Times New Roman" w:eastAsiaTheme="majorEastAsia" w:hAnsi="Times New Roman" w:cstheme="majorBidi"/>
      <w:color w:val="272727" w:themeColor="text1" w:themeTint="D8"/>
      <w:kern w:val="2"/>
      <w:sz w:val="24"/>
      <w:szCs w:val="22"/>
      <w:lang w:eastAsia="zh-CN"/>
    </w:rPr>
  </w:style>
  <w:style w:type="paragraph" w:styleId="Subtitle">
    <w:name w:val="Subtitle"/>
    <w:basedOn w:val="Normal"/>
    <w:next w:val="Normal"/>
    <w:link w:val="SubtitleChar"/>
    <w:uiPriority w:val="11"/>
    <w:qFormat/>
    <w:rsid w:val="00C256B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256B1"/>
    <w:rPr>
      <w:rFonts w:ascii="Times New Roman" w:eastAsiaTheme="majorEastAsia" w:hAnsi="Times New Roman" w:cstheme="majorBidi"/>
      <w:color w:val="595959" w:themeColor="text1" w:themeTint="A6"/>
      <w:spacing w:val="15"/>
      <w:kern w:val="2"/>
      <w:sz w:val="28"/>
      <w:szCs w:val="28"/>
      <w:lang w:eastAsia="zh-CN"/>
    </w:rPr>
  </w:style>
  <w:style w:type="paragraph" w:styleId="Quote">
    <w:name w:val="Quote"/>
    <w:basedOn w:val="Normal"/>
    <w:next w:val="Normal"/>
    <w:link w:val="QuoteChar"/>
    <w:uiPriority w:val="29"/>
    <w:qFormat/>
    <w:rsid w:val="00C256B1"/>
    <w:pPr>
      <w:spacing w:before="160"/>
      <w:jc w:val="center"/>
    </w:pPr>
    <w:rPr>
      <w:i/>
      <w:iCs/>
      <w:color w:val="404040" w:themeColor="text1" w:themeTint="BF"/>
    </w:rPr>
  </w:style>
  <w:style w:type="character" w:customStyle="1" w:styleId="QuoteChar">
    <w:name w:val="Quote Char"/>
    <w:basedOn w:val="DefaultParagraphFont"/>
    <w:link w:val="Quote"/>
    <w:uiPriority w:val="29"/>
    <w:rsid w:val="00C256B1"/>
    <w:rPr>
      <w:rFonts w:ascii="Times New Roman" w:hAnsi="Times New Roman"/>
      <w:i/>
      <w:iCs/>
      <w:color w:val="404040" w:themeColor="text1" w:themeTint="BF"/>
      <w:kern w:val="2"/>
      <w:sz w:val="24"/>
      <w:szCs w:val="22"/>
      <w:lang w:eastAsia="zh-CN"/>
    </w:rPr>
  </w:style>
  <w:style w:type="character" w:styleId="IntenseEmphasis">
    <w:name w:val="Intense Emphasis"/>
    <w:basedOn w:val="DefaultParagraphFont"/>
    <w:uiPriority w:val="21"/>
    <w:qFormat/>
    <w:rsid w:val="00C256B1"/>
    <w:rPr>
      <w:i/>
      <w:iCs/>
      <w:color w:val="0B5294" w:themeColor="accent1" w:themeShade="BF"/>
    </w:rPr>
  </w:style>
  <w:style w:type="paragraph" w:styleId="IntenseQuote">
    <w:name w:val="Intense Quote"/>
    <w:basedOn w:val="Normal"/>
    <w:next w:val="Normal"/>
    <w:link w:val="IntenseQuoteChar"/>
    <w:uiPriority w:val="30"/>
    <w:qFormat/>
    <w:rsid w:val="00C256B1"/>
    <w:pPr>
      <w:pBdr>
        <w:top w:val="single" w:sz="4" w:space="10" w:color="0B5294" w:themeColor="accent1" w:themeShade="BF"/>
        <w:bottom w:val="single" w:sz="4" w:space="10" w:color="0B5294" w:themeColor="accent1" w:themeShade="BF"/>
      </w:pBdr>
      <w:spacing w:before="360" w:after="360"/>
      <w:ind w:left="864" w:right="864"/>
      <w:jc w:val="center"/>
    </w:pPr>
    <w:rPr>
      <w:i/>
      <w:iCs/>
      <w:color w:val="0B5294" w:themeColor="accent1" w:themeShade="BF"/>
    </w:rPr>
  </w:style>
  <w:style w:type="character" w:customStyle="1" w:styleId="IntenseQuoteChar">
    <w:name w:val="Intense Quote Char"/>
    <w:basedOn w:val="DefaultParagraphFont"/>
    <w:link w:val="IntenseQuote"/>
    <w:uiPriority w:val="30"/>
    <w:rsid w:val="00C256B1"/>
    <w:rPr>
      <w:rFonts w:ascii="Times New Roman" w:hAnsi="Times New Roman"/>
      <w:i/>
      <w:iCs/>
      <w:color w:val="0B5294" w:themeColor="accent1" w:themeShade="BF"/>
      <w:kern w:val="2"/>
      <w:sz w:val="24"/>
      <w:szCs w:val="22"/>
      <w:lang w:eastAsia="zh-CN"/>
    </w:rPr>
  </w:style>
  <w:style w:type="character" w:styleId="IntenseReference">
    <w:name w:val="Intense Reference"/>
    <w:basedOn w:val="DefaultParagraphFont"/>
    <w:uiPriority w:val="32"/>
    <w:qFormat/>
    <w:rsid w:val="00C256B1"/>
    <w:rPr>
      <w:b/>
      <w:bCs/>
      <w:smallCaps/>
      <w:color w:val="0B5294" w:themeColor="accent1" w:themeShade="BF"/>
      <w:spacing w:val="5"/>
    </w:rPr>
  </w:style>
  <w:style w:type="character" w:customStyle="1" w:styleId="BodyTextIndentChar">
    <w:name w:val="Body Text Indent Char"/>
    <w:basedOn w:val="DefaultParagraphFont"/>
    <w:link w:val="BodyTextIndent"/>
    <w:rsid w:val="00C256B1"/>
    <w:rPr>
      <w:rFonts w:ascii="Times New Roman" w:eastAsia="Times New Roman" w:hAnsi="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100655">
      <w:bodyDiv w:val="1"/>
      <w:marLeft w:val="0"/>
      <w:marRight w:val="0"/>
      <w:marTop w:val="0"/>
      <w:marBottom w:val="0"/>
      <w:divBdr>
        <w:top w:val="none" w:sz="0" w:space="0" w:color="auto"/>
        <w:left w:val="none" w:sz="0" w:space="0" w:color="auto"/>
        <w:bottom w:val="none" w:sz="0" w:space="0" w:color="auto"/>
        <w:right w:val="none" w:sz="0" w:space="0" w:color="auto"/>
      </w:divBdr>
      <w:divsChild>
        <w:div w:id="177935900">
          <w:marLeft w:val="0"/>
          <w:marRight w:val="0"/>
          <w:marTop w:val="0"/>
          <w:marBottom w:val="0"/>
          <w:divBdr>
            <w:top w:val="none" w:sz="0" w:space="0" w:color="auto"/>
            <w:left w:val="none" w:sz="0" w:space="0" w:color="auto"/>
            <w:bottom w:val="none" w:sz="0" w:space="0" w:color="auto"/>
            <w:right w:val="none" w:sz="0" w:space="0" w:color="auto"/>
          </w:divBdr>
        </w:div>
        <w:div w:id="522675347">
          <w:marLeft w:val="0"/>
          <w:marRight w:val="0"/>
          <w:marTop w:val="0"/>
          <w:marBottom w:val="0"/>
          <w:divBdr>
            <w:top w:val="none" w:sz="0" w:space="0" w:color="auto"/>
            <w:left w:val="none" w:sz="0" w:space="0" w:color="auto"/>
            <w:bottom w:val="none" w:sz="0" w:space="0" w:color="auto"/>
            <w:right w:val="none" w:sz="0" w:space="0" w:color="auto"/>
          </w:divBdr>
        </w:div>
        <w:div w:id="933590210">
          <w:marLeft w:val="0"/>
          <w:marRight w:val="0"/>
          <w:marTop w:val="0"/>
          <w:marBottom w:val="0"/>
          <w:divBdr>
            <w:top w:val="none" w:sz="0" w:space="0" w:color="auto"/>
            <w:left w:val="none" w:sz="0" w:space="0" w:color="auto"/>
            <w:bottom w:val="none" w:sz="0" w:space="0" w:color="auto"/>
            <w:right w:val="none" w:sz="0" w:space="0" w:color="auto"/>
          </w:divBdr>
        </w:div>
        <w:div w:id="1864708503">
          <w:marLeft w:val="0"/>
          <w:marRight w:val="0"/>
          <w:marTop w:val="0"/>
          <w:marBottom w:val="0"/>
          <w:divBdr>
            <w:top w:val="none" w:sz="0" w:space="0" w:color="auto"/>
            <w:left w:val="none" w:sz="0" w:space="0" w:color="auto"/>
            <w:bottom w:val="none" w:sz="0" w:space="0" w:color="auto"/>
            <w:right w:val="none" w:sz="0" w:space="0" w:color="auto"/>
          </w:divBdr>
        </w:div>
        <w:div w:id="1954169197">
          <w:marLeft w:val="0"/>
          <w:marRight w:val="0"/>
          <w:marTop w:val="0"/>
          <w:marBottom w:val="0"/>
          <w:divBdr>
            <w:top w:val="none" w:sz="0" w:space="0" w:color="auto"/>
            <w:left w:val="none" w:sz="0" w:space="0" w:color="auto"/>
            <w:bottom w:val="none" w:sz="0" w:space="0" w:color="auto"/>
            <w:right w:val="none" w:sz="0" w:space="0" w:color="auto"/>
          </w:divBdr>
        </w:div>
      </w:divsChild>
    </w:div>
    <w:div w:id="166991329">
      <w:bodyDiv w:val="1"/>
      <w:marLeft w:val="0"/>
      <w:marRight w:val="0"/>
      <w:marTop w:val="0"/>
      <w:marBottom w:val="0"/>
      <w:divBdr>
        <w:top w:val="none" w:sz="0" w:space="0" w:color="auto"/>
        <w:left w:val="none" w:sz="0" w:space="0" w:color="auto"/>
        <w:bottom w:val="none" w:sz="0" w:space="0" w:color="auto"/>
        <w:right w:val="none" w:sz="0" w:space="0" w:color="auto"/>
      </w:divBdr>
    </w:div>
    <w:div w:id="215163343">
      <w:bodyDiv w:val="1"/>
      <w:marLeft w:val="0"/>
      <w:marRight w:val="0"/>
      <w:marTop w:val="0"/>
      <w:marBottom w:val="0"/>
      <w:divBdr>
        <w:top w:val="none" w:sz="0" w:space="0" w:color="auto"/>
        <w:left w:val="none" w:sz="0" w:space="0" w:color="auto"/>
        <w:bottom w:val="none" w:sz="0" w:space="0" w:color="auto"/>
        <w:right w:val="none" w:sz="0" w:space="0" w:color="auto"/>
      </w:divBdr>
    </w:div>
    <w:div w:id="383018767">
      <w:bodyDiv w:val="1"/>
      <w:marLeft w:val="0"/>
      <w:marRight w:val="0"/>
      <w:marTop w:val="0"/>
      <w:marBottom w:val="0"/>
      <w:divBdr>
        <w:top w:val="none" w:sz="0" w:space="0" w:color="auto"/>
        <w:left w:val="none" w:sz="0" w:space="0" w:color="auto"/>
        <w:bottom w:val="none" w:sz="0" w:space="0" w:color="auto"/>
        <w:right w:val="none" w:sz="0" w:space="0" w:color="auto"/>
      </w:divBdr>
    </w:div>
    <w:div w:id="496310817">
      <w:bodyDiv w:val="1"/>
      <w:marLeft w:val="0"/>
      <w:marRight w:val="0"/>
      <w:marTop w:val="0"/>
      <w:marBottom w:val="0"/>
      <w:divBdr>
        <w:top w:val="none" w:sz="0" w:space="0" w:color="auto"/>
        <w:left w:val="none" w:sz="0" w:space="0" w:color="auto"/>
        <w:bottom w:val="none" w:sz="0" w:space="0" w:color="auto"/>
        <w:right w:val="none" w:sz="0" w:space="0" w:color="auto"/>
      </w:divBdr>
    </w:div>
    <w:div w:id="703095702">
      <w:bodyDiv w:val="1"/>
      <w:marLeft w:val="0"/>
      <w:marRight w:val="0"/>
      <w:marTop w:val="0"/>
      <w:marBottom w:val="0"/>
      <w:divBdr>
        <w:top w:val="none" w:sz="0" w:space="0" w:color="auto"/>
        <w:left w:val="none" w:sz="0" w:space="0" w:color="auto"/>
        <w:bottom w:val="none" w:sz="0" w:space="0" w:color="auto"/>
        <w:right w:val="none" w:sz="0" w:space="0" w:color="auto"/>
      </w:divBdr>
    </w:div>
    <w:div w:id="718631441">
      <w:bodyDiv w:val="1"/>
      <w:marLeft w:val="0"/>
      <w:marRight w:val="0"/>
      <w:marTop w:val="0"/>
      <w:marBottom w:val="0"/>
      <w:divBdr>
        <w:top w:val="none" w:sz="0" w:space="0" w:color="auto"/>
        <w:left w:val="none" w:sz="0" w:space="0" w:color="auto"/>
        <w:bottom w:val="none" w:sz="0" w:space="0" w:color="auto"/>
        <w:right w:val="none" w:sz="0" w:space="0" w:color="auto"/>
      </w:divBdr>
    </w:div>
    <w:div w:id="744843932">
      <w:bodyDiv w:val="1"/>
      <w:marLeft w:val="0"/>
      <w:marRight w:val="0"/>
      <w:marTop w:val="0"/>
      <w:marBottom w:val="0"/>
      <w:divBdr>
        <w:top w:val="none" w:sz="0" w:space="0" w:color="auto"/>
        <w:left w:val="none" w:sz="0" w:space="0" w:color="auto"/>
        <w:bottom w:val="none" w:sz="0" w:space="0" w:color="auto"/>
        <w:right w:val="none" w:sz="0" w:space="0" w:color="auto"/>
      </w:divBdr>
    </w:div>
    <w:div w:id="804196759">
      <w:bodyDiv w:val="1"/>
      <w:marLeft w:val="0"/>
      <w:marRight w:val="0"/>
      <w:marTop w:val="0"/>
      <w:marBottom w:val="0"/>
      <w:divBdr>
        <w:top w:val="none" w:sz="0" w:space="0" w:color="auto"/>
        <w:left w:val="none" w:sz="0" w:space="0" w:color="auto"/>
        <w:bottom w:val="none" w:sz="0" w:space="0" w:color="auto"/>
        <w:right w:val="none" w:sz="0" w:space="0" w:color="auto"/>
      </w:divBdr>
    </w:div>
    <w:div w:id="829255641">
      <w:bodyDiv w:val="1"/>
      <w:marLeft w:val="0"/>
      <w:marRight w:val="0"/>
      <w:marTop w:val="0"/>
      <w:marBottom w:val="0"/>
      <w:divBdr>
        <w:top w:val="none" w:sz="0" w:space="0" w:color="auto"/>
        <w:left w:val="none" w:sz="0" w:space="0" w:color="auto"/>
        <w:bottom w:val="none" w:sz="0" w:space="0" w:color="auto"/>
        <w:right w:val="none" w:sz="0" w:space="0" w:color="auto"/>
      </w:divBdr>
    </w:div>
    <w:div w:id="835925972">
      <w:bodyDiv w:val="1"/>
      <w:marLeft w:val="0"/>
      <w:marRight w:val="0"/>
      <w:marTop w:val="0"/>
      <w:marBottom w:val="0"/>
      <w:divBdr>
        <w:top w:val="none" w:sz="0" w:space="0" w:color="auto"/>
        <w:left w:val="none" w:sz="0" w:space="0" w:color="auto"/>
        <w:bottom w:val="none" w:sz="0" w:space="0" w:color="auto"/>
        <w:right w:val="none" w:sz="0" w:space="0" w:color="auto"/>
      </w:divBdr>
    </w:div>
    <w:div w:id="1060715475">
      <w:bodyDiv w:val="1"/>
      <w:marLeft w:val="0"/>
      <w:marRight w:val="0"/>
      <w:marTop w:val="0"/>
      <w:marBottom w:val="0"/>
      <w:divBdr>
        <w:top w:val="none" w:sz="0" w:space="0" w:color="auto"/>
        <w:left w:val="none" w:sz="0" w:space="0" w:color="auto"/>
        <w:bottom w:val="none" w:sz="0" w:space="0" w:color="auto"/>
        <w:right w:val="none" w:sz="0" w:space="0" w:color="auto"/>
      </w:divBdr>
    </w:div>
    <w:div w:id="1234009485">
      <w:bodyDiv w:val="1"/>
      <w:marLeft w:val="0"/>
      <w:marRight w:val="0"/>
      <w:marTop w:val="0"/>
      <w:marBottom w:val="0"/>
      <w:divBdr>
        <w:top w:val="none" w:sz="0" w:space="0" w:color="auto"/>
        <w:left w:val="none" w:sz="0" w:space="0" w:color="auto"/>
        <w:bottom w:val="none" w:sz="0" w:space="0" w:color="auto"/>
        <w:right w:val="none" w:sz="0" w:space="0" w:color="auto"/>
      </w:divBdr>
    </w:div>
    <w:div w:id="1498688204">
      <w:bodyDiv w:val="1"/>
      <w:marLeft w:val="0"/>
      <w:marRight w:val="0"/>
      <w:marTop w:val="0"/>
      <w:marBottom w:val="0"/>
      <w:divBdr>
        <w:top w:val="none" w:sz="0" w:space="0" w:color="auto"/>
        <w:left w:val="none" w:sz="0" w:space="0" w:color="auto"/>
        <w:bottom w:val="none" w:sz="0" w:space="0" w:color="auto"/>
        <w:right w:val="none" w:sz="0" w:space="0" w:color="auto"/>
      </w:divBdr>
      <w:divsChild>
        <w:div w:id="1937444490">
          <w:marLeft w:val="0"/>
          <w:marRight w:val="0"/>
          <w:marTop w:val="0"/>
          <w:marBottom w:val="0"/>
          <w:divBdr>
            <w:top w:val="none" w:sz="0" w:space="0" w:color="auto"/>
            <w:left w:val="none" w:sz="0" w:space="0" w:color="auto"/>
            <w:bottom w:val="none" w:sz="0" w:space="0" w:color="auto"/>
            <w:right w:val="none" w:sz="0" w:space="0" w:color="auto"/>
          </w:divBdr>
          <w:divsChild>
            <w:div w:id="36047599">
              <w:marLeft w:val="0"/>
              <w:marRight w:val="0"/>
              <w:marTop w:val="0"/>
              <w:marBottom w:val="0"/>
              <w:divBdr>
                <w:top w:val="none" w:sz="0" w:space="0" w:color="auto"/>
                <w:left w:val="none" w:sz="0" w:space="0" w:color="auto"/>
                <w:bottom w:val="none" w:sz="0" w:space="0" w:color="auto"/>
                <w:right w:val="none" w:sz="0" w:space="0" w:color="auto"/>
              </w:divBdr>
              <w:divsChild>
                <w:div w:id="48119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474532">
      <w:bodyDiv w:val="1"/>
      <w:marLeft w:val="0"/>
      <w:marRight w:val="0"/>
      <w:marTop w:val="0"/>
      <w:marBottom w:val="0"/>
      <w:divBdr>
        <w:top w:val="none" w:sz="0" w:space="0" w:color="auto"/>
        <w:left w:val="none" w:sz="0" w:space="0" w:color="auto"/>
        <w:bottom w:val="none" w:sz="0" w:space="0" w:color="auto"/>
        <w:right w:val="none" w:sz="0" w:space="0" w:color="auto"/>
      </w:divBdr>
      <w:divsChild>
        <w:div w:id="1173452330">
          <w:marLeft w:val="0"/>
          <w:marRight w:val="0"/>
          <w:marTop w:val="0"/>
          <w:marBottom w:val="0"/>
          <w:divBdr>
            <w:top w:val="none" w:sz="0" w:space="0" w:color="auto"/>
            <w:left w:val="none" w:sz="0" w:space="0" w:color="auto"/>
            <w:bottom w:val="none" w:sz="0" w:space="0" w:color="auto"/>
            <w:right w:val="none" w:sz="0" w:space="0" w:color="auto"/>
          </w:divBdr>
        </w:div>
        <w:div w:id="1256860674">
          <w:marLeft w:val="0"/>
          <w:marRight w:val="0"/>
          <w:marTop w:val="0"/>
          <w:marBottom w:val="0"/>
          <w:divBdr>
            <w:top w:val="none" w:sz="0" w:space="0" w:color="auto"/>
            <w:left w:val="none" w:sz="0" w:space="0" w:color="auto"/>
            <w:bottom w:val="none" w:sz="0" w:space="0" w:color="auto"/>
            <w:right w:val="none" w:sz="0" w:space="0" w:color="auto"/>
          </w:divBdr>
        </w:div>
        <w:div w:id="1724716559">
          <w:marLeft w:val="0"/>
          <w:marRight w:val="0"/>
          <w:marTop w:val="0"/>
          <w:marBottom w:val="0"/>
          <w:divBdr>
            <w:top w:val="none" w:sz="0" w:space="0" w:color="auto"/>
            <w:left w:val="none" w:sz="0" w:space="0" w:color="auto"/>
            <w:bottom w:val="none" w:sz="0" w:space="0" w:color="auto"/>
            <w:right w:val="none" w:sz="0" w:space="0" w:color="auto"/>
          </w:divBdr>
        </w:div>
        <w:div w:id="1756588119">
          <w:marLeft w:val="0"/>
          <w:marRight w:val="0"/>
          <w:marTop w:val="0"/>
          <w:marBottom w:val="0"/>
          <w:divBdr>
            <w:top w:val="none" w:sz="0" w:space="0" w:color="auto"/>
            <w:left w:val="none" w:sz="0" w:space="0" w:color="auto"/>
            <w:bottom w:val="none" w:sz="0" w:space="0" w:color="auto"/>
            <w:right w:val="none" w:sz="0" w:space="0" w:color="auto"/>
          </w:divBdr>
        </w:div>
        <w:div w:id="1926184482">
          <w:marLeft w:val="0"/>
          <w:marRight w:val="0"/>
          <w:marTop w:val="0"/>
          <w:marBottom w:val="0"/>
          <w:divBdr>
            <w:top w:val="none" w:sz="0" w:space="0" w:color="auto"/>
            <w:left w:val="none" w:sz="0" w:space="0" w:color="auto"/>
            <w:bottom w:val="none" w:sz="0" w:space="0" w:color="auto"/>
            <w:right w:val="none" w:sz="0" w:space="0" w:color="auto"/>
          </w:divBdr>
        </w:div>
      </w:divsChild>
    </w:div>
    <w:div w:id="1604417181">
      <w:bodyDiv w:val="1"/>
      <w:marLeft w:val="0"/>
      <w:marRight w:val="0"/>
      <w:marTop w:val="0"/>
      <w:marBottom w:val="0"/>
      <w:divBdr>
        <w:top w:val="none" w:sz="0" w:space="0" w:color="auto"/>
        <w:left w:val="none" w:sz="0" w:space="0" w:color="auto"/>
        <w:bottom w:val="none" w:sz="0" w:space="0" w:color="auto"/>
        <w:right w:val="none" w:sz="0" w:space="0" w:color="auto"/>
      </w:divBdr>
    </w:div>
    <w:div w:id="1628198953">
      <w:bodyDiv w:val="1"/>
      <w:marLeft w:val="0"/>
      <w:marRight w:val="0"/>
      <w:marTop w:val="0"/>
      <w:marBottom w:val="0"/>
      <w:divBdr>
        <w:top w:val="none" w:sz="0" w:space="0" w:color="auto"/>
        <w:left w:val="none" w:sz="0" w:space="0" w:color="auto"/>
        <w:bottom w:val="none" w:sz="0" w:space="0" w:color="auto"/>
        <w:right w:val="none" w:sz="0" w:space="0" w:color="auto"/>
      </w:divBdr>
    </w:div>
    <w:div w:id="1860003444">
      <w:bodyDiv w:val="1"/>
      <w:marLeft w:val="0"/>
      <w:marRight w:val="0"/>
      <w:marTop w:val="0"/>
      <w:marBottom w:val="0"/>
      <w:divBdr>
        <w:top w:val="none" w:sz="0" w:space="0" w:color="auto"/>
        <w:left w:val="none" w:sz="0" w:space="0" w:color="auto"/>
        <w:bottom w:val="none" w:sz="0" w:space="0" w:color="auto"/>
        <w:right w:val="none" w:sz="0" w:space="0" w:color="auto"/>
      </w:divBdr>
    </w:div>
    <w:div w:id="1866015124">
      <w:bodyDiv w:val="1"/>
      <w:marLeft w:val="0"/>
      <w:marRight w:val="0"/>
      <w:marTop w:val="0"/>
      <w:marBottom w:val="0"/>
      <w:divBdr>
        <w:top w:val="none" w:sz="0" w:space="0" w:color="auto"/>
        <w:left w:val="none" w:sz="0" w:space="0" w:color="auto"/>
        <w:bottom w:val="none" w:sz="0" w:space="0" w:color="auto"/>
        <w:right w:val="none" w:sz="0" w:space="0" w:color="auto"/>
      </w:divBdr>
    </w:div>
    <w:div w:id="1904558422">
      <w:bodyDiv w:val="1"/>
      <w:marLeft w:val="0"/>
      <w:marRight w:val="0"/>
      <w:marTop w:val="0"/>
      <w:marBottom w:val="0"/>
      <w:divBdr>
        <w:top w:val="none" w:sz="0" w:space="0" w:color="auto"/>
        <w:left w:val="none" w:sz="0" w:space="0" w:color="auto"/>
        <w:bottom w:val="none" w:sz="0" w:space="0" w:color="auto"/>
        <w:right w:val="none" w:sz="0" w:space="0" w:color="auto"/>
      </w:divBdr>
    </w:div>
    <w:div w:id="2052340624">
      <w:bodyDiv w:val="1"/>
      <w:marLeft w:val="0"/>
      <w:marRight w:val="0"/>
      <w:marTop w:val="0"/>
      <w:marBottom w:val="0"/>
      <w:divBdr>
        <w:top w:val="none" w:sz="0" w:space="0" w:color="auto"/>
        <w:left w:val="none" w:sz="0" w:space="0" w:color="auto"/>
        <w:bottom w:val="none" w:sz="0" w:space="0" w:color="auto"/>
        <w:right w:val="none" w:sz="0" w:space="0" w:color="auto"/>
      </w:divBdr>
      <w:divsChild>
        <w:div w:id="641932960">
          <w:marLeft w:val="0"/>
          <w:marRight w:val="0"/>
          <w:marTop w:val="0"/>
          <w:marBottom w:val="0"/>
          <w:divBdr>
            <w:top w:val="none" w:sz="0" w:space="0" w:color="auto"/>
            <w:left w:val="none" w:sz="0" w:space="0" w:color="auto"/>
            <w:bottom w:val="none" w:sz="0" w:space="0" w:color="auto"/>
            <w:right w:val="none" w:sz="0" w:space="0" w:color="auto"/>
          </w:divBdr>
          <w:divsChild>
            <w:div w:id="1428961969">
              <w:marLeft w:val="0"/>
              <w:marRight w:val="0"/>
              <w:marTop w:val="0"/>
              <w:marBottom w:val="0"/>
              <w:divBdr>
                <w:top w:val="none" w:sz="0" w:space="0" w:color="auto"/>
                <w:left w:val="none" w:sz="0" w:space="0" w:color="auto"/>
                <w:bottom w:val="none" w:sz="0" w:space="0" w:color="auto"/>
                <w:right w:val="none" w:sz="0" w:space="0" w:color="auto"/>
              </w:divBdr>
              <w:divsChild>
                <w:div w:id="1228345451">
                  <w:marLeft w:val="0"/>
                  <w:marRight w:val="0"/>
                  <w:marTop w:val="0"/>
                  <w:marBottom w:val="0"/>
                  <w:divBdr>
                    <w:top w:val="none" w:sz="0" w:space="0" w:color="auto"/>
                    <w:left w:val="none" w:sz="0" w:space="0" w:color="auto"/>
                    <w:bottom w:val="none" w:sz="0" w:space="0" w:color="auto"/>
                    <w:right w:val="none" w:sz="0" w:space="0" w:color="auto"/>
                  </w:divBdr>
                  <w:divsChild>
                    <w:div w:id="203299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3261746">
      <w:bodyDiv w:val="1"/>
      <w:marLeft w:val="0"/>
      <w:marRight w:val="0"/>
      <w:marTop w:val="0"/>
      <w:marBottom w:val="0"/>
      <w:divBdr>
        <w:top w:val="none" w:sz="0" w:space="0" w:color="auto"/>
        <w:left w:val="none" w:sz="0" w:space="0" w:color="auto"/>
        <w:bottom w:val="none" w:sz="0" w:space="0" w:color="auto"/>
        <w:right w:val="none" w:sz="0" w:space="0" w:color="auto"/>
      </w:divBdr>
    </w:div>
    <w:div w:id="2084912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diagramColors" Target="diagrams/colors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diagramQuickStyle" Target="diagrams/quickStyle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Layout" Target="diagrams/layout1.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diagramData" Target="diagrams/data1.xml"/><Relationship Id="rId4" Type="http://schemas.openxmlformats.org/officeDocument/2006/relationships/settings" Target="settings.xml"/><Relationship Id="rId9" Type="http://schemas.openxmlformats.org/officeDocument/2006/relationships/hyperlink" Target="http://www.zarasai.lt" TargetMode="External"/><Relationship Id="rId14" Type="http://schemas.microsoft.com/office/2007/relationships/diagramDrawing" Target="diagrams/drawing1.xml"/></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FFC0BBA1-62BA-4B3F-BF07-698380E2C0C5}" type="doc">
      <dgm:prSet loTypeId="urn:microsoft.com/office/officeart/2005/8/layout/hierarchy2" loCatId="hierarchy" qsTypeId="urn:microsoft.com/office/officeart/2005/8/quickstyle/simple1" qsCatId="simple" csTypeId="urn:microsoft.com/office/officeart/2005/8/colors/accent0_1" csCatId="mainScheme" phldr="1"/>
      <dgm:spPr/>
      <dgm:t>
        <a:bodyPr/>
        <a:lstStyle/>
        <a:p>
          <a:endParaRPr lang="lt-LT"/>
        </a:p>
      </dgm:t>
    </dgm:pt>
    <dgm:pt modelId="{340270A4-811A-440E-96D1-C6851CC0B532}">
      <dgm:prSet phldrT="[Tekstas]" custT="1"/>
      <dgm:spPr/>
      <dgm:t>
        <a:bodyPr/>
        <a:lstStyle/>
        <a:p>
          <a:r>
            <a:rPr lang="lt-LT" sz="900" b="1">
              <a:latin typeface="Times New Roman" panose="02020603050405020304" pitchFamily="18" charset="0"/>
              <a:cs typeface="Times New Roman" panose="02020603050405020304" pitchFamily="18" charset="0"/>
            </a:rPr>
            <a:t>ANYKŠČIŲ RAJONO SAVIVALDYBĖS 2025 METŲ METINIŲ ATASKAITŲ RINKINYS</a:t>
          </a:r>
        </a:p>
      </dgm:t>
    </dgm:pt>
    <dgm:pt modelId="{6A6F8125-094F-47DD-8F1D-ED48ED962FE2}" type="parTrans" cxnId="{D22F4ADE-757E-48C6-A5A4-B724B88C9908}">
      <dgm:prSet/>
      <dgm:spPr/>
      <dgm:t>
        <a:bodyPr/>
        <a:lstStyle/>
        <a:p>
          <a:endParaRPr lang="lt-LT" sz="900">
            <a:latin typeface="Times New Roman" panose="02020603050405020304" pitchFamily="18" charset="0"/>
            <a:cs typeface="Times New Roman" panose="02020603050405020304" pitchFamily="18" charset="0"/>
          </a:endParaRPr>
        </a:p>
      </dgm:t>
    </dgm:pt>
    <dgm:pt modelId="{565C63D9-F2FB-480F-9EB7-C5777CA60E16}" type="sibTrans" cxnId="{D22F4ADE-757E-48C6-A5A4-B724B88C9908}">
      <dgm:prSet/>
      <dgm:spPr/>
      <dgm:t>
        <a:bodyPr/>
        <a:lstStyle/>
        <a:p>
          <a:endParaRPr lang="lt-LT" sz="900">
            <a:latin typeface="Times New Roman" panose="02020603050405020304" pitchFamily="18" charset="0"/>
            <a:cs typeface="Times New Roman" panose="02020603050405020304" pitchFamily="18" charset="0"/>
          </a:endParaRPr>
        </a:p>
      </dgm:t>
    </dgm:pt>
    <dgm:pt modelId="{322063F4-B601-4AF6-AFE0-B37F88F01CBB}">
      <dgm:prSet phldrT="[Tekstas]" custT="1"/>
      <dgm:spPr/>
      <dgm:t>
        <a:bodyPr/>
        <a:lstStyle/>
        <a:p>
          <a:r>
            <a:rPr lang="lt-LT" sz="1000">
              <a:latin typeface="Times New Roman" panose="02020603050405020304" pitchFamily="18" charset="0"/>
              <a:cs typeface="Times New Roman" panose="02020603050405020304" pitchFamily="18" charset="0"/>
            </a:rPr>
            <a:t>Anykščių rajono savivaldybės 2025 metų metinių finansinių ataskaitų rinkinys </a:t>
          </a:r>
        </a:p>
      </dgm:t>
    </dgm:pt>
    <dgm:pt modelId="{7F592E62-8AB1-4507-A071-BBB4B3023AC9}" type="parTrans" cxnId="{0AEDBC81-33F5-4D17-8B39-3343212A7E50}">
      <dgm:prSet custT="1"/>
      <dgm:spPr/>
      <dgm:t>
        <a:bodyPr/>
        <a:lstStyle/>
        <a:p>
          <a:endParaRPr lang="lt-LT" sz="900">
            <a:latin typeface="Times New Roman" panose="02020603050405020304" pitchFamily="18" charset="0"/>
            <a:cs typeface="Times New Roman" panose="02020603050405020304" pitchFamily="18" charset="0"/>
          </a:endParaRPr>
        </a:p>
      </dgm:t>
    </dgm:pt>
    <dgm:pt modelId="{199C7B70-1AD5-4CB9-99B8-0281D3B00CAE}" type="sibTrans" cxnId="{0AEDBC81-33F5-4D17-8B39-3343212A7E50}">
      <dgm:prSet/>
      <dgm:spPr/>
      <dgm:t>
        <a:bodyPr/>
        <a:lstStyle/>
        <a:p>
          <a:endParaRPr lang="lt-LT" sz="900">
            <a:latin typeface="Times New Roman" panose="02020603050405020304" pitchFamily="18" charset="0"/>
            <a:cs typeface="Times New Roman" panose="02020603050405020304" pitchFamily="18" charset="0"/>
          </a:endParaRPr>
        </a:p>
      </dgm:t>
    </dgm:pt>
    <dgm:pt modelId="{6F8C7FD3-A57F-4D1B-93D1-04634DE9E1DD}">
      <dgm:prSet phldrT="[Tekstas]" custT="1"/>
      <dgm:spPr/>
      <dgm:t>
        <a:bodyPr/>
        <a:lstStyle/>
        <a:p>
          <a:r>
            <a:rPr lang="lt-LT" sz="1000">
              <a:latin typeface="Times New Roman" panose="02020603050405020304" pitchFamily="18" charset="0"/>
              <a:cs typeface="Times New Roman" panose="02020603050405020304" pitchFamily="18" charset="0"/>
            </a:rPr>
            <a:t>24 Savivaldybės biudžetinės įstaigos</a:t>
          </a:r>
        </a:p>
      </dgm:t>
    </dgm:pt>
    <dgm:pt modelId="{74FCBA13-05B9-4FE4-8848-C2551CFD4396}" type="parTrans" cxnId="{03A6C0E4-AE97-4836-8772-B8A085B23560}">
      <dgm:prSet custT="1"/>
      <dgm:spPr/>
      <dgm:t>
        <a:bodyPr/>
        <a:lstStyle/>
        <a:p>
          <a:endParaRPr lang="lt-LT" sz="900">
            <a:latin typeface="Times New Roman" panose="02020603050405020304" pitchFamily="18" charset="0"/>
            <a:cs typeface="Times New Roman" panose="02020603050405020304" pitchFamily="18" charset="0"/>
          </a:endParaRPr>
        </a:p>
      </dgm:t>
    </dgm:pt>
    <dgm:pt modelId="{5C5488D2-DE58-46A8-A6B3-7C46395FD027}" type="sibTrans" cxnId="{03A6C0E4-AE97-4836-8772-B8A085B23560}">
      <dgm:prSet/>
      <dgm:spPr/>
      <dgm:t>
        <a:bodyPr/>
        <a:lstStyle/>
        <a:p>
          <a:endParaRPr lang="lt-LT" sz="900">
            <a:latin typeface="Times New Roman" panose="02020603050405020304" pitchFamily="18" charset="0"/>
            <a:cs typeface="Times New Roman" panose="02020603050405020304" pitchFamily="18" charset="0"/>
          </a:endParaRPr>
        </a:p>
      </dgm:t>
    </dgm:pt>
    <dgm:pt modelId="{84243669-FC4C-4368-8E89-EDDA4DFB752F}">
      <dgm:prSet phldrT="[Tekstas]" custT="1"/>
      <dgm:spPr/>
      <dgm:t>
        <a:bodyPr/>
        <a:lstStyle/>
        <a:p>
          <a:r>
            <a:rPr lang="lt-LT" sz="1000">
              <a:latin typeface="Times New Roman" panose="02020603050405020304" pitchFamily="18" charset="0"/>
              <a:cs typeface="Times New Roman" panose="02020603050405020304" pitchFamily="18" charset="0"/>
            </a:rPr>
            <a:t>Savivaldybės iždas</a:t>
          </a:r>
        </a:p>
      </dgm:t>
    </dgm:pt>
    <dgm:pt modelId="{703D4DE1-5460-4AC6-B8BE-05D47E6547E7}" type="parTrans" cxnId="{E2A49CA3-B19B-460C-AA0C-A6339BD34E1B}">
      <dgm:prSet custT="1"/>
      <dgm:spPr/>
      <dgm:t>
        <a:bodyPr/>
        <a:lstStyle/>
        <a:p>
          <a:endParaRPr lang="lt-LT" sz="900">
            <a:latin typeface="Times New Roman" panose="02020603050405020304" pitchFamily="18" charset="0"/>
            <a:cs typeface="Times New Roman" panose="02020603050405020304" pitchFamily="18" charset="0"/>
          </a:endParaRPr>
        </a:p>
      </dgm:t>
    </dgm:pt>
    <dgm:pt modelId="{E96F95C2-64F8-40AA-BF39-6D2CDF3C5489}" type="sibTrans" cxnId="{E2A49CA3-B19B-460C-AA0C-A6339BD34E1B}">
      <dgm:prSet/>
      <dgm:spPr/>
      <dgm:t>
        <a:bodyPr/>
        <a:lstStyle/>
        <a:p>
          <a:endParaRPr lang="lt-LT" sz="900">
            <a:latin typeface="Times New Roman" panose="02020603050405020304" pitchFamily="18" charset="0"/>
            <a:cs typeface="Times New Roman" panose="02020603050405020304" pitchFamily="18" charset="0"/>
          </a:endParaRPr>
        </a:p>
      </dgm:t>
    </dgm:pt>
    <dgm:pt modelId="{41148536-553B-461E-9FEB-DC9F039DDEC9}">
      <dgm:prSet phldrT="[Tekstas]" custT="1"/>
      <dgm:spPr/>
      <dgm:t>
        <a:bodyPr/>
        <a:lstStyle/>
        <a:p>
          <a:r>
            <a:rPr lang="lt-LT" sz="1000">
              <a:latin typeface="Times New Roman" panose="02020603050405020304" pitchFamily="18" charset="0"/>
              <a:cs typeface="Times New Roman" panose="02020603050405020304" pitchFamily="18" charset="0"/>
            </a:rPr>
            <a:t>Anykščių rajono savivaldybės 2025 metų metinių biudžeto vykdymo ataskaitų rinkinys </a:t>
          </a:r>
        </a:p>
      </dgm:t>
    </dgm:pt>
    <dgm:pt modelId="{DD428DE3-87EB-464E-97EE-672BA7387AF5}" type="parTrans" cxnId="{51697786-F4BA-478D-A63D-3439630B3B2C}">
      <dgm:prSet custT="1"/>
      <dgm:spPr/>
      <dgm:t>
        <a:bodyPr/>
        <a:lstStyle/>
        <a:p>
          <a:endParaRPr lang="lt-LT" sz="900">
            <a:latin typeface="Times New Roman" panose="02020603050405020304" pitchFamily="18" charset="0"/>
            <a:cs typeface="Times New Roman" panose="02020603050405020304" pitchFamily="18" charset="0"/>
          </a:endParaRPr>
        </a:p>
      </dgm:t>
    </dgm:pt>
    <dgm:pt modelId="{4996DC04-2589-4792-A850-3C719C5757C1}" type="sibTrans" cxnId="{51697786-F4BA-478D-A63D-3439630B3B2C}">
      <dgm:prSet/>
      <dgm:spPr/>
      <dgm:t>
        <a:bodyPr/>
        <a:lstStyle/>
        <a:p>
          <a:endParaRPr lang="lt-LT" sz="900">
            <a:latin typeface="Times New Roman" panose="02020603050405020304" pitchFamily="18" charset="0"/>
            <a:cs typeface="Times New Roman" panose="02020603050405020304" pitchFamily="18" charset="0"/>
          </a:endParaRPr>
        </a:p>
      </dgm:t>
    </dgm:pt>
    <dgm:pt modelId="{6797B9A2-4D37-4CEF-97F6-1ECF736CCBBD}">
      <dgm:prSet phldrT="[Tekstas]" custT="1"/>
      <dgm:spPr/>
      <dgm:t>
        <a:bodyPr/>
        <a:lstStyle/>
        <a:p>
          <a:r>
            <a:rPr lang="lt-LT" sz="1000">
              <a:latin typeface="Times New Roman" panose="02020603050405020304" pitchFamily="18" charset="0"/>
              <a:cs typeface="Times New Roman" panose="02020603050405020304" pitchFamily="18" charset="0"/>
            </a:rPr>
            <a:t>24 Savivaldybės biudžetinės įstaigos</a:t>
          </a:r>
        </a:p>
      </dgm:t>
    </dgm:pt>
    <dgm:pt modelId="{18FFEDD3-3835-4174-B329-D2966D873E33}" type="parTrans" cxnId="{9D9E78D6-E67F-4B70-8D16-29B4E09B8A8A}">
      <dgm:prSet custT="1"/>
      <dgm:spPr/>
      <dgm:t>
        <a:bodyPr/>
        <a:lstStyle/>
        <a:p>
          <a:endParaRPr lang="lt-LT" sz="900">
            <a:latin typeface="Times New Roman" panose="02020603050405020304" pitchFamily="18" charset="0"/>
            <a:cs typeface="Times New Roman" panose="02020603050405020304" pitchFamily="18" charset="0"/>
          </a:endParaRPr>
        </a:p>
      </dgm:t>
    </dgm:pt>
    <dgm:pt modelId="{E206E592-2888-4BF5-AB55-8FB044C878FF}" type="sibTrans" cxnId="{9D9E78D6-E67F-4B70-8D16-29B4E09B8A8A}">
      <dgm:prSet/>
      <dgm:spPr/>
      <dgm:t>
        <a:bodyPr/>
        <a:lstStyle/>
        <a:p>
          <a:endParaRPr lang="lt-LT" sz="900">
            <a:latin typeface="Times New Roman" panose="02020603050405020304" pitchFamily="18" charset="0"/>
            <a:cs typeface="Times New Roman" panose="02020603050405020304" pitchFamily="18" charset="0"/>
          </a:endParaRPr>
        </a:p>
      </dgm:t>
    </dgm:pt>
    <dgm:pt modelId="{54872EC8-6D56-442F-B44B-9242AD71C294}">
      <dgm:prSet custT="1"/>
      <dgm:spPr/>
      <dgm:t>
        <a:bodyPr/>
        <a:lstStyle/>
        <a:p>
          <a:r>
            <a:rPr lang="lt-LT" sz="1000">
              <a:latin typeface="Times New Roman" panose="02020603050405020304" pitchFamily="18" charset="0"/>
              <a:cs typeface="Times New Roman" panose="02020603050405020304" pitchFamily="18" charset="0"/>
            </a:rPr>
            <a:t>10 Savivaldybės administracijos seniūnijų</a:t>
          </a:r>
        </a:p>
      </dgm:t>
    </dgm:pt>
    <dgm:pt modelId="{61D37847-24EB-4BEF-9F74-6F268A835654}" type="parTrans" cxnId="{36FE1510-765F-428C-91D8-0C48CBC77EB8}">
      <dgm:prSet custT="1"/>
      <dgm:spPr/>
      <dgm:t>
        <a:bodyPr/>
        <a:lstStyle/>
        <a:p>
          <a:endParaRPr lang="lt-LT" sz="900"/>
        </a:p>
      </dgm:t>
    </dgm:pt>
    <dgm:pt modelId="{C9843243-88C2-4569-BBC5-87F78D7DEB26}" type="sibTrans" cxnId="{36FE1510-765F-428C-91D8-0C48CBC77EB8}">
      <dgm:prSet/>
      <dgm:spPr/>
      <dgm:t>
        <a:bodyPr/>
        <a:lstStyle/>
        <a:p>
          <a:endParaRPr lang="lt-LT" sz="900"/>
        </a:p>
      </dgm:t>
    </dgm:pt>
    <dgm:pt modelId="{B6464C56-D534-4DB8-AD45-7E6A652A537B}">
      <dgm:prSet custT="1"/>
      <dgm:spPr/>
      <dgm:t>
        <a:bodyPr/>
        <a:lstStyle/>
        <a:p>
          <a:r>
            <a:rPr lang="lt-LT" sz="1000">
              <a:latin typeface="Times New Roman" panose="02020603050405020304" pitchFamily="18" charset="0"/>
              <a:cs typeface="Times New Roman" panose="02020603050405020304" pitchFamily="18" charset="0"/>
            </a:rPr>
            <a:t>6 viešosios įstaigos</a:t>
          </a:r>
        </a:p>
      </dgm:t>
    </dgm:pt>
    <dgm:pt modelId="{91516232-D4D7-40F6-9947-C1CBFF43E21A}" type="parTrans" cxnId="{72556BF7-6482-409B-AD8A-17962BD47C8F}">
      <dgm:prSet custT="1"/>
      <dgm:spPr/>
      <dgm:t>
        <a:bodyPr/>
        <a:lstStyle/>
        <a:p>
          <a:endParaRPr lang="lt-LT" sz="900"/>
        </a:p>
      </dgm:t>
    </dgm:pt>
    <dgm:pt modelId="{CF04D227-44DC-4C7F-BFFD-6C86544EE958}" type="sibTrans" cxnId="{72556BF7-6482-409B-AD8A-17962BD47C8F}">
      <dgm:prSet/>
      <dgm:spPr/>
      <dgm:t>
        <a:bodyPr/>
        <a:lstStyle/>
        <a:p>
          <a:endParaRPr lang="lt-LT" sz="900"/>
        </a:p>
      </dgm:t>
    </dgm:pt>
    <dgm:pt modelId="{18C62974-839F-478C-A7B2-B8502AB1386C}">
      <dgm:prSet custT="1"/>
      <dgm:spPr/>
      <dgm:t>
        <a:bodyPr/>
        <a:lstStyle/>
        <a:p>
          <a:r>
            <a:rPr lang="lt-LT" sz="1000">
              <a:latin typeface="Times New Roman" panose="02020603050405020304" pitchFamily="18" charset="0"/>
              <a:cs typeface="Times New Roman" panose="02020603050405020304" pitchFamily="18" charset="0"/>
            </a:rPr>
            <a:t>Anykščių rajono savivaldybės 2025 m. veiklos ataskaita</a:t>
          </a:r>
        </a:p>
      </dgm:t>
    </dgm:pt>
    <dgm:pt modelId="{61540902-0566-4119-88A2-3F0B832981B8}" type="parTrans" cxnId="{C7BCE1F4-692D-4E51-BEA7-8D2941F89A1C}">
      <dgm:prSet/>
      <dgm:spPr/>
      <dgm:t>
        <a:bodyPr/>
        <a:lstStyle/>
        <a:p>
          <a:endParaRPr lang="lt-LT"/>
        </a:p>
      </dgm:t>
    </dgm:pt>
    <dgm:pt modelId="{2672D5B5-95D3-41C2-83A8-AC39FC311703}" type="sibTrans" cxnId="{C7BCE1F4-692D-4E51-BEA7-8D2941F89A1C}">
      <dgm:prSet/>
      <dgm:spPr/>
      <dgm:t>
        <a:bodyPr/>
        <a:lstStyle/>
        <a:p>
          <a:endParaRPr lang="lt-LT"/>
        </a:p>
      </dgm:t>
    </dgm:pt>
    <dgm:pt modelId="{2E830AE6-C79C-4E06-B074-FEC7AD236994}" type="pres">
      <dgm:prSet presAssocID="{FFC0BBA1-62BA-4B3F-BF07-698380E2C0C5}" presName="diagram" presStyleCnt="0">
        <dgm:presLayoutVars>
          <dgm:chPref val="1"/>
          <dgm:dir/>
          <dgm:animOne val="branch"/>
          <dgm:animLvl val="lvl"/>
          <dgm:resizeHandles val="exact"/>
        </dgm:presLayoutVars>
      </dgm:prSet>
      <dgm:spPr/>
    </dgm:pt>
    <dgm:pt modelId="{34D3131E-C4B3-4036-9AC0-4335541A58C4}" type="pres">
      <dgm:prSet presAssocID="{340270A4-811A-440E-96D1-C6851CC0B532}" presName="root1" presStyleCnt="0"/>
      <dgm:spPr/>
    </dgm:pt>
    <dgm:pt modelId="{B7898118-0280-4F11-8C6C-D630313AF7DB}" type="pres">
      <dgm:prSet presAssocID="{340270A4-811A-440E-96D1-C6851CC0B532}" presName="LevelOneTextNode" presStyleLbl="node0" presStyleIdx="0" presStyleCnt="1" custScaleX="113391" custScaleY="139083" custLinFactNeighborX="-27842" custLinFactNeighborY="-22274">
        <dgm:presLayoutVars>
          <dgm:chPref val="3"/>
        </dgm:presLayoutVars>
      </dgm:prSet>
      <dgm:spPr/>
    </dgm:pt>
    <dgm:pt modelId="{323FE7C9-27A9-49C3-AFC3-43D36EC4736D}" type="pres">
      <dgm:prSet presAssocID="{340270A4-811A-440E-96D1-C6851CC0B532}" presName="level2hierChild" presStyleCnt="0"/>
      <dgm:spPr/>
    </dgm:pt>
    <dgm:pt modelId="{0857531A-6DED-4DE3-8EDD-AF1E2D0AE276}" type="pres">
      <dgm:prSet presAssocID="{7F592E62-8AB1-4507-A071-BBB4B3023AC9}" presName="conn2-1" presStyleLbl="parChTrans1D2" presStyleIdx="0" presStyleCnt="3"/>
      <dgm:spPr/>
    </dgm:pt>
    <dgm:pt modelId="{F521DB83-147D-4449-9496-0FDC1CDDA082}" type="pres">
      <dgm:prSet presAssocID="{7F592E62-8AB1-4507-A071-BBB4B3023AC9}" presName="connTx" presStyleLbl="parChTrans1D2" presStyleIdx="0" presStyleCnt="3"/>
      <dgm:spPr/>
    </dgm:pt>
    <dgm:pt modelId="{75BDF37F-C2E4-489A-B672-6E198D8B4B79}" type="pres">
      <dgm:prSet presAssocID="{322063F4-B601-4AF6-AFE0-B37F88F01CBB}" presName="root2" presStyleCnt="0"/>
      <dgm:spPr/>
    </dgm:pt>
    <dgm:pt modelId="{4E9AE51B-289E-4F04-B4A3-46BF983E7530}" type="pres">
      <dgm:prSet presAssocID="{322063F4-B601-4AF6-AFE0-B37F88F01CBB}" presName="LevelTwoTextNode" presStyleLbl="node2" presStyleIdx="0" presStyleCnt="3" custScaleX="117071" custScaleY="110035" custLinFactNeighborX="1602" custLinFactNeighborY="-5476">
        <dgm:presLayoutVars>
          <dgm:chPref val="3"/>
        </dgm:presLayoutVars>
      </dgm:prSet>
      <dgm:spPr/>
    </dgm:pt>
    <dgm:pt modelId="{4D7BB0F1-A772-4286-B66E-E3B920ACC08D}" type="pres">
      <dgm:prSet presAssocID="{322063F4-B601-4AF6-AFE0-B37F88F01CBB}" presName="level3hierChild" presStyleCnt="0"/>
      <dgm:spPr/>
    </dgm:pt>
    <dgm:pt modelId="{A2F7B650-9666-433D-954E-B3D084202F51}" type="pres">
      <dgm:prSet presAssocID="{74FCBA13-05B9-4FE4-8848-C2551CFD4396}" presName="conn2-1" presStyleLbl="parChTrans1D3" presStyleIdx="0" presStyleCnt="5"/>
      <dgm:spPr/>
    </dgm:pt>
    <dgm:pt modelId="{8950C3D5-C6FF-479C-A2D9-31BE3BC1182E}" type="pres">
      <dgm:prSet presAssocID="{74FCBA13-05B9-4FE4-8848-C2551CFD4396}" presName="connTx" presStyleLbl="parChTrans1D3" presStyleIdx="0" presStyleCnt="5"/>
      <dgm:spPr/>
    </dgm:pt>
    <dgm:pt modelId="{E0F8EA4A-A1F3-42B0-A92C-505958250C70}" type="pres">
      <dgm:prSet presAssocID="{6F8C7FD3-A57F-4D1B-93D1-04634DE9E1DD}" presName="root2" presStyleCnt="0"/>
      <dgm:spPr/>
    </dgm:pt>
    <dgm:pt modelId="{90900FBB-8D38-4245-AC35-275FE5CBB69E}" type="pres">
      <dgm:prSet presAssocID="{6F8C7FD3-A57F-4D1B-93D1-04634DE9E1DD}" presName="LevelTwoTextNode" presStyleLbl="node3" presStyleIdx="0" presStyleCnt="5" custScaleX="107454" custScaleY="68678" custLinFactNeighborX="-5459" custLinFactNeighborY="-11425">
        <dgm:presLayoutVars>
          <dgm:chPref val="3"/>
        </dgm:presLayoutVars>
      </dgm:prSet>
      <dgm:spPr/>
    </dgm:pt>
    <dgm:pt modelId="{DD6FED73-F79D-477A-BB45-5E9BC3D3E932}" type="pres">
      <dgm:prSet presAssocID="{6F8C7FD3-A57F-4D1B-93D1-04634DE9E1DD}" presName="level3hierChild" presStyleCnt="0"/>
      <dgm:spPr/>
    </dgm:pt>
    <dgm:pt modelId="{862A1110-CE07-4FF0-9087-5ED063AAD0DE}" type="pres">
      <dgm:prSet presAssocID="{703D4DE1-5460-4AC6-B8BE-05D47E6547E7}" presName="conn2-1" presStyleLbl="parChTrans1D3" presStyleIdx="1" presStyleCnt="5"/>
      <dgm:spPr/>
    </dgm:pt>
    <dgm:pt modelId="{C9868B73-72D4-4FBC-A52A-59379CD43362}" type="pres">
      <dgm:prSet presAssocID="{703D4DE1-5460-4AC6-B8BE-05D47E6547E7}" presName="connTx" presStyleLbl="parChTrans1D3" presStyleIdx="1" presStyleCnt="5"/>
      <dgm:spPr/>
    </dgm:pt>
    <dgm:pt modelId="{057D275E-5D60-4708-81D4-3848248D1568}" type="pres">
      <dgm:prSet presAssocID="{84243669-FC4C-4368-8E89-EDDA4DFB752F}" presName="root2" presStyleCnt="0"/>
      <dgm:spPr/>
    </dgm:pt>
    <dgm:pt modelId="{59D06B79-7D23-4A57-ABDF-12CA57985B5C}" type="pres">
      <dgm:prSet presAssocID="{84243669-FC4C-4368-8E89-EDDA4DFB752F}" presName="LevelTwoTextNode" presStyleLbl="node3" presStyleIdx="1" presStyleCnt="5" custScaleX="106651" custScaleY="56591" custLinFactNeighborX="-5124" custLinFactNeighborY="-12690">
        <dgm:presLayoutVars>
          <dgm:chPref val="3"/>
        </dgm:presLayoutVars>
      </dgm:prSet>
      <dgm:spPr/>
    </dgm:pt>
    <dgm:pt modelId="{3F7FE2F5-D980-4FC8-8C2E-D6B98C5D9F75}" type="pres">
      <dgm:prSet presAssocID="{84243669-FC4C-4368-8E89-EDDA4DFB752F}" presName="level3hierChild" presStyleCnt="0"/>
      <dgm:spPr/>
    </dgm:pt>
    <dgm:pt modelId="{BC0A56EA-D993-4607-AEF3-0CA5E8049353}" type="pres">
      <dgm:prSet presAssocID="{91516232-D4D7-40F6-9947-C1CBFF43E21A}" presName="conn2-1" presStyleLbl="parChTrans1D3" presStyleIdx="2" presStyleCnt="5"/>
      <dgm:spPr/>
    </dgm:pt>
    <dgm:pt modelId="{6DEE842D-F99F-4065-8E60-18B09955C93A}" type="pres">
      <dgm:prSet presAssocID="{91516232-D4D7-40F6-9947-C1CBFF43E21A}" presName="connTx" presStyleLbl="parChTrans1D3" presStyleIdx="2" presStyleCnt="5"/>
      <dgm:spPr/>
    </dgm:pt>
    <dgm:pt modelId="{06E3C356-5C6B-4C65-A95F-57D9CDBDA4A4}" type="pres">
      <dgm:prSet presAssocID="{B6464C56-D534-4DB8-AD45-7E6A652A537B}" presName="root2" presStyleCnt="0"/>
      <dgm:spPr/>
    </dgm:pt>
    <dgm:pt modelId="{7427EAEA-4735-4325-A46C-863FC565CCE6}" type="pres">
      <dgm:prSet presAssocID="{B6464C56-D534-4DB8-AD45-7E6A652A537B}" presName="LevelTwoTextNode" presStyleLbl="node3" presStyleIdx="2" presStyleCnt="5" custScaleX="104691" custScaleY="59711" custLinFactNeighborX="-4552" custLinFactNeighborY="-11045">
        <dgm:presLayoutVars>
          <dgm:chPref val="3"/>
        </dgm:presLayoutVars>
      </dgm:prSet>
      <dgm:spPr/>
    </dgm:pt>
    <dgm:pt modelId="{258A1A60-E8C3-4536-90FC-7499A831D693}" type="pres">
      <dgm:prSet presAssocID="{B6464C56-D534-4DB8-AD45-7E6A652A537B}" presName="level3hierChild" presStyleCnt="0"/>
      <dgm:spPr/>
    </dgm:pt>
    <dgm:pt modelId="{1DCC13AA-DB8C-47B4-8A27-07764DEC94EA}" type="pres">
      <dgm:prSet presAssocID="{DD428DE3-87EB-464E-97EE-672BA7387AF5}" presName="conn2-1" presStyleLbl="parChTrans1D2" presStyleIdx="1" presStyleCnt="3"/>
      <dgm:spPr/>
    </dgm:pt>
    <dgm:pt modelId="{A59D211F-E748-4742-AB14-7C6634D26205}" type="pres">
      <dgm:prSet presAssocID="{DD428DE3-87EB-464E-97EE-672BA7387AF5}" presName="connTx" presStyleLbl="parChTrans1D2" presStyleIdx="1" presStyleCnt="3"/>
      <dgm:spPr/>
    </dgm:pt>
    <dgm:pt modelId="{D9A5D4A3-4B8A-4622-B0F2-1B1F370E3A42}" type="pres">
      <dgm:prSet presAssocID="{41148536-553B-461E-9FEB-DC9F039DDEC9}" presName="root2" presStyleCnt="0"/>
      <dgm:spPr/>
    </dgm:pt>
    <dgm:pt modelId="{91220DF4-F7A2-4E36-B950-1055D82308F9}" type="pres">
      <dgm:prSet presAssocID="{41148536-553B-461E-9FEB-DC9F039DDEC9}" presName="LevelTwoTextNode" presStyleLbl="node2" presStyleIdx="1" presStyleCnt="3" custScaleX="125595" custScaleY="103770" custLinFactNeighborX="-1445" custLinFactNeighborY="88722">
        <dgm:presLayoutVars>
          <dgm:chPref val="3"/>
        </dgm:presLayoutVars>
      </dgm:prSet>
      <dgm:spPr/>
    </dgm:pt>
    <dgm:pt modelId="{47E180ED-07C5-4725-ACB5-BB1B7295E907}" type="pres">
      <dgm:prSet presAssocID="{41148536-553B-461E-9FEB-DC9F039DDEC9}" presName="level3hierChild" presStyleCnt="0"/>
      <dgm:spPr/>
    </dgm:pt>
    <dgm:pt modelId="{FFEFB0D8-7A53-4716-8CD0-0AB131C32903}" type="pres">
      <dgm:prSet presAssocID="{18FFEDD3-3835-4174-B329-D2966D873E33}" presName="conn2-1" presStyleLbl="parChTrans1D3" presStyleIdx="3" presStyleCnt="5"/>
      <dgm:spPr/>
    </dgm:pt>
    <dgm:pt modelId="{357042A4-BC84-41BD-A99B-4255D742E5D1}" type="pres">
      <dgm:prSet presAssocID="{18FFEDD3-3835-4174-B329-D2966D873E33}" presName="connTx" presStyleLbl="parChTrans1D3" presStyleIdx="3" presStyleCnt="5"/>
      <dgm:spPr/>
    </dgm:pt>
    <dgm:pt modelId="{E593AE7D-CDD4-4E93-9FB3-B39541F18DBC}" type="pres">
      <dgm:prSet presAssocID="{6797B9A2-4D37-4CEF-97F6-1ECF736CCBBD}" presName="root2" presStyleCnt="0"/>
      <dgm:spPr/>
    </dgm:pt>
    <dgm:pt modelId="{CB9E8CCD-C165-4327-A6C2-DDCF9696DE08}" type="pres">
      <dgm:prSet presAssocID="{6797B9A2-4D37-4CEF-97F6-1ECF736CCBBD}" presName="LevelTwoTextNode" presStyleLbl="node3" presStyleIdx="3" presStyleCnt="5" custScaleX="100691" custScaleY="66480" custLinFactNeighborX="-10215" custLinFactNeighborY="79248">
        <dgm:presLayoutVars>
          <dgm:chPref val="3"/>
        </dgm:presLayoutVars>
      </dgm:prSet>
      <dgm:spPr/>
    </dgm:pt>
    <dgm:pt modelId="{147913AC-88A5-4122-A5A7-2C606759425F}" type="pres">
      <dgm:prSet presAssocID="{6797B9A2-4D37-4CEF-97F6-1ECF736CCBBD}" presName="level3hierChild" presStyleCnt="0"/>
      <dgm:spPr/>
    </dgm:pt>
    <dgm:pt modelId="{7DF0FC76-E547-44FC-99DD-90E5530AE09D}" type="pres">
      <dgm:prSet presAssocID="{61D37847-24EB-4BEF-9F74-6F268A835654}" presName="conn2-1" presStyleLbl="parChTrans1D3" presStyleIdx="4" presStyleCnt="5"/>
      <dgm:spPr/>
    </dgm:pt>
    <dgm:pt modelId="{D1C129FA-E62C-4744-AEB7-9A894672E3A8}" type="pres">
      <dgm:prSet presAssocID="{61D37847-24EB-4BEF-9F74-6F268A835654}" presName="connTx" presStyleLbl="parChTrans1D3" presStyleIdx="4" presStyleCnt="5"/>
      <dgm:spPr/>
    </dgm:pt>
    <dgm:pt modelId="{CD9A63D1-D536-4BA0-87D2-FF0ED8843320}" type="pres">
      <dgm:prSet presAssocID="{54872EC8-6D56-442F-B44B-9242AD71C294}" presName="root2" presStyleCnt="0"/>
      <dgm:spPr/>
    </dgm:pt>
    <dgm:pt modelId="{DE47556F-8328-4D76-8187-58F4C7F15E19}" type="pres">
      <dgm:prSet presAssocID="{54872EC8-6D56-442F-B44B-9242AD71C294}" presName="LevelTwoTextNode" presStyleLbl="node3" presStyleIdx="4" presStyleCnt="5" custScaleX="103406" custScaleY="83642" custLinFactNeighborX="-11133" custLinFactNeighborY="95185">
        <dgm:presLayoutVars>
          <dgm:chPref val="3"/>
        </dgm:presLayoutVars>
      </dgm:prSet>
      <dgm:spPr/>
    </dgm:pt>
    <dgm:pt modelId="{914EE9EB-5B3B-4AB7-B44D-2E15004A87E0}" type="pres">
      <dgm:prSet presAssocID="{54872EC8-6D56-442F-B44B-9242AD71C294}" presName="level3hierChild" presStyleCnt="0"/>
      <dgm:spPr/>
    </dgm:pt>
    <dgm:pt modelId="{A2356BC4-62C9-4868-9233-097473426527}" type="pres">
      <dgm:prSet presAssocID="{61540902-0566-4119-88A2-3F0B832981B8}" presName="conn2-1" presStyleLbl="parChTrans1D2" presStyleIdx="2" presStyleCnt="3"/>
      <dgm:spPr/>
    </dgm:pt>
    <dgm:pt modelId="{6539F85D-C186-4E9C-8255-2348A91FEE8B}" type="pres">
      <dgm:prSet presAssocID="{61540902-0566-4119-88A2-3F0B832981B8}" presName="connTx" presStyleLbl="parChTrans1D2" presStyleIdx="2" presStyleCnt="3"/>
      <dgm:spPr/>
    </dgm:pt>
    <dgm:pt modelId="{9D9D7240-5E99-4589-8441-A05BE02E049B}" type="pres">
      <dgm:prSet presAssocID="{18C62974-839F-478C-A7B2-B8502AB1386C}" presName="root2" presStyleCnt="0"/>
      <dgm:spPr/>
    </dgm:pt>
    <dgm:pt modelId="{AFC839EB-AD18-43C2-8B3D-D9BAD6DF938E}" type="pres">
      <dgm:prSet presAssocID="{18C62974-839F-478C-A7B2-B8502AB1386C}" presName="LevelTwoTextNode" presStyleLbl="node2" presStyleIdx="2" presStyleCnt="3" custScaleX="120063" custScaleY="102766" custLinFactY="-76655" custLinFactNeighborX="-640" custLinFactNeighborY="-100000">
        <dgm:presLayoutVars>
          <dgm:chPref val="3"/>
        </dgm:presLayoutVars>
      </dgm:prSet>
      <dgm:spPr/>
    </dgm:pt>
    <dgm:pt modelId="{5536F6E1-04F8-4E7E-8DFB-F8FF4225DBBA}" type="pres">
      <dgm:prSet presAssocID="{18C62974-839F-478C-A7B2-B8502AB1386C}" presName="level3hierChild" presStyleCnt="0"/>
      <dgm:spPr/>
    </dgm:pt>
  </dgm:ptLst>
  <dgm:cxnLst>
    <dgm:cxn modelId="{D6263A01-5204-4C96-9A20-2A99FBC33CEE}" type="presOf" srcId="{FFC0BBA1-62BA-4B3F-BF07-698380E2C0C5}" destId="{2E830AE6-C79C-4E06-B074-FEC7AD236994}" srcOrd="0" destOrd="0" presId="urn:microsoft.com/office/officeart/2005/8/layout/hierarchy2"/>
    <dgm:cxn modelId="{ACB79805-F958-46D6-B089-13C2B721D8D5}" type="presOf" srcId="{84243669-FC4C-4368-8E89-EDDA4DFB752F}" destId="{59D06B79-7D23-4A57-ABDF-12CA57985B5C}" srcOrd="0" destOrd="0" presId="urn:microsoft.com/office/officeart/2005/8/layout/hierarchy2"/>
    <dgm:cxn modelId="{C83C8707-BB86-43FD-986F-EB34134F5056}" type="presOf" srcId="{74FCBA13-05B9-4FE4-8848-C2551CFD4396}" destId="{A2F7B650-9666-433D-954E-B3D084202F51}" srcOrd="0" destOrd="0" presId="urn:microsoft.com/office/officeart/2005/8/layout/hierarchy2"/>
    <dgm:cxn modelId="{084D100D-FADE-476C-ACB7-55D8E07863F3}" type="presOf" srcId="{61D37847-24EB-4BEF-9F74-6F268A835654}" destId="{7DF0FC76-E547-44FC-99DD-90E5530AE09D}" srcOrd="0" destOrd="0" presId="urn:microsoft.com/office/officeart/2005/8/layout/hierarchy2"/>
    <dgm:cxn modelId="{36FE1510-765F-428C-91D8-0C48CBC77EB8}" srcId="{41148536-553B-461E-9FEB-DC9F039DDEC9}" destId="{54872EC8-6D56-442F-B44B-9242AD71C294}" srcOrd="1" destOrd="0" parTransId="{61D37847-24EB-4BEF-9F74-6F268A835654}" sibTransId="{C9843243-88C2-4569-BBC5-87F78D7DEB26}"/>
    <dgm:cxn modelId="{B518111A-60D9-4147-816B-8C558BDF28A9}" type="presOf" srcId="{61540902-0566-4119-88A2-3F0B832981B8}" destId="{A2356BC4-62C9-4868-9233-097473426527}" srcOrd="0" destOrd="0" presId="urn:microsoft.com/office/officeart/2005/8/layout/hierarchy2"/>
    <dgm:cxn modelId="{07CDCC2A-F9A6-4233-8EB4-08E0104293F5}" type="presOf" srcId="{61540902-0566-4119-88A2-3F0B832981B8}" destId="{6539F85D-C186-4E9C-8255-2348A91FEE8B}" srcOrd="1" destOrd="0" presId="urn:microsoft.com/office/officeart/2005/8/layout/hierarchy2"/>
    <dgm:cxn modelId="{39C5212C-D0AB-4935-900D-0F1EF9276B2C}" type="presOf" srcId="{340270A4-811A-440E-96D1-C6851CC0B532}" destId="{B7898118-0280-4F11-8C6C-D630313AF7DB}" srcOrd="0" destOrd="0" presId="urn:microsoft.com/office/officeart/2005/8/layout/hierarchy2"/>
    <dgm:cxn modelId="{8E9F3734-D4F4-42BD-8427-96765567A4E9}" type="presOf" srcId="{54872EC8-6D56-442F-B44B-9242AD71C294}" destId="{DE47556F-8328-4D76-8187-58F4C7F15E19}" srcOrd="0" destOrd="0" presId="urn:microsoft.com/office/officeart/2005/8/layout/hierarchy2"/>
    <dgm:cxn modelId="{8DE17F40-12FD-4E9C-9D29-40A880B11ACB}" type="presOf" srcId="{B6464C56-D534-4DB8-AD45-7E6A652A537B}" destId="{7427EAEA-4735-4325-A46C-863FC565CCE6}" srcOrd="0" destOrd="0" presId="urn:microsoft.com/office/officeart/2005/8/layout/hierarchy2"/>
    <dgm:cxn modelId="{3873C040-70AE-490B-9112-70AAA98EBFA0}" type="presOf" srcId="{703D4DE1-5460-4AC6-B8BE-05D47E6547E7}" destId="{C9868B73-72D4-4FBC-A52A-59379CD43362}" srcOrd="1" destOrd="0" presId="urn:microsoft.com/office/officeart/2005/8/layout/hierarchy2"/>
    <dgm:cxn modelId="{9F19955C-5B86-481F-908E-AD1E45AC3B3C}" type="presOf" srcId="{7F592E62-8AB1-4507-A071-BBB4B3023AC9}" destId="{F521DB83-147D-4449-9496-0FDC1CDDA082}" srcOrd="1" destOrd="0" presId="urn:microsoft.com/office/officeart/2005/8/layout/hierarchy2"/>
    <dgm:cxn modelId="{2B4FEE62-8A03-4FF6-A02F-C74BC65F8C09}" type="presOf" srcId="{18FFEDD3-3835-4174-B329-D2966D873E33}" destId="{FFEFB0D8-7A53-4716-8CD0-0AB131C32903}" srcOrd="0" destOrd="0" presId="urn:microsoft.com/office/officeart/2005/8/layout/hierarchy2"/>
    <dgm:cxn modelId="{D5748949-DDDE-46CC-BAC6-338A8DC9CFA1}" type="presOf" srcId="{18FFEDD3-3835-4174-B329-D2966D873E33}" destId="{357042A4-BC84-41BD-A99B-4255D742E5D1}" srcOrd="1" destOrd="0" presId="urn:microsoft.com/office/officeart/2005/8/layout/hierarchy2"/>
    <dgm:cxn modelId="{A469986A-896E-442F-A156-5126523A70CD}" type="presOf" srcId="{91516232-D4D7-40F6-9947-C1CBFF43E21A}" destId="{BC0A56EA-D993-4607-AEF3-0CA5E8049353}" srcOrd="0" destOrd="0" presId="urn:microsoft.com/office/officeart/2005/8/layout/hierarchy2"/>
    <dgm:cxn modelId="{9C5BFC6C-91B4-448D-B2DB-DC59438C12CF}" type="presOf" srcId="{41148536-553B-461E-9FEB-DC9F039DDEC9}" destId="{91220DF4-F7A2-4E36-B950-1055D82308F9}" srcOrd="0" destOrd="0" presId="urn:microsoft.com/office/officeart/2005/8/layout/hierarchy2"/>
    <dgm:cxn modelId="{8BD53D74-8200-4470-B84F-EE3785C26AE9}" type="presOf" srcId="{18C62974-839F-478C-A7B2-B8502AB1386C}" destId="{AFC839EB-AD18-43C2-8B3D-D9BAD6DF938E}" srcOrd="0" destOrd="0" presId="urn:microsoft.com/office/officeart/2005/8/layout/hierarchy2"/>
    <dgm:cxn modelId="{0AEDBC81-33F5-4D17-8B39-3343212A7E50}" srcId="{340270A4-811A-440E-96D1-C6851CC0B532}" destId="{322063F4-B601-4AF6-AFE0-B37F88F01CBB}" srcOrd="0" destOrd="0" parTransId="{7F592E62-8AB1-4507-A071-BBB4B3023AC9}" sibTransId="{199C7B70-1AD5-4CB9-99B8-0281D3B00CAE}"/>
    <dgm:cxn modelId="{983CA185-99C3-48C0-B3ED-5286234B4920}" type="presOf" srcId="{91516232-D4D7-40F6-9947-C1CBFF43E21A}" destId="{6DEE842D-F99F-4065-8E60-18B09955C93A}" srcOrd="1" destOrd="0" presId="urn:microsoft.com/office/officeart/2005/8/layout/hierarchy2"/>
    <dgm:cxn modelId="{51697786-F4BA-478D-A63D-3439630B3B2C}" srcId="{340270A4-811A-440E-96D1-C6851CC0B532}" destId="{41148536-553B-461E-9FEB-DC9F039DDEC9}" srcOrd="1" destOrd="0" parTransId="{DD428DE3-87EB-464E-97EE-672BA7387AF5}" sibTransId="{4996DC04-2589-4792-A850-3C719C5757C1}"/>
    <dgm:cxn modelId="{88AE7A8D-8126-49AA-BB83-414B51E105C6}" type="presOf" srcId="{DD428DE3-87EB-464E-97EE-672BA7387AF5}" destId="{A59D211F-E748-4742-AB14-7C6634D26205}" srcOrd="1" destOrd="0" presId="urn:microsoft.com/office/officeart/2005/8/layout/hierarchy2"/>
    <dgm:cxn modelId="{9205909E-0CA7-410D-A1B7-2D975A7A49FA}" type="presOf" srcId="{7F592E62-8AB1-4507-A071-BBB4B3023AC9}" destId="{0857531A-6DED-4DE3-8EDD-AF1E2D0AE276}" srcOrd="0" destOrd="0" presId="urn:microsoft.com/office/officeart/2005/8/layout/hierarchy2"/>
    <dgm:cxn modelId="{E2A49CA3-B19B-460C-AA0C-A6339BD34E1B}" srcId="{322063F4-B601-4AF6-AFE0-B37F88F01CBB}" destId="{84243669-FC4C-4368-8E89-EDDA4DFB752F}" srcOrd="1" destOrd="0" parTransId="{703D4DE1-5460-4AC6-B8BE-05D47E6547E7}" sibTransId="{E96F95C2-64F8-40AA-BF39-6D2CDF3C5489}"/>
    <dgm:cxn modelId="{E2C30DA9-E8E2-42FB-BC3E-34BEED89781B}" type="presOf" srcId="{6F8C7FD3-A57F-4D1B-93D1-04634DE9E1DD}" destId="{90900FBB-8D38-4245-AC35-275FE5CBB69E}" srcOrd="0" destOrd="0" presId="urn:microsoft.com/office/officeart/2005/8/layout/hierarchy2"/>
    <dgm:cxn modelId="{43BFFBBA-DEC2-46F7-A822-AA2D5FB11BD8}" type="presOf" srcId="{322063F4-B601-4AF6-AFE0-B37F88F01CBB}" destId="{4E9AE51B-289E-4F04-B4A3-46BF983E7530}" srcOrd="0" destOrd="0" presId="urn:microsoft.com/office/officeart/2005/8/layout/hierarchy2"/>
    <dgm:cxn modelId="{A8AE1EC8-80DB-422C-BED9-171DAF43B4FC}" type="presOf" srcId="{6797B9A2-4D37-4CEF-97F6-1ECF736CCBBD}" destId="{CB9E8CCD-C165-4327-A6C2-DDCF9696DE08}" srcOrd="0" destOrd="0" presId="urn:microsoft.com/office/officeart/2005/8/layout/hierarchy2"/>
    <dgm:cxn modelId="{F160A7C9-21B8-4A27-A331-C4C4CC3ABC8F}" type="presOf" srcId="{74FCBA13-05B9-4FE4-8848-C2551CFD4396}" destId="{8950C3D5-C6FF-479C-A2D9-31BE3BC1182E}" srcOrd="1" destOrd="0" presId="urn:microsoft.com/office/officeart/2005/8/layout/hierarchy2"/>
    <dgm:cxn modelId="{9D9E78D6-E67F-4B70-8D16-29B4E09B8A8A}" srcId="{41148536-553B-461E-9FEB-DC9F039DDEC9}" destId="{6797B9A2-4D37-4CEF-97F6-1ECF736CCBBD}" srcOrd="0" destOrd="0" parTransId="{18FFEDD3-3835-4174-B329-D2966D873E33}" sibTransId="{E206E592-2888-4BF5-AB55-8FB044C878FF}"/>
    <dgm:cxn modelId="{5D9F46D7-EA1B-4183-A718-C926A665ED72}" type="presOf" srcId="{DD428DE3-87EB-464E-97EE-672BA7387AF5}" destId="{1DCC13AA-DB8C-47B4-8A27-07764DEC94EA}" srcOrd="0" destOrd="0" presId="urn:microsoft.com/office/officeart/2005/8/layout/hierarchy2"/>
    <dgm:cxn modelId="{D22F4ADE-757E-48C6-A5A4-B724B88C9908}" srcId="{FFC0BBA1-62BA-4B3F-BF07-698380E2C0C5}" destId="{340270A4-811A-440E-96D1-C6851CC0B532}" srcOrd="0" destOrd="0" parTransId="{6A6F8125-094F-47DD-8F1D-ED48ED962FE2}" sibTransId="{565C63D9-F2FB-480F-9EB7-C5777CA60E16}"/>
    <dgm:cxn modelId="{03A6C0E4-AE97-4836-8772-B8A085B23560}" srcId="{322063F4-B601-4AF6-AFE0-B37F88F01CBB}" destId="{6F8C7FD3-A57F-4D1B-93D1-04634DE9E1DD}" srcOrd="0" destOrd="0" parTransId="{74FCBA13-05B9-4FE4-8848-C2551CFD4396}" sibTransId="{5C5488D2-DE58-46A8-A6B3-7C46395FD027}"/>
    <dgm:cxn modelId="{14C183EE-DB93-4AEA-8637-0723B91330C6}" type="presOf" srcId="{61D37847-24EB-4BEF-9F74-6F268A835654}" destId="{D1C129FA-E62C-4744-AEB7-9A894672E3A8}" srcOrd="1" destOrd="0" presId="urn:microsoft.com/office/officeart/2005/8/layout/hierarchy2"/>
    <dgm:cxn modelId="{00EEEBEE-8DA6-4ABD-A030-11134074FC52}" type="presOf" srcId="{703D4DE1-5460-4AC6-B8BE-05D47E6547E7}" destId="{862A1110-CE07-4FF0-9087-5ED063AAD0DE}" srcOrd="0" destOrd="0" presId="urn:microsoft.com/office/officeart/2005/8/layout/hierarchy2"/>
    <dgm:cxn modelId="{C7BCE1F4-692D-4E51-BEA7-8D2941F89A1C}" srcId="{340270A4-811A-440E-96D1-C6851CC0B532}" destId="{18C62974-839F-478C-A7B2-B8502AB1386C}" srcOrd="2" destOrd="0" parTransId="{61540902-0566-4119-88A2-3F0B832981B8}" sibTransId="{2672D5B5-95D3-41C2-83A8-AC39FC311703}"/>
    <dgm:cxn modelId="{72556BF7-6482-409B-AD8A-17962BD47C8F}" srcId="{322063F4-B601-4AF6-AFE0-B37F88F01CBB}" destId="{B6464C56-D534-4DB8-AD45-7E6A652A537B}" srcOrd="2" destOrd="0" parTransId="{91516232-D4D7-40F6-9947-C1CBFF43E21A}" sibTransId="{CF04D227-44DC-4C7F-BFFD-6C86544EE958}"/>
    <dgm:cxn modelId="{00467029-E1F5-48D1-BE18-D08C76B52567}" type="presParOf" srcId="{2E830AE6-C79C-4E06-B074-FEC7AD236994}" destId="{34D3131E-C4B3-4036-9AC0-4335541A58C4}" srcOrd="0" destOrd="0" presId="urn:microsoft.com/office/officeart/2005/8/layout/hierarchy2"/>
    <dgm:cxn modelId="{15B56AC3-D384-4C47-BCE2-2BEAA6D21BA6}" type="presParOf" srcId="{34D3131E-C4B3-4036-9AC0-4335541A58C4}" destId="{B7898118-0280-4F11-8C6C-D630313AF7DB}" srcOrd="0" destOrd="0" presId="urn:microsoft.com/office/officeart/2005/8/layout/hierarchy2"/>
    <dgm:cxn modelId="{F1F06CF0-CB71-43BF-BC34-1ECE2584D1B9}" type="presParOf" srcId="{34D3131E-C4B3-4036-9AC0-4335541A58C4}" destId="{323FE7C9-27A9-49C3-AFC3-43D36EC4736D}" srcOrd="1" destOrd="0" presId="urn:microsoft.com/office/officeart/2005/8/layout/hierarchy2"/>
    <dgm:cxn modelId="{CAC97552-F29B-485A-94E5-73F2AC411E3B}" type="presParOf" srcId="{323FE7C9-27A9-49C3-AFC3-43D36EC4736D}" destId="{0857531A-6DED-4DE3-8EDD-AF1E2D0AE276}" srcOrd="0" destOrd="0" presId="urn:microsoft.com/office/officeart/2005/8/layout/hierarchy2"/>
    <dgm:cxn modelId="{AF30F428-CBB9-4795-A16D-6A1950114518}" type="presParOf" srcId="{0857531A-6DED-4DE3-8EDD-AF1E2D0AE276}" destId="{F521DB83-147D-4449-9496-0FDC1CDDA082}" srcOrd="0" destOrd="0" presId="urn:microsoft.com/office/officeart/2005/8/layout/hierarchy2"/>
    <dgm:cxn modelId="{2FA684B4-98E6-4BF9-B646-C2B40BF338A7}" type="presParOf" srcId="{323FE7C9-27A9-49C3-AFC3-43D36EC4736D}" destId="{75BDF37F-C2E4-489A-B672-6E198D8B4B79}" srcOrd="1" destOrd="0" presId="urn:microsoft.com/office/officeart/2005/8/layout/hierarchy2"/>
    <dgm:cxn modelId="{FBC1693E-5E85-41C1-B81A-A451D935154E}" type="presParOf" srcId="{75BDF37F-C2E4-489A-B672-6E198D8B4B79}" destId="{4E9AE51B-289E-4F04-B4A3-46BF983E7530}" srcOrd="0" destOrd="0" presId="urn:microsoft.com/office/officeart/2005/8/layout/hierarchy2"/>
    <dgm:cxn modelId="{0CEC5918-CBA8-4695-A847-694E0B0775BE}" type="presParOf" srcId="{75BDF37F-C2E4-489A-B672-6E198D8B4B79}" destId="{4D7BB0F1-A772-4286-B66E-E3B920ACC08D}" srcOrd="1" destOrd="0" presId="urn:microsoft.com/office/officeart/2005/8/layout/hierarchy2"/>
    <dgm:cxn modelId="{7F86886D-41D8-4D1D-9DD5-6401E4F06C4E}" type="presParOf" srcId="{4D7BB0F1-A772-4286-B66E-E3B920ACC08D}" destId="{A2F7B650-9666-433D-954E-B3D084202F51}" srcOrd="0" destOrd="0" presId="urn:microsoft.com/office/officeart/2005/8/layout/hierarchy2"/>
    <dgm:cxn modelId="{AF8D6E59-FC4A-4E18-8685-884348EA6FCB}" type="presParOf" srcId="{A2F7B650-9666-433D-954E-B3D084202F51}" destId="{8950C3D5-C6FF-479C-A2D9-31BE3BC1182E}" srcOrd="0" destOrd="0" presId="urn:microsoft.com/office/officeart/2005/8/layout/hierarchy2"/>
    <dgm:cxn modelId="{012CE170-FFFA-40E8-BBCB-0C14A50EC634}" type="presParOf" srcId="{4D7BB0F1-A772-4286-B66E-E3B920ACC08D}" destId="{E0F8EA4A-A1F3-42B0-A92C-505958250C70}" srcOrd="1" destOrd="0" presId="urn:microsoft.com/office/officeart/2005/8/layout/hierarchy2"/>
    <dgm:cxn modelId="{F0990823-046E-446F-9BAF-63291D5FBCAE}" type="presParOf" srcId="{E0F8EA4A-A1F3-42B0-A92C-505958250C70}" destId="{90900FBB-8D38-4245-AC35-275FE5CBB69E}" srcOrd="0" destOrd="0" presId="urn:microsoft.com/office/officeart/2005/8/layout/hierarchy2"/>
    <dgm:cxn modelId="{770973DE-F13C-445D-89B3-97C81B2EEDA4}" type="presParOf" srcId="{E0F8EA4A-A1F3-42B0-A92C-505958250C70}" destId="{DD6FED73-F79D-477A-BB45-5E9BC3D3E932}" srcOrd="1" destOrd="0" presId="urn:microsoft.com/office/officeart/2005/8/layout/hierarchy2"/>
    <dgm:cxn modelId="{36404042-5121-4098-A0E8-2DD1CE1DFA37}" type="presParOf" srcId="{4D7BB0F1-A772-4286-B66E-E3B920ACC08D}" destId="{862A1110-CE07-4FF0-9087-5ED063AAD0DE}" srcOrd="2" destOrd="0" presId="urn:microsoft.com/office/officeart/2005/8/layout/hierarchy2"/>
    <dgm:cxn modelId="{B622F9CE-74B0-4388-A234-DEBDBEEC6345}" type="presParOf" srcId="{862A1110-CE07-4FF0-9087-5ED063AAD0DE}" destId="{C9868B73-72D4-4FBC-A52A-59379CD43362}" srcOrd="0" destOrd="0" presId="urn:microsoft.com/office/officeart/2005/8/layout/hierarchy2"/>
    <dgm:cxn modelId="{3CB0C74C-B7D8-4E4D-884E-5FBA4DEC2209}" type="presParOf" srcId="{4D7BB0F1-A772-4286-B66E-E3B920ACC08D}" destId="{057D275E-5D60-4708-81D4-3848248D1568}" srcOrd="3" destOrd="0" presId="urn:microsoft.com/office/officeart/2005/8/layout/hierarchy2"/>
    <dgm:cxn modelId="{167BFE95-E340-4203-8133-01749477094B}" type="presParOf" srcId="{057D275E-5D60-4708-81D4-3848248D1568}" destId="{59D06B79-7D23-4A57-ABDF-12CA57985B5C}" srcOrd="0" destOrd="0" presId="urn:microsoft.com/office/officeart/2005/8/layout/hierarchy2"/>
    <dgm:cxn modelId="{A6866E4B-7121-453C-9BD0-27093D8DE063}" type="presParOf" srcId="{057D275E-5D60-4708-81D4-3848248D1568}" destId="{3F7FE2F5-D980-4FC8-8C2E-D6B98C5D9F75}" srcOrd="1" destOrd="0" presId="urn:microsoft.com/office/officeart/2005/8/layout/hierarchy2"/>
    <dgm:cxn modelId="{C73271FF-25C5-4023-AC4A-CACC26EAC5DD}" type="presParOf" srcId="{4D7BB0F1-A772-4286-B66E-E3B920ACC08D}" destId="{BC0A56EA-D993-4607-AEF3-0CA5E8049353}" srcOrd="4" destOrd="0" presId="urn:microsoft.com/office/officeart/2005/8/layout/hierarchy2"/>
    <dgm:cxn modelId="{CD35FF2E-949B-4758-897E-FECCE8475933}" type="presParOf" srcId="{BC0A56EA-D993-4607-AEF3-0CA5E8049353}" destId="{6DEE842D-F99F-4065-8E60-18B09955C93A}" srcOrd="0" destOrd="0" presId="urn:microsoft.com/office/officeart/2005/8/layout/hierarchy2"/>
    <dgm:cxn modelId="{40E883B1-2C01-4C87-A800-9A097AD15B10}" type="presParOf" srcId="{4D7BB0F1-A772-4286-B66E-E3B920ACC08D}" destId="{06E3C356-5C6B-4C65-A95F-57D9CDBDA4A4}" srcOrd="5" destOrd="0" presId="urn:microsoft.com/office/officeart/2005/8/layout/hierarchy2"/>
    <dgm:cxn modelId="{038BACF2-2872-4D19-94D5-93454A174734}" type="presParOf" srcId="{06E3C356-5C6B-4C65-A95F-57D9CDBDA4A4}" destId="{7427EAEA-4735-4325-A46C-863FC565CCE6}" srcOrd="0" destOrd="0" presId="urn:microsoft.com/office/officeart/2005/8/layout/hierarchy2"/>
    <dgm:cxn modelId="{D868D829-C6C6-4996-B4E3-2ADB2EE81D0F}" type="presParOf" srcId="{06E3C356-5C6B-4C65-A95F-57D9CDBDA4A4}" destId="{258A1A60-E8C3-4536-90FC-7499A831D693}" srcOrd="1" destOrd="0" presId="urn:microsoft.com/office/officeart/2005/8/layout/hierarchy2"/>
    <dgm:cxn modelId="{6085B0ED-1483-4D83-A1CA-8168EEB0E416}" type="presParOf" srcId="{323FE7C9-27A9-49C3-AFC3-43D36EC4736D}" destId="{1DCC13AA-DB8C-47B4-8A27-07764DEC94EA}" srcOrd="2" destOrd="0" presId="urn:microsoft.com/office/officeart/2005/8/layout/hierarchy2"/>
    <dgm:cxn modelId="{F252CA9A-5DA2-4634-9062-5D9866121FBF}" type="presParOf" srcId="{1DCC13AA-DB8C-47B4-8A27-07764DEC94EA}" destId="{A59D211F-E748-4742-AB14-7C6634D26205}" srcOrd="0" destOrd="0" presId="urn:microsoft.com/office/officeart/2005/8/layout/hierarchy2"/>
    <dgm:cxn modelId="{F2744174-B54D-4FA1-9F34-C637662088D3}" type="presParOf" srcId="{323FE7C9-27A9-49C3-AFC3-43D36EC4736D}" destId="{D9A5D4A3-4B8A-4622-B0F2-1B1F370E3A42}" srcOrd="3" destOrd="0" presId="urn:microsoft.com/office/officeart/2005/8/layout/hierarchy2"/>
    <dgm:cxn modelId="{B7B20119-40FF-4541-BD46-6EDC6432AB2C}" type="presParOf" srcId="{D9A5D4A3-4B8A-4622-B0F2-1B1F370E3A42}" destId="{91220DF4-F7A2-4E36-B950-1055D82308F9}" srcOrd="0" destOrd="0" presId="urn:microsoft.com/office/officeart/2005/8/layout/hierarchy2"/>
    <dgm:cxn modelId="{D84A90E4-2998-44C2-8FFD-69FB6BD3B2AD}" type="presParOf" srcId="{D9A5D4A3-4B8A-4622-B0F2-1B1F370E3A42}" destId="{47E180ED-07C5-4725-ACB5-BB1B7295E907}" srcOrd="1" destOrd="0" presId="urn:microsoft.com/office/officeart/2005/8/layout/hierarchy2"/>
    <dgm:cxn modelId="{4809775E-3493-4007-B8D5-DA5C8957C73C}" type="presParOf" srcId="{47E180ED-07C5-4725-ACB5-BB1B7295E907}" destId="{FFEFB0D8-7A53-4716-8CD0-0AB131C32903}" srcOrd="0" destOrd="0" presId="urn:microsoft.com/office/officeart/2005/8/layout/hierarchy2"/>
    <dgm:cxn modelId="{B56803A2-6DC2-42D9-B23F-8B962A201B6C}" type="presParOf" srcId="{FFEFB0D8-7A53-4716-8CD0-0AB131C32903}" destId="{357042A4-BC84-41BD-A99B-4255D742E5D1}" srcOrd="0" destOrd="0" presId="urn:microsoft.com/office/officeart/2005/8/layout/hierarchy2"/>
    <dgm:cxn modelId="{3DB3C99E-5CA2-4F85-A7F7-FEF7A271FC56}" type="presParOf" srcId="{47E180ED-07C5-4725-ACB5-BB1B7295E907}" destId="{E593AE7D-CDD4-4E93-9FB3-B39541F18DBC}" srcOrd="1" destOrd="0" presId="urn:microsoft.com/office/officeart/2005/8/layout/hierarchy2"/>
    <dgm:cxn modelId="{428F78BF-51EF-4159-A922-EF4840F00BB9}" type="presParOf" srcId="{E593AE7D-CDD4-4E93-9FB3-B39541F18DBC}" destId="{CB9E8CCD-C165-4327-A6C2-DDCF9696DE08}" srcOrd="0" destOrd="0" presId="urn:microsoft.com/office/officeart/2005/8/layout/hierarchy2"/>
    <dgm:cxn modelId="{FF82E897-5F75-421A-AA0A-B2F95B14A7B3}" type="presParOf" srcId="{E593AE7D-CDD4-4E93-9FB3-B39541F18DBC}" destId="{147913AC-88A5-4122-A5A7-2C606759425F}" srcOrd="1" destOrd="0" presId="urn:microsoft.com/office/officeart/2005/8/layout/hierarchy2"/>
    <dgm:cxn modelId="{FBD770AD-B88B-466F-A277-56F139A54CE2}" type="presParOf" srcId="{47E180ED-07C5-4725-ACB5-BB1B7295E907}" destId="{7DF0FC76-E547-44FC-99DD-90E5530AE09D}" srcOrd="2" destOrd="0" presId="urn:microsoft.com/office/officeart/2005/8/layout/hierarchy2"/>
    <dgm:cxn modelId="{E7019130-7ACD-49D0-AE7E-C9CD9A011DCC}" type="presParOf" srcId="{7DF0FC76-E547-44FC-99DD-90E5530AE09D}" destId="{D1C129FA-E62C-4744-AEB7-9A894672E3A8}" srcOrd="0" destOrd="0" presId="urn:microsoft.com/office/officeart/2005/8/layout/hierarchy2"/>
    <dgm:cxn modelId="{9A48D464-8E48-4358-9937-26176212794C}" type="presParOf" srcId="{47E180ED-07C5-4725-ACB5-BB1B7295E907}" destId="{CD9A63D1-D536-4BA0-87D2-FF0ED8843320}" srcOrd="3" destOrd="0" presId="urn:microsoft.com/office/officeart/2005/8/layout/hierarchy2"/>
    <dgm:cxn modelId="{BA851429-8F0F-451F-AD4A-566A4F0B4AEA}" type="presParOf" srcId="{CD9A63D1-D536-4BA0-87D2-FF0ED8843320}" destId="{DE47556F-8328-4D76-8187-58F4C7F15E19}" srcOrd="0" destOrd="0" presId="urn:microsoft.com/office/officeart/2005/8/layout/hierarchy2"/>
    <dgm:cxn modelId="{3F58A6D4-0FEE-4F59-811F-7963F4F18B97}" type="presParOf" srcId="{CD9A63D1-D536-4BA0-87D2-FF0ED8843320}" destId="{914EE9EB-5B3B-4AB7-B44D-2E15004A87E0}" srcOrd="1" destOrd="0" presId="urn:microsoft.com/office/officeart/2005/8/layout/hierarchy2"/>
    <dgm:cxn modelId="{2252685E-37CB-4310-98AC-D002E6604474}" type="presParOf" srcId="{323FE7C9-27A9-49C3-AFC3-43D36EC4736D}" destId="{A2356BC4-62C9-4868-9233-097473426527}" srcOrd="4" destOrd="0" presId="urn:microsoft.com/office/officeart/2005/8/layout/hierarchy2"/>
    <dgm:cxn modelId="{518465AB-9B93-47DE-89A6-F209EC12F5C5}" type="presParOf" srcId="{A2356BC4-62C9-4868-9233-097473426527}" destId="{6539F85D-C186-4E9C-8255-2348A91FEE8B}" srcOrd="0" destOrd="0" presId="urn:microsoft.com/office/officeart/2005/8/layout/hierarchy2"/>
    <dgm:cxn modelId="{6EF06538-E4CA-42C3-8C61-738785D329A9}" type="presParOf" srcId="{323FE7C9-27A9-49C3-AFC3-43D36EC4736D}" destId="{9D9D7240-5E99-4589-8441-A05BE02E049B}" srcOrd="5" destOrd="0" presId="urn:microsoft.com/office/officeart/2005/8/layout/hierarchy2"/>
    <dgm:cxn modelId="{E5AF1B61-3A5F-4CC7-A3B6-938C7576FA94}" type="presParOf" srcId="{9D9D7240-5E99-4589-8441-A05BE02E049B}" destId="{AFC839EB-AD18-43C2-8B3D-D9BAD6DF938E}" srcOrd="0" destOrd="0" presId="urn:microsoft.com/office/officeart/2005/8/layout/hierarchy2"/>
    <dgm:cxn modelId="{9683FD7C-6AA0-4DB2-AC37-83475C1EEFD3}" type="presParOf" srcId="{9D9D7240-5E99-4589-8441-A05BE02E049B}" destId="{5536F6E1-04F8-4E7E-8DFB-F8FF4225DBBA}" srcOrd="1" destOrd="0" presId="urn:microsoft.com/office/officeart/2005/8/layout/hierarchy2"/>
  </dgm:cxnLst>
  <dgm:bg/>
  <dgm:whole/>
  <dgm:extLst>
    <a:ext uri="http://schemas.microsoft.com/office/drawing/2008/diagram">
      <dsp:dataModelExt xmlns:dsp="http://schemas.microsoft.com/office/drawing/2008/diagram" relId="rId14"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7898118-0280-4F11-8C6C-D630313AF7DB}">
      <dsp:nvSpPr>
        <dsp:cNvPr id="0" name=""/>
        <dsp:cNvSpPr/>
      </dsp:nvSpPr>
      <dsp:spPr>
        <a:xfrm>
          <a:off x="0" y="1449211"/>
          <a:ext cx="1505144" cy="923089"/>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lt-LT" sz="900" b="1" kern="1200">
              <a:latin typeface="Times New Roman" panose="02020603050405020304" pitchFamily="18" charset="0"/>
              <a:cs typeface="Times New Roman" panose="02020603050405020304" pitchFamily="18" charset="0"/>
            </a:rPr>
            <a:t>ANYKŠČIŲ RAJONO SAVIVALDYBĖS 2025 METŲ METINIŲ ATASKAITŲ RINKINYS</a:t>
          </a:r>
        </a:p>
      </dsp:txBody>
      <dsp:txXfrm>
        <a:off x="27036" y="1476247"/>
        <a:ext cx="1451072" cy="869017"/>
      </dsp:txXfrm>
    </dsp:sp>
    <dsp:sp modelId="{0857531A-6DED-4DE3-8EDD-AF1E2D0AE276}">
      <dsp:nvSpPr>
        <dsp:cNvPr id="0" name=""/>
        <dsp:cNvSpPr/>
      </dsp:nvSpPr>
      <dsp:spPr>
        <a:xfrm rot="18020018">
          <a:off x="1232921" y="1420217"/>
          <a:ext cx="1099966" cy="31697"/>
        </a:xfrm>
        <a:custGeom>
          <a:avLst/>
          <a:gdLst/>
          <a:ahLst/>
          <a:cxnLst/>
          <a:rect l="0" t="0" r="0" b="0"/>
          <a:pathLst>
            <a:path>
              <a:moveTo>
                <a:pt x="0" y="15848"/>
              </a:moveTo>
              <a:lnTo>
                <a:pt x="1099966" y="15848"/>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00050">
            <a:lnSpc>
              <a:spcPct val="90000"/>
            </a:lnSpc>
            <a:spcBef>
              <a:spcPct val="0"/>
            </a:spcBef>
            <a:spcAft>
              <a:spcPct val="35000"/>
            </a:spcAft>
            <a:buNone/>
          </a:pPr>
          <a:endParaRPr lang="lt-LT" sz="900" kern="1200">
            <a:latin typeface="Times New Roman" panose="02020603050405020304" pitchFamily="18" charset="0"/>
            <a:cs typeface="Times New Roman" panose="02020603050405020304" pitchFamily="18" charset="0"/>
          </a:endParaRPr>
        </a:p>
      </dsp:txBody>
      <dsp:txXfrm>
        <a:off x="1755405" y="1408567"/>
        <a:ext cx="54998" cy="54998"/>
      </dsp:txXfrm>
    </dsp:sp>
    <dsp:sp modelId="{4E9AE51B-289E-4F04-B4A3-46BF983E7530}">
      <dsp:nvSpPr>
        <dsp:cNvPr id="0" name=""/>
        <dsp:cNvSpPr/>
      </dsp:nvSpPr>
      <dsp:spPr>
        <a:xfrm>
          <a:off x="2060665" y="596227"/>
          <a:ext cx="1553992" cy="730298"/>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kern="1200">
              <a:latin typeface="Times New Roman" panose="02020603050405020304" pitchFamily="18" charset="0"/>
              <a:cs typeface="Times New Roman" panose="02020603050405020304" pitchFamily="18" charset="0"/>
            </a:rPr>
            <a:t>Anykščių rajono savivaldybės 2025 metų metinių finansinių ataskaitų rinkinys </a:t>
          </a:r>
        </a:p>
      </dsp:txBody>
      <dsp:txXfrm>
        <a:off x="2082055" y="617617"/>
        <a:ext cx="1511212" cy="687518"/>
      </dsp:txXfrm>
    </dsp:sp>
    <dsp:sp modelId="{A2F7B650-9666-433D-954E-B3D084202F51}">
      <dsp:nvSpPr>
        <dsp:cNvPr id="0" name=""/>
        <dsp:cNvSpPr/>
      </dsp:nvSpPr>
      <dsp:spPr>
        <a:xfrm rot="18587342">
          <a:off x="3491666" y="683035"/>
          <a:ext cx="683211" cy="31697"/>
        </a:xfrm>
        <a:custGeom>
          <a:avLst/>
          <a:gdLst/>
          <a:ahLst/>
          <a:cxnLst/>
          <a:rect l="0" t="0" r="0" b="0"/>
          <a:pathLst>
            <a:path>
              <a:moveTo>
                <a:pt x="0" y="15848"/>
              </a:moveTo>
              <a:lnTo>
                <a:pt x="683211" y="15848"/>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00050">
            <a:lnSpc>
              <a:spcPct val="90000"/>
            </a:lnSpc>
            <a:spcBef>
              <a:spcPct val="0"/>
            </a:spcBef>
            <a:spcAft>
              <a:spcPct val="35000"/>
            </a:spcAft>
            <a:buNone/>
          </a:pPr>
          <a:endParaRPr lang="lt-LT" sz="900" kern="1200">
            <a:latin typeface="Times New Roman" panose="02020603050405020304" pitchFamily="18" charset="0"/>
            <a:cs typeface="Times New Roman" panose="02020603050405020304" pitchFamily="18" charset="0"/>
          </a:endParaRPr>
        </a:p>
      </dsp:txBody>
      <dsp:txXfrm>
        <a:off x="3816192" y="681804"/>
        <a:ext cx="34160" cy="34160"/>
      </dsp:txXfrm>
    </dsp:sp>
    <dsp:sp modelId="{90900FBB-8D38-4245-AC35-275FE5CBB69E}">
      <dsp:nvSpPr>
        <dsp:cNvPr id="0" name=""/>
        <dsp:cNvSpPr/>
      </dsp:nvSpPr>
      <dsp:spPr>
        <a:xfrm>
          <a:off x="4051887" y="208485"/>
          <a:ext cx="1426337" cy="455813"/>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kern="1200">
              <a:latin typeface="Times New Roman" panose="02020603050405020304" pitchFamily="18" charset="0"/>
              <a:cs typeface="Times New Roman" panose="02020603050405020304" pitchFamily="18" charset="0"/>
            </a:rPr>
            <a:t>24 Savivaldybės biudžetinės įstaigos</a:t>
          </a:r>
        </a:p>
      </dsp:txBody>
      <dsp:txXfrm>
        <a:off x="4065237" y="221835"/>
        <a:ext cx="1399637" cy="429113"/>
      </dsp:txXfrm>
    </dsp:sp>
    <dsp:sp modelId="{862A1110-CE07-4FF0-9087-5ED063AAD0DE}">
      <dsp:nvSpPr>
        <dsp:cNvPr id="0" name=""/>
        <dsp:cNvSpPr/>
      </dsp:nvSpPr>
      <dsp:spPr>
        <a:xfrm rot="21459026">
          <a:off x="3614471" y="936466"/>
          <a:ext cx="442048" cy="31697"/>
        </a:xfrm>
        <a:custGeom>
          <a:avLst/>
          <a:gdLst/>
          <a:ahLst/>
          <a:cxnLst/>
          <a:rect l="0" t="0" r="0" b="0"/>
          <a:pathLst>
            <a:path>
              <a:moveTo>
                <a:pt x="0" y="15848"/>
              </a:moveTo>
              <a:lnTo>
                <a:pt x="442048" y="15848"/>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00050">
            <a:lnSpc>
              <a:spcPct val="90000"/>
            </a:lnSpc>
            <a:spcBef>
              <a:spcPct val="0"/>
            </a:spcBef>
            <a:spcAft>
              <a:spcPct val="35000"/>
            </a:spcAft>
            <a:buNone/>
          </a:pPr>
          <a:endParaRPr lang="lt-LT" sz="900" kern="1200">
            <a:latin typeface="Times New Roman" panose="02020603050405020304" pitchFamily="18" charset="0"/>
            <a:cs typeface="Times New Roman" panose="02020603050405020304" pitchFamily="18" charset="0"/>
          </a:endParaRPr>
        </a:p>
      </dsp:txBody>
      <dsp:txXfrm>
        <a:off x="3824444" y="941264"/>
        <a:ext cx="22102" cy="22102"/>
      </dsp:txXfrm>
    </dsp:sp>
    <dsp:sp modelId="{59D06B79-7D23-4A57-ABDF-12CA57985B5C}">
      <dsp:nvSpPr>
        <dsp:cNvPr id="0" name=""/>
        <dsp:cNvSpPr/>
      </dsp:nvSpPr>
      <dsp:spPr>
        <a:xfrm>
          <a:off x="4056334" y="755457"/>
          <a:ext cx="1415678" cy="375592"/>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kern="1200">
              <a:latin typeface="Times New Roman" panose="02020603050405020304" pitchFamily="18" charset="0"/>
              <a:cs typeface="Times New Roman" panose="02020603050405020304" pitchFamily="18" charset="0"/>
            </a:rPr>
            <a:t>Savivaldybės iždas</a:t>
          </a:r>
        </a:p>
      </dsp:txBody>
      <dsp:txXfrm>
        <a:off x="4067335" y="766458"/>
        <a:ext cx="1393676" cy="353590"/>
      </dsp:txXfrm>
    </dsp:sp>
    <dsp:sp modelId="{BC0A56EA-D993-4607-AEF3-0CA5E8049353}">
      <dsp:nvSpPr>
        <dsp:cNvPr id="0" name=""/>
        <dsp:cNvSpPr/>
      </dsp:nvSpPr>
      <dsp:spPr>
        <a:xfrm rot="2807544">
          <a:off x="3511187" y="1184675"/>
          <a:ext cx="656209" cy="31697"/>
        </a:xfrm>
        <a:custGeom>
          <a:avLst/>
          <a:gdLst/>
          <a:ahLst/>
          <a:cxnLst/>
          <a:rect l="0" t="0" r="0" b="0"/>
          <a:pathLst>
            <a:path>
              <a:moveTo>
                <a:pt x="0" y="15848"/>
              </a:moveTo>
              <a:lnTo>
                <a:pt x="656209" y="15848"/>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00050">
            <a:lnSpc>
              <a:spcPct val="90000"/>
            </a:lnSpc>
            <a:spcBef>
              <a:spcPct val="0"/>
            </a:spcBef>
            <a:spcAft>
              <a:spcPct val="35000"/>
            </a:spcAft>
            <a:buNone/>
          </a:pPr>
          <a:endParaRPr lang="lt-LT" sz="900" kern="1200"/>
        </a:p>
      </dsp:txBody>
      <dsp:txXfrm>
        <a:off x="3822887" y="1184119"/>
        <a:ext cx="32810" cy="32810"/>
      </dsp:txXfrm>
    </dsp:sp>
    <dsp:sp modelId="{7427EAEA-4735-4325-A46C-863FC565CCE6}">
      <dsp:nvSpPr>
        <dsp:cNvPr id="0" name=""/>
        <dsp:cNvSpPr/>
      </dsp:nvSpPr>
      <dsp:spPr>
        <a:xfrm>
          <a:off x="4063927" y="1241522"/>
          <a:ext cx="1389661" cy="396299"/>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kern="1200">
              <a:latin typeface="Times New Roman" panose="02020603050405020304" pitchFamily="18" charset="0"/>
              <a:cs typeface="Times New Roman" panose="02020603050405020304" pitchFamily="18" charset="0"/>
            </a:rPr>
            <a:t>6 viešosios įstaigos</a:t>
          </a:r>
        </a:p>
      </dsp:txBody>
      <dsp:txXfrm>
        <a:off x="4075534" y="1253129"/>
        <a:ext cx="1366447" cy="373085"/>
      </dsp:txXfrm>
    </dsp:sp>
    <dsp:sp modelId="{1DCC13AA-DB8C-47B4-8A27-07764DEC94EA}">
      <dsp:nvSpPr>
        <dsp:cNvPr id="0" name=""/>
        <dsp:cNvSpPr/>
      </dsp:nvSpPr>
      <dsp:spPr>
        <a:xfrm rot="3814830">
          <a:off x="1183868" y="2413270"/>
          <a:ext cx="1157627" cy="31697"/>
        </a:xfrm>
        <a:custGeom>
          <a:avLst/>
          <a:gdLst/>
          <a:ahLst/>
          <a:cxnLst/>
          <a:rect l="0" t="0" r="0" b="0"/>
          <a:pathLst>
            <a:path>
              <a:moveTo>
                <a:pt x="0" y="15848"/>
              </a:moveTo>
              <a:lnTo>
                <a:pt x="1157627" y="15848"/>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00050">
            <a:lnSpc>
              <a:spcPct val="90000"/>
            </a:lnSpc>
            <a:spcBef>
              <a:spcPct val="0"/>
            </a:spcBef>
            <a:spcAft>
              <a:spcPct val="35000"/>
            </a:spcAft>
            <a:buNone/>
          </a:pPr>
          <a:endParaRPr lang="lt-LT" sz="900" kern="1200">
            <a:latin typeface="Times New Roman" panose="02020603050405020304" pitchFamily="18" charset="0"/>
            <a:cs typeface="Times New Roman" panose="02020603050405020304" pitchFamily="18" charset="0"/>
          </a:endParaRPr>
        </a:p>
      </dsp:txBody>
      <dsp:txXfrm>
        <a:off x="1733741" y="2400178"/>
        <a:ext cx="57881" cy="57881"/>
      </dsp:txXfrm>
    </dsp:sp>
    <dsp:sp modelId="{91220DF4-F7A2-4E36-B950-1055D82308F9}">
      <dsp:nvSpPr>
        <dsp:cNvPr id="0" name=""/>
        <dsp:cNvSpPr/>
      </dsp:nvSpPr>
      <dsp:spPr>
        <a:xfrm>
          <a:off x="2020219" y="2603122"/>
          <a:ext cx="1667139" cy="688717"/>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kern="1200">
              <a:latin typeface="Times New Roman" panose="02020603050405020304" pitchFamily="18" charset="0"/>
              <a:cs typeface="Times New Roman" panose="02020603050405020304" pitchFamily="18" charset="0"/>
            </a:rPr>
            <a:t>Anykščių rajono savivaldybės 2025 metų metinių biudžeto vykdymo ataskaitų rinkinys </a:t>
          </a:r>
        </a:p>
      </dsp:txBody>
      <dsp:txXfrm>
        <a:off x="2040391" y="2623294"/>
        <a:ext cx="1626795" cy="648373"/>
      </dsp:txXfrm>
    </dsp:sp>
    <dsp:sp modelId="{FFEFB0D8-7A53-4716-8CD0-0AB131C32903}">
      <dsp:nvSpPr>
        <dsp:cNvPr id="0" name=""/>
        <dsp:cNvSpPr/>
      </dsp:nvSpPr>
      <dsp:spPr>
        <a:xfrm rot="19003876">
          <a:off x="3609974" y="2736523"/>
          <a:ext cx="569314" cy="31697"/>
        </a:xfrm>
        <a:custGeom>
          <a:avLst/>
          <a:gdLst/>
          <a:ahLst/>
          <a:cxnLst/>
          <a:rect l="0" t="0" r="0" b="0"/>
          <a:pathLst>
            <a:path>
              <a:moveTo>
                <a:pt x="0" y="15848"/>
              </a:moveTo>
              <a:lnTo>
                <a:pt x="569314" y="15848"/>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00050">
            <a:lnSpc>
              <a:spcPct val="90000"/>
            </a:lnSpc>
            <a:spcBef>
              <a:spcPct val="0"/>
            </a:spcBef>
            <a:spcAft>
              <a:spcPct val="35000"/>
            </a:spcAft>
            <a:buNone/>
          </a:pPr>
          <a:endParaRPr lang="lt-LT" sz="900" kern="1200">
            <a:latin typeface="Times New Roman" panose="02020603050405020304" pitchFamily="18" charset="0"/>
            <a:cs typeface="Times New Roman" panose="02020603050405020304" pitchFamily="18" charset="0"/>
          </a:endParaRPr>
        </a:p>
      </dsp:txBody>
      <dsp:txXfrm>
        <a:off x="3880398" y="2738138"/>
        <a:ext cx="28465" cy="28465"/>
      </dsp:txXfrm>
    </dsp:sp>
    <dsp:sp modelId="{CB9E8CCD-C165-4327-A6C2-DDCF9696DE08}">
      <dsp:nvSpPr>
        <dsp:cNvPr id="0" name=""/>
        <dsp:cNvSpPr/>
      </dsp:nvSpPr>
      <dsp:spPr>
        <a:xfrm>
          <a:off x="4101903" y="2336648"/>
          <a:ext cx="1336565" cy="441225"/>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kern="1200">
              <a:latin typeface="Times New Roman" panose="02020603050405020304" pitchFamily="18" charset="0"/>
              <a:cs typeface="Times New Roman" panose="02020603050405020304" pitchFamily="18" charset="0"/>
            </a:rPr>
            <a:t>24 Savivaldybės biudžetinės įstaigos</a:t>
          </a:r>
        </a:p>
      </dsp:txBody>
      <dsp:txXfrm>
        <a:off x="4114826" y="2349571"/>
        <a:ext cx="1310719" cy="415379"/>
      </dsp:txXfrm>
    </dsp:sp>
    <dsp:sp modelId="{7DF0FC76-E547-44FC-99DD-90E5530AE09D}">
      <dsp:nvSpPr>
        <dsp:cNvPr id="0" name=""/>
        <dsp:cNvSpPr/>
      </dsp:nvSpPr>
      <dsp:spPr>
        <a:xfrm rot="2274300">
          <a:off x="3633567" y="3088275"/>
          <a:ext cx="509941" cy="31697"/>
        </a:xfrm>
        <a:custGeom>
          <a:avLst/>
          <a:gdLst/>
          <a:ahLst/>
          <a:cxnLst/>
          <a:rect l="0" t="0" r="0" b="0"/>
          <a:pathLst>
            <a:path>
              <a:moveTo>
                <a:pt x="0" y="15848"/>
              </a:moveTo>
              <a:lnTo>
                <a:pt x="509941" y="15848"/>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00050">
            <a:lnSpc>
              <a:spcPct val="90000"/>
            </a:lnSpc>
            <a:spcBef>
              <a:spcPct val="0"/>
            </a:spcBef>
            <a:spcAft>
              <a:spcPct val="35000"/>
            </a:spcAft>
            <a:buNone/>
          </a:pPr>
          <a:endParaRPr lang="lt-LT" sz="900" kern="1200"/>
        </a:p>
      </dsp:txBody>
      <dsp:txXfrm>
        <a:off x="3875790" y="3091375"/>
        <a:ext cx="25497" cy="25497"/>
      </dsp:txXfrm>
    </dsp:sp>
    <dsp:sp modelId="{DE47556F-8328-4D76-8187-58F4C7F15E19}">
      <dsp:nvSpPr>
        <dsp:cNvPr id="0" name=""/>
        <dsp:cNvSpPr/>
      </dsp:nvSpPr>
      <dsp:spPr>
        <a:xfrm>
          <a:off x="4089718" y="2983202"/>
          <a:ext cx="1372604" cy="555129"/>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kern="1200">
              <a:latin typeface="Times New Roman" panose="02020603050405020304" pitchFamily="18" charset="0"/>
              <a:cs typeface="Times New Roman" panose="02020603050405020304" pitchFamily="18" charset="0"/>
            </a:rPr>
            <a:t>10 Savivaldybės administracijos seniūnijų</a:t>
          </a:r>
        </a:p>
      </dsp:txBody>
      <dsp:txXfrm>
        <a:off x="4105977" y="2999461"/>
        <a:ext cx="1340086" cy="522611"/>
      </dsp:txXfrm>
    </dsp:sp>
    <dsp:sp modelId="{A2356BC4-62C9-4868-9233-097473426527}">
      <dsp:nvSpPr>
        <dsp:cNvPr id="0" name=""/>
        <dsp:cNvSpPr/>
      </dsp:nvSpPr>
      <dsp:spPr>
        <a:xfrm rot="393003">
          <a:off x="1503417" y="1925091"/>
          <a:ext cx="529214" cy="31697"/>
        </a:xfrm>
        <a:custGeom>
          <a:avLst/>
          <a:gdLst/>
          <a:ahLst/>
          <a:cxnLst/>
          <a:rect l="0" t="0" r="0" b="0"/>
          <a:pathLst>
            <a:path>
              <a:moveTo>
                <a:pt x="0" y="15848"/>
              </a:moveTo>
              <a:lnTo>
                <a:pt x="529214" y="15848"/>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p>
      </dsp:txBody>
      <dsp:txXfrm>
        <a:off x="1754794" y="1927710"/>
        <a:ext cx="26460" cy="26460"/>
      </dsp:txXfrm>
    </dsp:sp>
    <dsp:sp modelId="{AFC839EB-AD18-43C2-8B3D-D9BAD6DF938E}">
      <dsp:nvSpPr>
        <dsp:cNvPr id="0" name=""/>
        <dsp:cNvSpPr/>
      </dsp:nvSpPr>
      <dsp:spPr>
        <a:xfrm>
          <a:off x="2030905" y="1630097"/>
          <a:ext cx="1593708" cy="682054"/>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kern="1200">
              <a:latin typeface="Times New Roman" panose="02020603050405020304" pitchFamily="18" charset="0"/>
              <a:cs typeface="Times New Roman" panose="02020603050405020304" pitchFamily="18" charset="0"/>
            </a:rPr>
            <a:t>Anykščių rajono savivaldybės 2025 m. veiklos ataskaita</a:t>
          </a:r>
        </a:p>
      </dsp:txBody>
      <dsp:txXfrm>
        <a:off x="2050882" y="1650074"/>
        <a:ext cx="1553754" cy="642100"/>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2">
  <dgm:title val=""/>
  <dgm:desc val=""/>
  <dgm:catLst>
    <dgm:cat type="hierarchy" pri="5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diagram">
    <dgm:varLst>
      <dgm:chPref val="1"/>
      <dgm:dir/>
      <dgm:animOne val="branch"/>
      <dgm:animLvl val="lvl"/>
      <dgm:resizeHandles val="exact"/>
    </dgm:varLst>
    <dgm:choose name="Name0">
      <dgm:if name="Name1" func="var" arg="dir" op="equ" val="norm">
        <dgm:alg type="hierChild">
          <dgm:param type="linDir" val="fromT"/>
          <dgm:param type="chAlign" val="l"/>
        </dgm:alg>
      </dgm:if>
      <dgm:else name="Name2">
        <dgm:alg type="hierChild">
          <dgm:param type="linDir" val="fromT"/>
          <dgm:param type="chAlign" val="r"/>
        </dgm:alg>
      </dgm:else>
    </dgm:choose>
    <dgm:shape xmlns:r="http://schemas.openxmlformats.org/officeDocument/2006/relationships" r:blip="">
      <dgm:adjLst/>
    </dgm:shape>
    <dgm:presOf/>
    <dgm:constrLst>
      <dgm:constr type="h" for="des" ptType="node" refType="h"/>
      <dgm:constr type="w" for="des" ptType="node" refType="h" refFor="des" refPtType="node" fact="2"/>
      <dgm:constr type="sibSp" refType="h" refFor="des" refPtType="node" op="equ" fact="0.15"/>
      <dgm:constr type="sibSp" for="des" forName="level2hierChild" refType="h" refFor="des" refPtType="node" op="equ" fact="0.15"/>
      <dgm:constr type="sibSp" for="des" forName="level3hierChild" refType="h" refFor="des" refPtType="node" op="equ" fact="0.15"/>
      <dgm:constr type="sp" for="des" forName="root1" refType="w" refFor="des" refPtType="node" fact="0.4"/>
      <dgm:constr type="sp" for="des" forName="root2" refType="sp" refFor="des" refForName="root1" op="equ"/>
      <dgm:constr type="primFontSz" for="des" ptType="node" op="equ" val="65"/>
      <dgm:constr type="primFontSz" for="des" forName="connTx" op="equ" val="55"/>
      <dgm:constr type="primFontSz" for="des" forName="connTx" refType="primFontSz" refFor="des" refPtType="node" op="lte" fact="0.8"/>
    </dgm:constrLst>
    <dgm:ruleLst/>
    <dgm:forEach name="Name3" axis="ch">
      <dgm:forEach name="Name4" axis="self" ptType="node">
        <dgm:layoutNode name="root1">
          <dgm:choose name="Name5">
            <dgm:if name="Name6" func="var" arg="dir" op="equ" val="norm">
              <dgm:alg type="hierRoot">
                <dgm:param type="hierAlign" val="lCtrCh"/>
              </dgm:alg>
            </dgm:if>
            <dgm:else name="Name7">
              <dgm:alg type="hierRoot">
                <dgm:param type="hierAlign" val="rCtrCh"/>
              </dgm:alg>
            </dgm:else>
          </dgm:choose>
          <dgm:shape xmlns:r="http://schemas.openxmlformats.org/officeDocument/2006/relationships" r:blip="">
            <dgm:adjLst/>
          </dgm:shape>
          <dgm:presOf/>
          <dgm:constrLst/>
          <dgm:ruleLst/>
          <dgm:layoutNode name="LevelOneTextNode" styleLbl="node0">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2hierChild">
            <dgm:choose name="Name8">
              <dgm:if name="Name9" func="var" arg="dir" op="equ" val="norm">
                <dgm:alg type="hierChild">
                  <dgm:param type="linDir" val="fromT"/>
                  <dgm:param type="chAlign" val="l"/>
                </dgm:alg>
              </dgm:if>
              <dgm:else name="Name10">
                <dgm:alg type="hierChild">
                  <dgm:param type="linDir" val="fromT"/>
                  <dgm:param type="chAlign" val="r"/>
                </dgm:alg>
              </dgm:else>
            </dgm:choose>
            <dgm:shape xmlns:r="http://schemas.openxmlformats.org/officeDocument/2006/relationships" r:blip="">
              <dgm:adjLst/>
            </dgm:shape>
            <dgm:presOf/>
            <dgm:constrLst/>
            <dgm:ruleLst/>
            <dgm:forEach name="repeat" axis="ch">
              <dgm:forEach name="Name11" axis="self" ptType="parTrans" cnt="1">
                <dgm:layoutNode name="conn2-1">
                  <dgm:choose name="Name12">
                    <dgm:if name="Name13" func="var" arg="dir" op="equ" val="norm">
                      <dgm:alg type="conn">
                        <dgm:param type="dim" val="1D"/>
                        <dgm:param type="begPts" val="midR"/>
                        <dgm:param type="endPts" val="midL"/>
                        <dgm:param type="endSty" val="noArr"/>
                      </dgm:alg>
                    </dgm:if>
                    <dgm:else name="Name14">
                      <dgm:alg type="conn">
                        <dgm:param type="dim" val="1D"/>
                        <dgm:param type="begPts" val="midL"/>
                        <dgm:param type="endPts" val="midR"/>
                        <dgm:param type="endSty" val="noArr"/>
                      </dgm:alg>
                    </dgm:else>
                  </dgm:choose>
                  <dgm:shape xmlns:r="http://schemas.openxmlformats.org/officeDocument/2006/relationships" type="conn" r:blip="">
                    <dgm:adjLst/>
                  </dgm:shape>
                  <dgm:presOf axis="self"/>
                  <dgm:constrLst>
                    <dgm:constr type="w" val="1"/>
                    <dgm:constr type="h" val="5"/>
                    <dgm:constr type="connDist"/>
                    <dgm:constr type="begPad"/>
                    <dgm:constr type="endPad"/>
                    <dgm:constr type="userA" for="ch" refType="connDist"/>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5" axis="self" ptType="node">
                <dgm:layoutNode name="root2">
                  <dgm:choose name="Name16">
                    <dgm:if name="Name17" func="var" arg="dir" op="equ" val="norm">
                      <dgm:alg type="hierRoot">
                        <dgm:param type="hierAlign" val="lCtrCh"/>
                      </dgm:alg>
                    </dgm:if>
                    <dgm:else name="Name18">
                      <dgm:alg type="hierRoot">
                        <dgm:param type="hierAlign" val="rCtrCh"/>
                      </dgm:alg>
                    </dgm:else>
                  </dgm:choose>
                  <dgm:shape xmlns:r="http://schemas.openxmlformats.org/officeDocument/2006/relationships" r:blip="">
                    <dgm:adjLst/>
                  </dgm:shape>
                  <dgm:presOf/>
                  <dgm:constrLst/>
                  <dgm:ruleLst/>
                  <dgm:layoutNode name="LevelTwoTextNode">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3hierChild">
                    <dgm:choose name="Name19">
                      <dgm:if name="Name20" func="var" arg="dir" op="equ" val="norm">
                        <dgm:alg type="hierChild">
                          <dgm:param type="linDir" val="fromT"/>
                          <dgm:param type="chAlign" val="l"/>
                        </dgm:alg>
                      </dgm:if>
                      <dgm:else name="Name21">
                        <dgm:alg type="hierChild">
                          <dgm:param type="linDir" val="fromT"/>
                          <dgm:param type="chAlign" val="r"/>
                        </dgm:alg>
                      </dgm:else>
                    </dgm:choose>
                    <dgm:shape xmlns:r="http://schemas.openxmlformats.org/officeDocument/2006/relationships" r:blip="">
                      <dgm:adjLst/>
                    </dgm:shape>
                    <dgm:presOf/>
                    <dgm:constrLst/>
                    <dgm:ruleLst/>
                    <dgm:forEach name="Name22" ref="repeat"/>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ema">
  <a:themeElements>
    <a:clrScheme name="Mėlyna">
      <a:dk1>
        <a:sysClr val="windowText" lastClr="000000"/>
      </a:dk1>
      <a:lt1>
        <a:sysClr val="window" lastClr="FFFFFF"/>
      </a:lt1>
      <a:dk2>
        <a:srgbClr val="17406D"/>
      </a:dk2>
      <a:lt2>
        <a:srgbClr val="DBEFF9"/>
      </a:lt2>
      <a:accent1>
        <a:srgbClr val="0F6FC6"/>
      </a:accent1>
      <a:accent2>
        <a:srgbClr val="009DD9"/>
      </a:accent2>
      <a:accent3>
        <a:srgbClr val="0BD0D9"/>
      </a:accent3>
      <a:accent4>
        <a:srgbClr val="10CF9B"/>
      </a:accent4>
      <a:accent5>
        <a:srgbClr val="7CCA62"/>
      </a:accent5>
      <a:accent6>
        <a:srgbClr val="A5C249"/>
      </a:accent6>
      <a:hlink>
        <a:srgbClr val="F49100"/>
      </a:hlink>
      <a:folHlink>
        <a:srgbClr val="85DFD0"/>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AAD6B-D4B4-4B07-84CE-DF44AE3300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18243</TotalTime>
  <Pages>39</Pages>
  <Words>13127</Words>
  <Characters>74830</Characters>
  <Application>Microsoft Office Word</Application>
  <DocSecurity>0</DocSecurity>
  <Lines>623</Lines>
  <Paragraphs>175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87782</CharactersWithSpaces>
  <SharedDoc>false</SharedDoc>
  <HLinks>
    <vt:vector size="120" baseType="variant">
      <vt:variant>
        <vt:i4>1245237</vt:i4>
      </vt:variant>
      <vt:variant>
        <vt:i4>113</vt:i4>
      </vt:variant>
      <vt:variant>
        <vt:i4>0</vt:i4>
      </vt:variant>
      <vt:variant>
        <vt:i4>5</vt:i4>
      </vt:variant>
      <vt:variant>
        <vt:lpwstr/>
      </vt:variant>
      <vt:variant>
        <vt:lpwstr>_Toc487728437</vt:lpwstr>
      </vt:variant>
      <vt:variant>
        <vt:i4>1245237</vt:i4>
      </vt:variant>
      <vt:variant>
        <vt:i4>107</vt:i4>
      </vt:variant>
      <vt:variant>
        <vt:i4>0</vt:i4>
      </vt:variant>
      <vt:variant>
        <vt:i4>5</vt:i4>
      </vt:variant>
      <vt:variant>
        <vt:lpwstr/>
      </vt:variant>
      <vt:variant>
        <vt:lpwstr>_Toc487728436</vt:lpwstr>
      </vt:variant>
      <vt:variant>
        <vt:i4>1245237</vt:i4>
      </vt:variant>
      <vt:variant>
        <vt:i4>101</vt:i4>
      </vt:variant>
      <vt:variant>
        <vt:i4>0</vt:i4>
      </vt:variant>
      <vt:variant>
        <vt:i4>5</vt:i4>
      </vt:variant>
      <vt:variant>
        <vt:lpwstr/>
      </vt:variant>
      <vt:variant>
        <vt:lpwstr>_Toc487728435</vt:lpwstr>
      </vt:variant>
      <vt:variant>
        <vt:i4>1245237</vt:i4>
      </vt:variant>
      <vt:variant>
        <vt:i4>95</vt:i4>
      </vt:variant>
      <vt:variant>
        <vt:i4>0</vt:i4>
      </vt:variant>
      <vt:variant>
        <vt:i4>5</vt:i4>
      </vt:variant>
      <vt:variant>
        <vt:lpwstr/>
      </vt:variant>
      <vt:variant>
        <vt:lpwstr>_Toc487728434</vt:lpwstr>
      </vt:variant>
      <vt:variant>
        <vt:i4>1245237</vt:i4>
      </vt:variant>
      <vt:variant>
        <vt:i4>89</vt:i4>
      </vt:variant>
      <vt:variant>
        <vt:i4>0</vt:i4>
      </vt:variant>
      <vt:variant>
        <vt:i4>5</vt:i4>
      </vt:variant>
      <vt:variant>
        <vt:lpwstr/>
      </vt:variant>
      <vt:variant>
        <vt:lpwstr>_Toc487728433</vt:lpwstr>
      </vt:variant>
      <vt:variant>
        <vt:i4>1245237</vt:i4>
      </vt:variant>
      <vt:variant>
        <vt:i4>83</vt:i4>
      </vt:variant>
      <vt:variant>
        <vt:i4>0</vt:i4>
      </vt:variant>
      <vt:variant>
        <vt:i4>5</vt:i4>
      </vt:variant>
      <vt:variant>
        <vt:lpwstr/>
      </vt:variant>
      <vt:variant>
        <vt:lpwstr>_Toc487728432</vt:lpwstr>
      </vt:variant>
      <vt:variant>
        <vt:i4>1245237</vt:i4>
      </vt:variant>
      <vt:variant>
        <vt:i4>77</vt:i4>
      </vt:variant>
      <vt:variant>
        <vt:i4>0</vt:i4>
      </vt:variant>
      <vt:variant>
        <vt:i4>5</vt:i4>
      </vt:variant>
      <vt:variant>
        <vt:lpwstr/>
      </vt:variant>
      <vt:variant>
        <vt:lpwstr>_Toc487728431</vt:lpwstr>
      </vt:variant>
      <vt:variant>
        <vt:i4>1245237</vt:i4>
      </vt:variant>
      <vt:variant>
        <vt:i4>71</vt:i4>
      </vt:variant>
      <vt:variant>
        <vt:i4>0</vt:i4>
      </vt:variant>
      <vt:variant>
        <vt:i4>5</vt:i4>
      </vt:variant>
      <vt:variant>
        <vt:lpwstr/>
      </vt:variant>
      <vt:variant>
        <vt:lpwstr>_Toc487728430</vt:lpwstr>
      </vt:variant>
      <vt:variant>
        <vt:i4>1179701</vt:i4>
      </vt:variant>
      <vt:variant>
        <vt:i4>65</vt:i4>
      </vt:variant>
      <vt:variant>
        <vt:i4>0</vt:i4>
      </vt:variant>
      <vt:variant>
        <vt:i4>5</vt:i4>
      </vt:variant>
      <vt:variant>
        <vt:lpwstr/>
      </vt:variant>
      <vt:variant>
        <vt:lpwstr>_Toc487728429</vt:lpwstr>
      </vt:variant>
      <vt:variant>
        <vt:i4>1179701</vt:i4>
      </vt:variant>
      <vt:variant>
        <vt:i4>59</vt:i4>
      </vt:variant>
      <vt:variant>
        <vt:i4>0</vt:i4>
      </vt:variant>
      <vt:variant>
        <vt:i4>5</vt:i4>
      </vt:variant>
      <vt:variant>
        <vt:lpwstr/>
      </vt:variant>
      <vt:variant>
        <vt:lpwstr>_Toc487728428</vt:lpwstr>
      </vt:variant>
      <vt:variant>
        <vt:i4>1179701</vt:i4>
      </vt:variant>
      <vt:variant>
        <vt:i4>53</vt:i4>
      </vt:variant>
      <vt:variant>
        <vt:i4>0</vt:i4>
      </vt:variant>
      <vt:variant>
        <vt:i4>5</vt:i4>
      </vt:variant>
      <vt:variant>
        <vt:lpwstr/>
      </vt:variant>
      <vt:variant>
        <vt:lpwstr>_Toc487728427</vt:lpwstr>
      </vt:variant>
      <vt:variant>
        <vt:i4>1179701</vt:i4>
      </vt:variant>
      <vt:variant>
        <vt:i4>47</vt:i4>
      </vt:variant>
      <vt:variant>
        <vt:i4>0</vt:i4>
      </vt:variant>
      <vt:variant>
        <vt:i4>5</vt:i4>
      </vt:variant>
      <vt:variant>
        <vt:lpwstr/>
      </vt:variant>
      <vt:variant>
        <vt:lpwstr>_Toc487728426</vt:lpwstr>
      </vt:variant>
      <vt:variant>
        <vt:i4>1179701</vt:i4>
      </vt:variant>
      <vt:variant>
        <vt:i4>41</vt:i4>
      </vt:variant>
      <vt:variant>
        <vt:i4>0</vt:i4>
      </vt:variant>
      <vt:variant>
        <vt:i4>5</vt:i4>
      </vt:variant>
      <vt:variant>
        <vt:lpwstr/>
      </vt:variant>
      <vt:variant>
        <vt:lpwstr>_Toc487728425</vt:lpwstr>
      </vt:variant>
      <vt:variant>
        <vt:i4>1179701</vt:i4>
      </vt:variant>
      <vt:variant>
        <vt:i4>35</vt:i4>
      </vt:variant>
      <vt:variant>
        <vt:i4>0</vt:i4>
      </vt:variant>
      <vt:variant>
        <vt:i4>5</vt:i4>
      </vt:variant>
      <vt:variant>
        <vt:lpwstr/>
      </vt:variant>
      <vt:variant>
        <vt:lpwstr>_Toc487728424</vt:lpwstr>
      </vt:variant>
      <vt:variant>
        <vt:i4>1179701</vt:i4>
      </vt:variant>
      <vt:variant>
        <vt:i4>29</vt:i4>
      </vt:variant>
      <vt:variant>
        <vt:i4>0</vt:i4>
      </vt:variant>
      <vt:variant>
        <vt:i4>5</vt:i4>
      </vt:variant>
      <vt:variant>
        <vt:lpwstr/>
      </vt:variant>
      <vt:variant>
        <vt:lpwstr>_Toc487728423</vt:lpwstr>
      </vt:variant>
      <vt:variant>
        <vt:i4>1179701</vt:i4>
      </vt:variant>
      <vt:variant>
        <vt:i4>23</vt:i4>
      </vt:variant>
      <vt:variant>
        <vt:i4>0</vt:i4>
      </vt:variant>
      <vt:variant>
        <vt:i4>5</vt:i4>
      </vt:variant>
      <vt:variant>
        <vt:lpwstr/>
      </vt:variant>
      <vt:variant>
        <vt:lpwstr>_Toc487728422</vt:lpwstr>
      </vt:variant>
      <vt:variant>
        <vt:i4>1179701</vt:i4>
      </vt:variant>
      <vt:variant>
        <vt:i4>17</vt:i4>
      </vt:variant>
      <vt:variant>
        <vt:i4>0</vt:i4>
      </vt:variant>
      <vt:variant>
        <vt:i4>5</vt:i4>
      </vt:variant>
      <vt:variant>
        <vt:lpwstr/>
      </vt:variant>
      <vt:variant>
        <vt:lpwstr>_Toc487728421</vt:lpwstr>
      </vt:variant>
      <vt:variant>
        <vt:i4>1179701</vt:i4>
      </vt:variant>
      <vt:variant>
        <vt:i4>11</vt:i4>
      </vt:variant>
      <vt:variant>
        <vt:i4>0</vt:i4>
      </vt:variant>
      <vt:variant>
        <vt:i4>5</vt:i4>
      </vt:variant>
      <vt:variant>
        <vt:lpwstr/>
      </vt:variant>
      <vt:variant>
        <vt:lpwstr>_Toc487728420</vt:lpwstr>
      </vt:variant>
      <vt:variant>
        <vt:i4>1114165</vt:i4>
      </vt:variant>
      <vt:variant>
        <vt:i4>5</vt:i4>
      </vt:variant>
      <vt:variant>
        <vt:i4>0</vt:i4>
      </vt:variant>
      <vt:variant>
        <vt:i4>5</vt:i4>
      </vt:variant>
      <vt:variant>
        <vt:lpwstr/>
      </vt:variant>
      <vt:variant>
        <vt:lpwstr>_Toc487728419</vt:lpwstr>
      </vt:variant>
      <vt:variant>
        <vt:i4>7995499</vt:i4>
      </vt:variant>
      <vt:variant>
        <vt:i4>0</vt:i4>
      </vt:variant>
      <vt:variant>
        <vt:i4>0</vt:i4>
      </vt:variant>
      <vt:variant>
        <vt:i4>5</vt:i4>
      </vt:variant>
      <vt:variant>
        <vt:lpwstr>http://www.zarasai.lt/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Jolita</dc:creator>
  <cp:keywords/>
  <dc:description/>
  <cp:lastModifiedBy>Rasius Sudeikis</cp:lastModifiedBy>
  <cp:revision>1121</cp:revision>
  <cp:lastPrinted>2024-04-25T12:04:00Z</cp:lastPrinted>
  <dcterms:created xsi:type="dcterms:W3CDTF">2024-05-06T14:44:00Z</dcterms:created>
  <dcterms:modified xsi:type="dcterms:W3CDTF">2026-05-15T07:45:00Z</dcterms:modified>
</cp:coreProperties>
</file>